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wordWrap/>
        <w:adjustRightInd/>
        <w:snapToGrid w:val="0"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/>
        <w:snapToGrid w:val="0"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推进基层政务公开标准化规范化工作任务分工</w:t>
      </w:r>
    </w:p>
    <w:tbl>
      <w:tblPr>
        <w:tblStyle w:val="5"/>
        <w:tblpPr w:leftFromText="180" w:rightFromText="180" w:vertAnchor="text" w:horzAnchor="page" w:tblpX="1605" w:tblpY="3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6"/>
        <w:gridCol w:w="1704"/>
        <w:gridCol w:w="208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工作任务</w:t>
            </w:r>
          </w:p>
        </w:tc>
        <w:tc>
          <w:tcPr>
            <w:tcW w:w="2166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具体事项</w:t>
            </w:r>
          </w:p>
        </w:tc>
        <w:tc>
          <w:tcPr>
            <w:tcW w:w="1704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主体责任单位</w:t>
            </w:r>
          </w:p>
        </w:tc>
        <w:tc>
          <w:tcPr>
            <w:tcW w:w="2084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牵头指导责任单位</w:t>
            </w:r>
          </w:p>
        </w:tc>
        <w:tc>
          <w:tcPr>
            <w:tcW w:w="1326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编制政务公开事项标准目录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（1）国土空间规划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各基层政府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自然资源和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规划局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2020年11月10日前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（2）重大建设项目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发展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Cs w:val="21"/>
              </w:rPr>
              <w:t>改革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（3）公共资源交易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行政审批局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（4）财政预决算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财政局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（5）安全生产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应急局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（6）税收管理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税务局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（7）征地补偿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自然资源和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规划局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、县征迁中心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（8）国有土地上房屋征收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自然资源和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规划局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、县征迁中心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（9）保障性住房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住房城乡建设局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农村危房改造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住房城乡建设局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（11）环境保护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三江</w:t>
            </w:r>
            <w:r>
              <w:rPr>
                <w:rFonts w:hint="default" w:ascii="Times New Roman" w:hAnsi="Times New Roman" w:cs="Times New Roman"/>
                <w:szCs w:val="21"/>
              </w:rPr>
              <w:t>生态环境局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（12）公共文化服务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县文化体育广电旅游</w:t>
            </w:r>
            <w:r>
              <w:rPr>
                <w:rFonts w:hint="default" w:ascii="Times New Roman" w:hAnsi="Times New Roman" w:cs="Times New Roman"/>
                <w:szCs w:val="21"/>
              </w:rPr>
              <w:t>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（13）公共法律服务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司法局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（14）扶贫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扶贫办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（15）救灾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应急局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（16）食品药品监管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县市场监督管理局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（17）城市综合执法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市城管执法局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（18）就业创业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人力资源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Cs w:val="21"/>
              </w:rPr>
              <w:t>社会保障局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（19）社会保险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人力资源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Cs w:val="21"/>
              </w:rPr>
              <w:t>社会保障局、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医保局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（20）社会救助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民政局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（21）养老服务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民政局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（22）户籍管理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公安局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（23）涉农补贴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农业农村局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（24）义务教育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教育局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（25）医疗卫生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卫生健康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（26）市政服务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住房城乡建设局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（27）全面完成本级基层政务公开事项标准目录的编制工作</w:t>
            </w:r>
            <w:bookmarkStart w:id="0" w:name="_GoBack"/>
            <w:bookmarkEnd w:id="0"/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Cs w:val="21"/>
              </w:rPr>
              <w:t>级各部门</w:t>
            </w:r>
          </w:p>
        </w:tc>
        <w:tc>
          <w:tcPr>
            <w:tcW w:w="13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adjustRightInd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1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0D6C"/>
    <w:rsid w:val="02740149"/>
    <w:rsid w:val="04CA1A56"/>
    <w:rsid w:val="0A4A6C6D"/>
    <w:rsid w:val="103D04D6"/>
    <w:rsid w:val="10902239"/>
    <w:rsid w:val="11FF5B44"/>
    <w:rsid w:val="1431278E"/>
    <w:rsid w:val="19616607"/>
    <w:rsid w:val="1C280D2E"/>
    <w:rsid w:val="1DE82AF2"/>
    <w:rsid w:val="27E42757"/>
    <w:rsid w:val="2A4B7504"/>
    <w:rsid w:val="2DA40501"/>
    <w:rsid w:val="374546CF"/>
    <w:rsid w:val="376D18BF"/>
    <w:rsid w:val="3CEC1723"/>
    <w:rsid w:val="48D239D3"/>
    <w:rsid w:val="4B90681A"/>
    <w:rsid w:val="500046A3"/>
    <w:rsid w:val="529D0AF5"/>
    <w:rsid w:val="5A001D4D"/>
    <w:rsid w:val="696531D8"/>
    <w:rsid w:val="75105E30"/>
    <w:rsid w:val="7A930DFC"/>
    <w:rsid w:val="7D223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cs="Calibri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4035</Characters>
  <Lines>33</Lines>
  <Paragraphs>9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2020-09-10T03:13:00Z</dcterms:created>
  <dc:creator>圆元元气喵</dc:creator>
  <cp:lastModifiedBy>阵雨</cp:lastModifiedBy>
  <cp:lastPrinted>2020-10-14T08:22:00Z</cp:lastPrinted>
  <dcterms:modified xsi:type="dcterms:W3CDTF">2020-11-03T00:27:27Z</dcterms:modified>
  <dc:title>柳城县政务服务监督管理办公室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