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02"/>
        <w:gridCol w:w="1107"/>
        <w:gridCol w:w="2962"/>
        <w:gridCol w:w="715"/>
        <w:gridCol w:w="1982"/>
        <w:gridCol w:w="152"/>
        <w:gridCol w:w="1315"/>
        <w:gridCol w:w="3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80" w:type="dxa"/>
            <w:gridSpan w:val="9"/>
            <w:noWrap w:val="0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eastAsia="华文中宋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lang w:eastAsia="zh-CN"/>
              </w:rPr>
              <w:t>附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 xml:space="preserve">件5 </w:t>
            </w:r>
            <w:r>
              <w:rPr>
                <w:rFonts w:eastAsia="华文中宋"/>
                <w:b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 xml:space="preserve">    入户现场抽查登记表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仿宋_GB2312"/>
                <w:b/>
                <w:bCs/>
                <w:u w:val="single"/>
              </w:rPr>
            </w:pPr>
            <w:r>
              <w:rPr>
                <w:rFonts w:eastAsia="仿宋_GB2312"/>
                <w:b w:val="0"/>
                <w:bCs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eastAsia="仿宋_GB2312"/>
                <w:b w:val="0"/>
                <w:bCs w:val="0"/>
                <w:sz w:val="21"/>
                <w:szCs w:val="21"/>
              </w:rPr>
              <w:t>乡（镇）    户主姓名</w:t>
            </w:r>
            <w:r>
              <w:rPr>
                <w:rFonts w:eastAsia="仿宋_GB2312"/>
                <w:b w:val="0"/>
                <w:bCs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eastAsia="仿宋_GB2312"/>
                <w:b w:val="0"/>
                <w:bCs w:val="0"/>
                <w:sz w:val="21"/>
                <w:szCs w:val="21"/>
              </w:rPr>
              <w:t xml:space="preserve">  身份证号</w:t>
            </w:r>
            <w:r>
              <w:rPr>
                <w:rFonts w:eastAsia="仿宋_GB2312"/>
                <w:b w:val="0"/>
                <w:bCs w:val="0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eastAsia="仿宋_GB2312"/>
                <w:b w:val="0"/>
                <w:bCs w:val="0"/>
                <w:sz w:val="21"/>
                <w:szCs w:val="21"/>
              </w:rPr>
              <w:t>竣工户（是</w:t>
            </w:r>
            <w:r>
              <w:rPr>
                <w:rFonts w:eastAsia="仿宋_GB2312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b w:val="0"/>
                <w:bCs w:val="0"/>
                <w:sz w:val="21"/>
                <w:szCs w:val="21"/>
              </w:rPr>
              <w:t>否</w:t>
            </w:r>
            <w:r>
              <w:rPr>
                <w:rFonts w:eastAsia="仿宋_GB2312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b w:val="0"/>
                <w:bCs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类型</w:t>
            </w:r>
          </w:p>
        </w:tc>
        <w:tc>
          <w:tcPr>
            <w:tcW w:w="2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项目名称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是否真实</w:t>
            </w:r>
          </w:p>
        </w:tc>
        <w:tc>
          <w:tcPr>
            <w:tcW w:w="2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情况说明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类型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项目名称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是否真实</w:t>
            </w:r>
          </w:p>
        </w:tc>
        <w:tc>
          <w:tcPr>
            <w:tcW w:w="3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农户情况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地址情况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乡（镇）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家庭人数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村民委员会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村民小组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农户贫困类型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进度情况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批准日期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上年家庭年纯收入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开工日期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旧住房建造年代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竣工日期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旧住房建筑面积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是否已验收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旧住房结构类型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资金情况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享受补助资金类型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改造情况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改造原因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各级政府补助资金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改造方式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农户危房改造贷款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建设方式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农户其它自筹资金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改造后房屋结构类型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照片情况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改造前照片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改造后房屋面积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改造中照片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改造后房屋产权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2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改造后照片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        以上小计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  不真实的共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>                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其他情况</w:t>
            </w: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危房改造对象认定是否准确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是否已开工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未开工的不考核以下项目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是否符合抗震安全基本要求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是否已达到领取补助资金条件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是否领取了补助资金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领取补助资金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>   　    　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 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是否被索要回扣或好处费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施工人员信息、建筑工匠培训合格证明材料、施工协议或承诺书及现场检查记录是否齐备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是否实施技术指导和质量检查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是否实施卫生厕所、人畜分离/建筑节能改造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89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是否对危房改造满意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是□   否□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0" w:type="dxa"/>
            <w:gridSpan w:val="9"/>
            <w:vMerge w:val="restart"/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1、一户一表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2、真实的请填“√”，否则填“×”；3、判断为“×”或“否”的请注明情况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4、本表及对应农户档案表须随检查报告一并提交县危改办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督导组组长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联系电话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填报日期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　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　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0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2020-10-19T08:16:36Z</dcterms:created>
  <dc:creator>Administrator.SKY-20200225PZZ</dc:creator>
  <cp:lastModifiedBy>大有</cp:lastModifiedBy>
  <dcterms:modified xsi:type="dcterms:W3CDTF">2020-10-19T08:16:47Z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