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黑体" w:hAnsi="黑体" w:eastAsia="黑体" w:cs="黑体"/>
          <w:bCs/>
          <w:sz w:val="32"/>
        </w:rPr>
      </w:pPr>
    </w:p>
    <w:p>
      <w:pPr>
        <w:widowControl/>
        <w:snapToGrid w:val="0"/>
        <w:rPr>
          <w:rFonts w:ascii="宋体" w:cs="宋体"/>
          <w:b/>
          <w:sz w:val="32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自治区农业专项转移支付资金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扶持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三江县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新型经营主体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项目实施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方案</w:t>
      </w:r>
    </w:p>
    <w:p>
      <w:pPr>
        <w:spacing w:line="56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</w:rPr>
        <w:t>根据广西壮族自治区财政厅《关于下达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年农业专项转移支付资金的通知》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桂整合〔202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〕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41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号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文件精神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为提高我县农业生产组织化程度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指导、服务、扶持县级以上农民合作示范社，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进一步提升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新型主体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自身管理能力、市场竞争能力和服务带动能力。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安排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万元资金用于</w:t>
      </w:r>
      <w:r>
        <w:rPr>
          <w:rFonts w:hint="eastAsia" w:ascii="仿宋_GB2312" w:hAnsi="仿宋_GB2312" w:eastAsia="仿宋_GB2312" w:cs="仿宋_GB2312"/>
          <w:sz w:val="32"/>
          <w:szCs w:val="32"/>
        </w:rPr>
        <w:t>我县实施“三江县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2022年新型经营主体扶持”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。结合我县实际情况，制定以下实施方案。</w:t>
      </w:r>
    </w:p>
    <w:p>
      <w:pPr>
        <w:pStyle w:val="10"/>
        <w:numPr>
          <w:ilvl w:val="0"/>
          <w:numId w:val="1"/>
        </w:numPr>
        <w:spacing w:line="560" w:lineRule="exact"/>
        <w:ind w:firstLine="964" w:firstLineChars="3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目标任务。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把握实施乡村振兴战略总体要求，围绕“5+2”主导特色产业，实施新型经营主体培育行动，支持适度规模经营，培育壮大一批示范带动农民增收效应好的农民合作社示范社，引领更多的合作社健全民主管理制度，提升经营管理能力，全面提高我县合作社发展水平；从而带动我县主导产业、区域特色产业发展，促进农业增效、农民增收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用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万元扶持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家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家庭农场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  <w:t>二、项目支持方向和补助标准：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扶持新型经营主体发展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每家家庭农场扶持资金约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4-5万元，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项目采取先建后补形式，相关补助标准的，原则上参照相关文件补助。</w:t>
      </w:r>
    </w:p>
    <w:p>
      <w:pPr>
        <w:widowControl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三、项目实施地点、内容和规模</w:t>
      </w:r>
    </w:p>
    <w:p>
      <w:pPr>
        <w:pStyle w:val="10"/>
        <w:numPr>
          <w:ilvl w:val="0"/>
          <w:numId w:val="1"/>
        </w:numPr>
        <w:spacing w:line="56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扶持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家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家庭农场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每家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家庭农场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拟扶持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4-5</w:t>
      </w:r>
      <w:r>
        <w:rPr>
          <w:rFonts w:hint="eastAsia" w:ascii="仿宋_GB2312" w:eastAsia="仿宋_GB2312"/>
          <w:sz w:val="32"/>
          <w:szCs w:val="32"/>
        </w:rPr>
        <w:t>万元，共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万元；</w:t>
      </w:r>
    </w:p>
    <w:p>
      <w:pPr>
        <w:pStyle w:val="10"/>
        <w:numPr>
          <w:ilvl w:val="0"/>
          <w:numId w:val="0"/>
        </w:num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  <w:lang w:eastAsia="zh-CN"/>
        </w:rPr>
        <w:t>扶持三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江县</w:t>
      </w:r>
      <w:r>
        <w:rPr>
          <w:rFonts w:hint="eastAsia" w:ascii="仿宋_GB2312" w:hAnsi="仿宋_GB2312" w:eastAsia="仿宋_GB2312" w:cs="仿宋_GB2312"/>
          <w:sz w:val="32"/>
          <w:szCs w:val="32"/>
        </w:rPr>
        <w:t>李家庄种养家庭农场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机械设备采购项目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拟扶持</w:t>
      </w:r>
      <w:r>
        <w:rPr>
          <w:rFonts w:hint="eastAsia" w:ascii="仿宋_GB2312" w:eastAsia="仿宋_GB2312"/>
          <w:sz w:val="32"/>
          <w:szCs w:val="32"/>
        </w:rPr>
        <w:t>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（项目先建后补）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扶持三江县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永周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家庭农场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新购茶叶加工机械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项目，拟扶持资金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（项目先建后补）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扶持</w:t>
      </w:r>
      <w:r>
        <w:rPr>
          <w:rFonts w:hint="eastAsia" w:ascii="仿宋_GB2312" w:hAnsi="仿宋_GB2312" w:eastAsia="仿宋_GB2312" w:cs="仿宋_GB2312"/>
          <w:sz w:val="32"/>
          <w:szCs w:val="32"/>
        </w:rPr>
        <w:t>三江县松子家庭农场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水产种养设备采购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项目，拟扶持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（项目先建后补）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通过新型主体自主申报、主管部门审核遴选的办法，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拟对扶持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家庭农场</w:t>
      </w:r>
      <w:r>
        <w:rPr>
          <w:rFonts w:hint="eastAsia" w:ascii="仿宋_GB2312" w:hAnsi="仿宋_GB2312" w:eastAsia="仿宋_GB2312" w:cs="仿宋_GB2312"/>
          <w:sz w:val="32"/>
          <w:szCs w:val="32"/>
        </w:rPr>
        <w:t>的202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年中央农业生产发展资金具体项目实施内容和资金作如下安排：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3778"/>
        <w:gridCol w:w="2126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tblHeader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建设内容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其中财政扶持资金（万元）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tblHeader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40" w:firstLineChars="100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扶持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三江县李家庄种养家庭农场机械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设备采购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项目（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柴油发电机一台 型号：（613GA2D-1</w:t>
            </w:r>
            <w:r>
              <w:rPr>
                <w:rStyle w:val="8"/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总投资8万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4" w:hRule="atLeast"/>
          <w:tblHeader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扶持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三江县永周家庭农场新购茶叶加工机械项目（其中购置传统的精加工绿茶的100型号杀青机1台；65型的揉捻机1台；茶叶烘焙机3台。）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总投资8万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tblHeader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40" w:firstLineChars="100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扶持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三江县松子家庭农场水产种养设备采购项目（其中汽油微耕机1台、柴油起垄机1台、5KW全铜发电机1台、55型柴油揉碎机1台、1.2千瓦潜水泵1台、1.5千瓦增氧机3台、柴油机颗粒机1台1.5KW汽油机水泵1台。）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总投资10万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tblHeader/>
          <w:jc w:val="center"/>
        </w:trPr>
        <w:tc>
          <w:tcPr>
            <w:tcW w:w="4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   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40" w:lineRule="exact"/>
        <w:ind w:firstLine="964" w:firstLineChars="300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四、项目进度安排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2022年1月1日至2022年12月10日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柴油发电机（613GA2D-1）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购置。</w:t>
      </w:r>
    </w:p>
    <w:p>
      <w:pPr>
        <w:spacing w:line="60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2022年12月30日</w:t>
      </w:r>
      <w:r>
        <w:rPr>
          <w:rFonts w:hint="eastAsia" w:ascii="仿宋_GB2312" w:eastAsia="仿宋_GB2312"/>
          <w:sz w:val="32"/>
          <w:szCs w:val="32"/>
          <w:lang w:eastAsia="zh-CN"/>
        </w:rPr>
        <w:t>完成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传统的精加工绿茶的100型号杀青机；65型的揉捻机；茶叶烘焙机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购置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2022年1月11日至2022年12月20日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汽油微耕机、柴油起垄机、5KW全铜发电机、55型柴油揉碎机、1.2千瓦潜水泵、1.5千瓦增氧机、柴油机颗粒机1台1.5KW汽油机水泵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购置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。</w:t>
      </w:r>
    </w:p>
    <w:p>
      <w:pPr>
        <w:tabs>
          <w:tab w:val="left" w:pos="2160"/>
        </w:tabs>
        <w:spacing w:line="600" w:lineRule="exact"/>
        <w:ind w:firstLine="964" w:firstLineChars="300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五、工作措施</w:t>
      </w:r>
    </w:p>
    <w:p>
      <w:pPr>
        <w:spacing w:line="600" w:lineRule="exact"/>
        <w:ind w:firstLine="964" w:firstLineChars="3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sz w:val="32"/>
          <w:szCs w:val="32"/>
        </w:rPr>
        <w:t>（一）成立机构加强领。</w:t>
      </w:r>
      <w:r>
        <w:rPr>
          <w:rFonts w:hint="eastAsia" w:ascii="仿宋_GB2312" w:hAnsi="楷体_GB2312" w:eastAsia="仿宋_GB2312" w:cs="楷体_GB2312"/>
          <w:sz w:val="32"/>
          <w:szCs w:val="32"/>
        </w:rPr>
        <w:t>成立导小组，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负责项目工作目标的制定及重大事项的部署和决策，组织指导项目实施，确保资金按项目建设进度及时到位。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组  长：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潘玉萍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县农业农村局局长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负责项目协调</w:t>
      </w:r>
    </w:p>
    <w:p>
      <w:pPr>
        <w:spacing w:line="600" w:lineRule="exact"/>
        <w:ind w:left="638" w:leftChars="26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副组长：石仁俊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县农业农村局副局长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负责项目协调   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成  员： 侯  渊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经管站副站长    指导项目实施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工作</w:t>
      </w:r>
    </w:p>
    <w:p>
      <w:pPr>
        <w:spacing w:line="600" w:lineRule="exact"/>
        <w:ind w:firstLine="1920" w:firstLineChars="600"/>
        <w:jc w:val="left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吴婷曼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经管站副站长     指导项目实施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工作</w:t>
      </w:r>
    </w:p>
    <w:p>
      <w:pPr>
        <w:spacing w:line="600" w:lineRule="exact"/>
        <w:ind w:left="638" w:leftChars="26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spacing w:line="600" w:lineRule="exact"/>
        <w:ind w:firstLine="1600" w:firstLineChars="500"/>
        <w:jc w:val="left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吴仕芳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经管站四级主任科员  指导项目实施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工作</w:t>
      </w:r>
    </w:p>
    <w:p>
      <w:pPr>
        <w:spacing w:line="600" w:lineRule="exact"/>
        <w:ind w:left="1597" w:leftChars="532" w:hanging="320" w:hangingChars="100"/>
        <w:jc w:val="left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黄佳能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经管站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工作人员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指导项目实施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工作</w:t>
      </w:r>
    </w:p>
    <w:p>
      <w:pPr>
        <w:spacing w:line="600" w:lineRule="exact"/>
        <w:ind w:left="1597" w:leftChars="532" w:hanging="320" w:hanging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龚卓林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经管站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工作人员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指导项目实施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工作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sz w:val="32"/>
          <w:szCs w:val="32"/>
        </w:rPr>
        <w:t>（三）指导、检查工作。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项目领导小组定期或不定期对项目实施情况进行督查，确保项目资金专款专用和各项工作落实到位，顺利实施项目完成。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b/>
          <w:sz w:val="32"/>
          <w:szCs w:val="32"/>
        </w:rPr>
        <w:t>（四）项目验收、付款。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本项目属于先建后补项目，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按文件相关要求成立验收小组，对项目进行验收并形成项目验收结论，收集整理好项目材料，通过验收的项目，后再支付项目款。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 xml:space="preserve">       </w:t>
      </w:r>
      <w:r>
        <w:rPr>
          <w:rFonts w:hint="eastAsia" w:ascii="仿宋_GB2312" w:hAnsi="Times New Roman" w:eastAsia="仿宋_GB2312"/>
          <w:color w:val="000000"/>
          <w:sz w:val="30"/>
          <w:szCs w:val="30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</w:t>
      </w:r>
    </w:p>
    <w:p>
      <w:pPr>
        <w:spacing w:line="560" w:lineRule="exact"/>
        <w:ind w:firstLine="3900" w:firstLineChars="1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三江侗族自治县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农业农村局</w:t>
      </w:r>
    </w:p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418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4A437E"/>
    <w:multiLevelType w:val="singleLevel"/>
    <w:tmpl w:val="DD4A43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BmYTk0YjMzYmY3NWFhZDYyMjE0ODYwZTUxMzA1ZTYifQ=="/>
  </w:docVars>
  <w:rsids>
    <w:rsidRoot w:val="003D4B67"/>
    <w:rsid w:val="00006803"/>
    <w:rsid w:val="00034E77"/>
    <w:rsid w:val="000C4453"/>
    <w:rsid w:val="00101675"/>
    <w:rsid w:val="00126103"/>
    <w:rsid w:val="0016586F"/>
    <w:rsid w:val="001B24E0"/>
    <w:rsid w:val="001B36F3"/>
    <w:rsid w:val="001C1564"/>
    <w:rsid w:val="001F5F20"/>
    <w:rsid w:val="002B5C62"/>
    <w:rsid w:val="002C1162"/>
    <w:rsid w:val="002D63DE"/>
    <w:rsid w:val="003A5531"/>
    <w:rsid w:val="003D4B67"/>
    <w:rsid w:val="003E4450"/>
    <w:rsid w:val="003E73E3"/>
    <w:rsid w:val="00431994"/>
    <w:rsid w:val="00445A05"/>
    <w:rsid w:val="004905A4"/>
    <w:rsid w:val="004D7BB8"/>
    <w:rsid w:val="004D7CC7"/>
    <w:rsid w:val="00570CBC"/>
    <w:rsid w:val="00584E5C"/>
    <w:rsid w:val="005D167C"/>
    <w:rsid w:val="005D3EE1"/>
    <w:rsid w:val="00602B5C"/>
    <w:rsid w:val="006223CB"/>
    <w:rsid w:val="00636A39"/>
    <w:rsid w:val="006761E1"/>
    <w:rsid w:val="006C286F"/>
    <w:rsid w:val="00717982"/>
    <w:rsid w:val="00755BEA"/>
    <w:rsid w:val="007D5505"/>
    <w:rsid w:val="007F3CBF"/>
    <w:rsid w:val="00802DAA"/>
    <w:rsid w:val="008622B8"/>
    <w:rsid w:val="00887DDC"/>
    <w:rsid w:val="008B33BF"/>
    <w:rsid w:val="008D3505"/>
    <w:rsid w:val="008E101A"/>
    <w:rsid w:val="00934A55"/>
    <w:rsid w:val="009C3A5E"/>
    <w:rsid w:val="009D1D4A"/>
    <w:rsid w:val="00A0534D"/>
    <w:rsid w:val="00AB04F9"/>
    <w:rsid w:val="00B00800"/>
    <w:rsid w:val="00B77B82"/>
    <w:rsid w:val="00C21DE3"/>
    <w:rsid w:val="00C63093"/>
    <w:rsid w:val="00CE30B1"/>
    <w:rsid w:val="00CE3295"/>
    <w:rsid w:val="00D61315"/>
    <w:rsid w:val="00D862BC"/>
    <w:rsid w:val="00D93CFA"/>
    <w:rsid w:val="00E60E44"/>
    <w:rsid w:val="00E61FDE"/>
    <w:rsid w:val="00E6200A"/>
    <w:rsid w:val="00F13EBB"/>
    <w:rsid w:val="00F4080B"/>
    <w:rsid w:val="00FA30F8"/>
    <w:rsid w:val="00FB4551"/>
    <w:rsid w:val="04D8355C"/>
    <w:rsid w:val="0BE37E26"/>
    <w:rsid w:val="0E60427A"/>
    <w:rsid w:val="130B4A1A"/>
    <w:rsid w:val="146B6D58"/>
    <w:rsid w:val="147A070C"/>
    <w:rsid w:val="17EB1025"/>
    <w:rsid w:val="1B173409"/>
    <w:rsid w:val="24D67785"/>
    <w:rsid w:val="25B5777E"/>
    <w:rsid w:val="27BF0BFF"/>
    <w:rsid w:val="2E3B3484"/>
    <w:rsid w:val="34D709EC"/>
    <w:rsid w:val="34FA144C"/>
    <w:rsid w:val="385B6114"/>
    <w:rsid w:val="38B86511"/>
    <w:rsid w:val="420125CB"/>
    <w:rsid w:val="43E55DC6"/>
    <w:rsid w:val="4403482A"/>
    <w:rsid w:val="444A2853"/>
    <w:rsid w:val="448E02BF"/>
    <w:rsid w:val="47D90644"/>
    <w:rsid w:val="48002B53"/>
    <w:rsid w:val="48293207"/>
    <w:rsid w:val="48B00522"/>
    <w:rsid w:val="49316D61"/>
    <w:rsid w:val="51916053"/>
    <w:rsid w:val="58FD55B4"/>
    <w:rsid w:val="5B182B6A"/>
    <w:rsid w:val="5B7D7CC0"/>
    <w:rsid w:val="5CEC7C89"/>
    <w:rsid w:val="62097A4E"/>
    <w:rsid w:val="62B13828"/>
    <w:rsid w:val="66C76061"/>
    <w:rsid w:val="678B059F"/>
    <w:rsid w:val="6FB56F44"/>
    <w:rsid w:val="72347F7A"/>
    <w:rsid w:val="76434DEB"/>
    <w:rsid w:val="77407CA7"/>
    <w:rsid w:val="79A2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脚 Char1"/>
    <w:basedOn w:val="5"/>
    <w:link w:val="2"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8">
    <w:name w:val="NormalCharacter"/>
    <w:qFormat/>
    <w:uiPriority w:val="0"/>
    <w:rPr>
      <w:kern w:val="2"/>
      <w:sz w:val="21"/>
      <w:szCs w:val="21"/>
      <w:lang w:val="en-US" w:eastAsia="zh-CN" w:bidi="ar-SA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paragraph" w:styleId="10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1432</Words>
  <Characters>1531</Characters>
  <Lines>14</Lines>
  <Paragraphs>4</Paragraphs>
  <TotalTime>0</TotalTime>
  <ScaleCrop>false</ScaleCrop>
  <LinksUpToDate>false</LinksUpToDate>
  <CharactersWithSpaces>1699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2020-03-24T01:07:00Z</dcterms:created>
  <dc:creator>Administrator</dc:creator>
  <cp:lastModifiedBy>经管站</cp:lastModifiedBy>
  <cp:lastPrinted>2021-05-14T01:49:00Z</cp:lastPrinted>
  <dcterms:modified xsi:type="dcterms:W3CDTF">2022-09-09T07:34:58Z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823769463EB547878170EDB4435BE16A</vt:lpwstr>
  </property>
</Properties>
</file>