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color w:val="FF0000"/>
          <w:spacing w:val="100"/>
          <w:w w:val="90"/>
          <w:sz w:val="52"/>
          <w:szCs w:val="52"/>
        </w:rPr>
      </w:pPr>
    </w:p>
    <w:p>
      <w:pPr>
        <w:jc w:val="center"/>
        <w:rPr>
          <w:rFonts w:ascii="方正小标宋简体" w:eastAsia="方正小标宋简体"/>
          <w:color w:val="FF0000"/>
          <w:spacing w:val="100"/>
          <w:w w:val="90"/>
          <w:sz w:val="52"/>
          <w:szCs w:val="52"/>
        </w:rPr>
      </w:pPr>
    </w:p>
    <w:p>
      <w:pPr>
        <w:jc w:val="center"/>
        <w:rPr>
          <w:rFonts w:hint="eastAsia" w:ascii="方正大标宋简体" w:hAnsi="方正大标宋简体" w:eastAsia="方正大标宋简体" w:cs="方正大标宋简体"/>
          <w:color w:val="FF0000"/>
          <w:spacing w:val="100"/>
          <w:sz w:val="72"/>
          <w:szCs w:val="72"/>
        </w:rPr>
      </w:pPr>
      <w:r>
        <w:rPr>
          <w:rFonts w:hint="eastAsia" w:ascii="方正大标宋简体" w:hAnsi="方正大标宋简体" w:eastAsia="方正大标宋简体" w:cs="方正大标宋简体"/>
          <w:color w:val="FF0000"/>
          <w:spacing w:val="100"/>
          <w:sz w:val="72"/>
          <w:szCs w:val="72"/>
        </w:rPr>
        <w:t>三江侗族自治县</w:t>
      </w:r>
    </w:p>
    <w:p>
      <w:pPr>
        <w:jc w:val="center"/>
        <w:rPr>
          <w:rFonts w:ascii="仿宋_GB2312" w:eastAsia="仿宋_GB2312"/>
          <w:w w:val="90"/>
          <w:sz w:val="32"/>
          <w:szCs w:val="32"/>
        </w:rPr>
      </w:pPr>
      <w:r>
        <w:rPr>
          <w:rFonts w:hint="eastAsia" w:ascii="方正大标宋简体" w:hAnsi="方正大标宋简体" w:eastAsia="方正大标宋简体" w:cs="方正大标宋简体"/>
          <w:color w:val="FF0000"/>
          <w:spacing w:val="124"/>
          <w:sz w:val="84"/>
          <w:szCs w:val="84"/>
          <w:lang w:eastAsia="zh-CN"/>
        </w:rPr>
        <w:t>发展和改革局</w:t>
      </w:r>
      <w:r>
        <w:rPr>
          <w:rFonts w:hint="eastAsia" w:ascii="方正大标宋简体" w:hAnsi="方正大标宋简体" w:eastAsia="方正大标宋简体" w:cs="方正大标宋简体"/>
          <w:color w:val="FF0000"/>
          <w:spacing w:val="124"/>
          <w:sz w:val="84"/>
          <w:szCs w:val="84"/>
        </w:rPr>
        <w:t>文</w:t>
      </w:r>
      <w:r>
        <w:rPr>
          <w:rFonts w:hint="eastAsia" w:ascii="方正大标宋简体" w:hAnsi="方正大标宋简体" w:eastAsia="方正大标宋简体" w:cs="方正大标宋简体"/>
          <w:color w:val="FF0000"/>
          <w:spacing w:val="124"/>
          <w:sz w:val="84"/>
          <w:szCs w:val="84"/>
          <w:lang w:eastAsia="zh-CN"/>
        </w:rPr>
        <w:t>件</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default" w:ascii="仿宋" w:hAnsi="仿宋" w:eastAsia="仿宋_GB2312" w:cs="仿宋"/>
          <w:b/>
          <w:sz w:val="32"/>
          <w:szCs w:val="32"/>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424815</wp:posOffset>
                </wp:positionV>
                <wp:extent cx="58293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33.45pt;height:0pt;width:459pt;z-index:251660288;mso-width-relative:page;mso-height-relative:page;" filled="f" stroked="t" coordsize="21600,21600" o:gfxdata="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E5io2gAAAAkBAAAPAAAAAAAAAAEAIAAAACIAAABkcnMvZG93bnJl&#10;di54bWxQSwECFAAUAAAACACHTuJASMnNWPsBAADzAwAADgAAAAAAAAABACAAAAApAQAAZHJzL2Uy&#10;b0RvYy54bWxQSwUGAAAAAAYABgBZAQAAlgUAAAAA&#10;">
                <v:fill on="f" focussize="0,0"/>
                <v:stroke weight="3pt" color="#FF0000" joinstyle="round"/>
                <v:imagedata o:title=""/>
                <o:lock v:ext="edit" aspectratio="f"/>
              </v:line>
            </w:pict>
          </mc:Fallback>
        </mc:AlternateContent>
      </w:r>
      <w:r>
        <w:rPr>
          <w:rFonts w:hint="eastAsia" w:ascii="仿宋_GB2312" w:eastAsia="仿宋_GB2312"/>
          <w:color w:val="auto"/>
          <w:sz w:val="32"/>
          <w:szCs w:val="32"/>
        </w:rPr>
        <w:t>三</w:t>
      </w:r>
      <w:r>
        <w:rPr>
          <w:rFonts w:hint="eastAsia" w:ascii="仿宋_GB2312" w:eastAsia="仿宋_GB2312"/>
          <w:color w:val="auto"/>
          <w:sz w:val="32"/>
          <w:szCs w:val="32"/>
          <w:lang w:eastAsia="zh-CN"/>
        </w:rPr>
        <w:t>发改字</w:t>
      </w:r>
      <w:r>
        <w:rPr>
          <w:rFonts w:hint="eastAsia" w:ascii="Times New Roman" w:hAnsi="Times New Roman" w:eastAsia="仿宋_GB2312" w:cs="Times New Roman"/>
          <w:color w:val="auto"/>
          <w:sz w:val="32"/>
          <w:szCs w:val="32"/>
          <w:lang w:val="en-US" w:eastAsia="zh-CN"/>
        </w:rPr>
        <w:t>〔2025〕103</w:t>
      </w:r>
      <w:r>
        <w:rPr>
          <w:rFonts w:hint="eastAsia" w:ascii="仿宋_GB2312" w:eastAsia="仿宋_GB2312"/>
          <w:color w:val="auto"/>
          <w:sz w:val="32"/>
          <w:szCs w:val="32"/>
        </w:rPr>
        <w:t>号</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签发人：</w:t>
      </w:r>
      <w:r>
        <w:rPr>
          <w:rFonts w:hint="eastAsia" w:ascii="楷体_GB2312" w:hAnsi="楷体_GB2312" w:eastAsia="楷体_GB2312" w:cs="楷体_GB2312"/>
          <w:sz w:val="32"/>
          <w:szCs w:val="32"/>
          <w:lang w:eastAsia="zh-CN"/>
        </w:rPr>
        <w:t>杨海权</w:t>
      </w:r>
      <w:r>
        <w:rPr>
          <w:rFonts w:hint="eastAsia" w:ascii="楷体_GB2312" w:hAnsi="楷体_GB2312" w:eastAsia="楷体_GB2312" w:cs="楷体_GB2312"/>
          <w:sz w:val="32"/>
          <w:szCs w:val="32"/>
          <w:lang w:val="en-US" w:eastAsia="zh-CN"/>
        </w:rPr>
        <w:t xml:space="preserve"> </w:t>
      </w:r>
    </w:p>
    <w:p>
      <w:pPr>
        <w:pStyle w:val="3"/>
        <w:spacing w:line="400" w:lineRule="exact"/>
        <w:rPr>
          <w:b/>
          <w:sz w:val="32"/>
        </w:rPr>
      </w:pP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rPr>
      </w:pP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Calibri" w:eastAsia="仿宋_GB2312" w:cs="Times New Roman"/>
          <w:sz w:val="44"/>
          <w:szCs w:val="44"/>
        </w:rPr>
      </w:pPr>
      <w:r>
        <w:rPr>
          <w:rFonts w:hint="eastAsia" w:ascii="方正小标宋简体" w:hAnsi="方正小标宋简体" w:eastAsia="方正小标宋简体" w:cs="方正小标宋简体"/>
          <w:b w:val="0"/>
          <w:bCs/>
          <w:sz w:val="44"/>
          <w:szCs w:val="44"/>
        </w:rPr>
        <w:t>关</w:t>
      </w:r>
      <w:r>
        <w:rPr>
          <w:rFonts w:hint="eastAsia" w:ascii="方正小标宋简体" w:hAnsi="方正小标宋简体" w:eastAsia="方正小标宋简体" w:cs="方正小标宋简体"/>
          <w:b w:val="0"/>
          <w:bCs/>
          <w:sz w:val="44"/>
          <w:szCs w:val="44"/>
          <w:lang w:eastAsia="zh-CN"/>
        </w:rPr>
        <w:t>于三江侗族自治县古宜镇旅游基础设施项目项目建议书</w:t>
      </w:r>
      <w:r>
        <w:rPr>
          <w:rFonts w:hint="eastAsia" w:ascii="方正小标宋简体" w:hAnsi="方正小标宋简体" w:eastAsia="方正小标宋简体" w:cs="方正小标宋简体"/>
          <w:b w:val="0"/>
          <w:bCs/>
          <w:sz w:val="44"/>
          <w:szCs w:val="44"/>
        </w:rPr>
        <w:t>的批复</w:t>
      </w:r>
    </w:p>
    <w:p>
      <w:pPr>
        <w:pStyle w:val="4"/>
        <w:widowControl/>
        <w:spacing w:line="240" w:lineRule="auto"/>
        <w:ind w:firstLine="0" w:firstLineChars="0"/>
        <w:jc w:val="left"/>
        <w:textAlignment w:val="baseline"/>
        <w:rPr>
          <w:rFonts w:hint="eastAsia"/>
          <w:sz w:val="32"/>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s="Times New Roman"/>
          <w:color w:val="auto"/>
          <w:kern w:val="2"/>
          <w:sz w:val="32"/>
          <w:szCs w:val="20"/>
          <w:lang w:val="en-US" w:eastAsia="zh-CN" w:bidi="ar-SA"/>
        </w:rPr>
      </w:pPr>
      <w:r>
        <w:rPr>
          <w:rFonts w:hint="eastAsia" w:ascii="仿宋_GB2312" w:eastAsia="仿宋_GB2312" w:cs="Times New Roman"/>
          <w:kern w:val="2"/>
          <w:sz w:val="32"/>
          <w:szCs w:val="20"/>
          <w:lang w:val="en-US" w:eastAsia="zh-CN" w:bidi="ar-SA"/>
        </w:rPr>
        <w:t>三江侗族自治县文化体育广电和旅游局</w:t>
      </w:r>
      <w:r>
        <w:rPr>
          <w:rFonts w:hint="eastAsia" w:ascii="仿宋_GB2312" w:hAnsi="Times New Roman" w:eastAsia="仿宋_GB2312" w:cs="Times New Roman"/>
          <w:kern w:val="2"/>
          <w:sz w:val="32"/>
          <w:szCs w:val="20"/>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kern w:val="2"/>
          <w:sz w:val="32"/>
          <w:szCs w:val="20"/>
          <w:lang w:val="en-US" w:eastAsia="zh-CN" w:bidi="ar-SA"/>
        </w:rPr>
      </w:pPr>
      <w:r>
        <w:rPr>
          <w:rFonts w:hint="eastAsia" w:ascii="仿宋_GB2312" w:hAnsi="Times New Roman" w:eastAsia="仿宋_GB2312" w:cs="Times New Roman"/>
          <w:color w:val="auto"/>
          <w:kern w:val="2"/>
          <w:sz w:val="32"/>
          <w:szCs w:val="20"/>
          <w:lang w:val="en-US" w:eastAsia="zh-CN" w:bidi="ar-SA"/>
        </w:rPr>
        <w:t>贵</w:t>
      </w:r>
      <w:r>
        <w:rPr>
          <w:rFonts w:hint="eastAsia" w:ascii="仿宋_GB2312" w:eastAsia="仿宋_GB2312" w:cs="Times New Roman"/>
          <w:color w:val="auto"/>
          <w:kern w:val="2"/>
          <w:sz w:val="32"/>
          <w:szCs w:val="20"/>
          <w:lang w:val="en-US" w:eastAsia="zh-CN" w:bidi="ar-SA"/>
        </w:rPr>
        <w:t>单位</w:t>
      </w:r>
      <w:r>
        <w:rPr>
          <w:rFonts w:hint="eastAsia" w:ascii="仿宋_GB2312" w:hAnsi="Times New Roman" w:eastAsia="仿宋_GB2312" w:cs="Times New Roman"/>
          <w:color w:val="auto"/>
          <w:kern w:val="2"/>
          <w:sz w:val="32"/>
          <w:szCs w:val="20"/>
          <w:lang w:val="en-US" w:eastAsia="zh-CN" w:bidi="ar-SA"/>
        </w:rPr>
        <w:t>报来《关于批复三江侗族自治县古宜镇旅游基础设施项目建议书的请示》（</w:t>
      </w:r>
      <w:r>
        <w:rPr>
          <w:rFonts w:hint="eastAsia" w:ascii="仿宋_GB2312" w:eastAsia="仿宋_GB2312" w:cs="Times New Roman"/>
          <w:color w:val="auto"/>
          <w:kern w:val="2"/>
          <w:sz w:val="32"/>
          <w:szCs w:val="20"/>
          <w:lang w:val="en-US" w:eastAsia="zh-CN" w:bidi="ar-SA"/>
        </w:rPr>
        <w:t>三文体广旅报</w:t>
      </w:r>
      <w:r>
        <w:rPr>
          <w:rFonts w:hint="eastAsia"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93</w:t>
      </w:r>
      <w:r>
        <w:rPr>
          <w:rFonts w:hint="eastAsia" w:ascii="仿宋_GB2312" w:hAnsi="Times New Roman" w:eastAsia="仿宋_GB2312" w:cs="Times New Roman"/>
          <w:color w:val="auto"/>
          <w:kern w:val="2"/>
          <w:sz w:val="32"/>
          <w:szCs w:val="20"/>
          <w:lang w:val="en-US" w:eastAsia="zh-CN" w:bidi="ar-SA"/>
        </w:rPr>
        <w:t>号）收悉。经研究，现批复如下：</w:t>
      </w:r>
    </w:p>
    <w:p>
      <w:pPr>
        <w:pStyle w:val="4"/>
        <w:widowControl/>
        <w:numPr>
          <w:ilvl w:val="0"/>
          <w:numId w:val="1"/>
        </w:numPr>
        <w:spacing w:line="240" w:lineRule="auto"/>
        <w:ind w:firstLine="640" w:firstLineChars="200"/>
        <w:jc w:val="both"/>
        <w:textAlignment w:val="baseline"/>
        <w:rPr>
          <w:sz w:val="32"/>
        </w:rPr>
      </w:pPr>
      <w:r>
        <w:rPr>
          <w:rFonts w:hint="eastAsia"/>
          <w:sz w:val="32"/>
          <w:szCs w:val="32"/>
          <w:lang w:eastAsia="zh-CN"/>
        </w:rPr>
        <w:t>为充分挖掘我县旅游资源，发挥旅游带动乡村振兴的促进作用，为促进三江县乡村旅游业发展，解决三江产品单一，旅游业态薄弱的问题，完整、准确、全面贯彻新发展理念，推动文化和旅游融合发展，着重推动三江旅游业高质量发展，拟建设该项目为增加景区的旅游景点及旅游业态项目，提升三江县景区的知名度和游客满足感。</w:t>
      </w:r>
      <w:r>
        <w:rPr>
          <w:rFonts w:hint="eastAsia" w:hAnsi="Times New Roman" w:cs="Times New Roman"/>
          <w:sz w:val="32"/>
          <w:lang w:eastAsia="zh-CN"/>
        </w:rPr>
        <w:t>原则</w:t>
      </w:r>
      <w:r>
        <w:rPr>
          <w:rFonts w:hint="eastAsia"/>
          <w:sz w:val="32"/>
          <w:lang w:eastAsia="zh-CN"/>
        </w:rPr>
        <w:t>同意</w:t>
      </w:r>
      <w:r>
        <w:rPr>
          <w:rFonts w:hint="eastAsia" w:ascii="仿宋_GB2312" w:eastAsia="仿宋_GB2312" w:cs="Times New Roman"/>
          <w:color w:val="auto"/>
          <w:kern w:val="2"/>
          <w:sz w:val="32"/>
          <w:szCs w:val="20"/>
          <w:lang w:val="en-US" w:eastAsia="zh-CN" w:bidi="ar-SA"/>
        </w:rPr>
        <w:t>三江侗族自治县古宜镇旅游基础设施项目</w:t>
      </w:r>
      <w:r>
        <w:rPr>
          <w:rFonts w:hint="eastAsia" w:hAnsi="仿宋_GB2312" w:cs="仿宋_GB2312"/>
          <w:b w:val="0"/>
          <w:bCs w:val="0"/>
          <w:color w:val="000000"/>
          <w:sz w:val="32"/>
          <w:szCs w:val="32"/>
          <w:lang w:eastAsia="zh-CN"/>
        </w:rPr>
        <w:t>建设</w:t>
      </w:r>
      <w:r>
        <w:rPr>
          <w:rFonts w:hint="eastAsia" w:cs="Times New Roman"/>
          <w:color w:val="auto"/>
          <w:sz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218" w:rightChars="-104" w:firstLine="640" w:firstLineChars="200"/>
        <w:jc w:val="both"/>
        <w:textAlignment w:val="baseline"/>
        <w:rPr>
          <w:rFonts w:hint="eastAsia" w:ascii="仿宋_GB2312" w:hAnsi="Times New Roman" w:eastAsia="仿宋_GB2312" w:cs="Times New Roman"/>
          <w:kern w:val="2"/>
          <w:sz w:val="32"/>
          <w:szCs w:val="20"/>
          <w:lang w:val="en-US" w:eastAsia="zh-CN" w:bidi="ar-SA"/>
        </w:rPr>
      </w:pPr>
      <w:r>
        <w:rPr>
          <w:rFonts w:hint="eastAsia" w:ascii="仿宋_GB2312" w:hAnsi="Times New Roman" w:eastAsia="仿宋_GB2312" w:cs="Times New Roman"/>
          <w:kern w:val="2"/>
          <w:sz w:val="32"/>
          <w:szCs w:val="20"/>
          <w:lang w:val="en-US" w:eastAsia="zh-CN" w:bidi="ar-SA"/>
        </w:rPr>
        <w:t>项目名称：</w:t>
      </w:r>
      <w:r>
        <w:rPr>
          <w:rFonts w:hint="eastAsia" w:ascii="仿宋_GB2312" w:eastAsia="仿宋_GB2312" w:cs="Times New Roman"/>
          <w:color w:val="auto"/>
          <w:kern w:val="2"/>
          <w:sz w:val="32"/>
          <w:szCs w:val="20"/>
          <w:lang w:val="en-US" w:eastAsia="zh-CN" w:bidi="ar-SA"/>
        </w:rPr>
        <w:t>三江侗族自治县古宜镇旅游基础设施项目</w:t>
      </w:r>
      <w:r>
        <w:rPr>
          <w:rFonts w:hint="eastAsia" w:ascii="仿宋_GB2312" w:hAnsi="Times New Roman" w:eastAsia="仿宋_GB2312" w:cs="Times New Roman"/>
          <w:kern w:val="2"/>
          <w:sz w:val="32"/>
          <w:szCs w:val="20"/>
          <w:lang w:val="en-US" w:eastAsia="zh-CN" w:bidi="ar-SA"/>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Calibri" w:eastAsia="仿宋_GB2312" w:cs="Times New Roman"/>
          <w:sz w:val="32"/>
          <w:lang w:eastAsia="zh-CN"/>
        </w:rPr>
      </w:pPr>
      <w:r>
        <w:rPr>
          <w:rFonts w:hint="eastAsia" w:ascii="仿宋_GB2312" w:hAnsi="Calibri" w:eastAsia="仿宋_GB2312" w:cs="Times New Roman"/>
          <w:sz w:val="32"/>
          <w:lang w:val="en-US" w:eastAsia="zh-CN"/>
        </w:rPr>
        <w:t>三、项目业主：</w:t>
      </w:r>
      <w:r>
        <w:rPr>
          <w:rFonts w:hint="eastAsia" w:ascii="仿宋_GB2312" w:eastAsia="仿宋_GB2312" w:cs="Times New Roman"/>
          <w:kern w:val="2"/>
          <w:sz w:val="32"/>
          <w:szCs w:val="20"/>
          <w:lang w:val="en-US" w:eastAsia="zh-CN" w:bidi="ar-SA"/>
        </w:rPr>
        <w:t>三江侗族自治县文化体育广电和旅游局</w:t>
      </w:r>
      <w:r>
        <w:rPr>
          <w:rFonts w:hint="eastAsia" w:ascii="仿宋_GB2312" w:hAnsi="Calibri" w:eastAsia="仿宋_GB2312" w:cs="Times New Roman"/>
          <w:sz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Calibri" w:eastAsia="仿宋_GB2312" w:cs="Times New Roman"/>
          <w:sz w:val="32"/>
          <w:lang w:val="en-US" w:eastAsia="zh-CN"/>
        </w:rPr>
      </w:pPr>
      <w:r>
        <w:rPr>
          <w:rFonts w:hint="eastAsia" w:ascii="仿宋_GB2312" w:hAnsi="Calibri" w:eastAsia="仿宋_GB2312" w:cs="Times New Roman"/>
          <w:sz w:val="32"/>
        </w:rPr>
        <w:t>四、投 资 项 目 审 批 监 管 平 台 项 目 代 码 ：</w:t>
      </w:r>
      <w:r>
        <w:rPr>
          <w:rFonts w:hint="eastAsia" w:ascii="Times New Roman" w:hAnsi="Times New Roman" w:eastAsia="仿宋_GB2312" w:cs="Times New Roman"/>
          <w:color w:val="auto"/>
          <w:kern w:val="2"/>
          <w:sz w:val="32"/>
          <w:szCs w:val="32"/>
          <w:lang w:val="en-US" w:eastAsia="zh-CN" w:bidi="ar-SA"/>
        </w:rPr>
        <w:t>2506-450226-04-01-524761</w:t>
      </w:r>
      <w:r>
        <w:rPr>
          <w:rFonts w:hint="eastAsia" w:ascii="仿宋_GB2312" w:hAnsi="仿宋_GB2312" w:eastAsia="仿宋_GB2312" w:cs="仿宋_GB2312"/>
          <w:sz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仿宋_GB2312" w:eastAsia="仿宋_GB2312" w:cs="仿宋_GB2312"/>
          <w:sz w:val="32"/>
          <w:lang w:eastAsia="zh-CN"/>
        </w:rPr>
      </w:pPr>
      <w:r>
        <w:rPr>
          <w:rFonts w:hint="eastAsia" w:ascii="仿宋_GB2312" w:hAnsi="Calibri" w:eastAsia="仿宋_GB2312" w:cs="Times New Roman"/>
          <w:sz w:val="32"/>
          <w:lang w:eastAsia="zh-CN"/>
        </w:rPr>
        <w:t>五</w:t>
      </w:r>
      <w:r>
        <w:rPr>
          <w:rFonts w:hint="eastAsia" w:ascii="仿宋_GB2312" w:hAnsi="Calibri" w:eastAsia="仿宋_GB2312" w:cs="Times New Roman"/>
          <w:sz w:val="32"/>
        </w:rPr>
        <w:t>、项目建设地点：</w:t>
      </w:r>
      <w:r>
        <w:rPr>
          <w:rFonts w:hint="eastAsia" w:ascii="仿宋_GB2312" w:hAnsi="仿宋_GB2312" w:eastAsia="仿宋_GB2312" w:cs="仿宋_GB2312"/>
          <w:kern w:val="0"/>
          <w:sz w:val="32"/>
          <w:szCs w:val="32"/>
          <w:lang w:val="en-US" w:eastAsia="zh-CN"/>
        </w:rPr>
        <w:t>三江侗族自治县古宜镇大竹村、西尤村</w:t>
      </w:r>
      <w:r>
        <w:rPr>
          <w:rFonts w:hint="eastAsia" w:ascii="仿宋_GB2312" w:hAnsi="仿宋_GB2312" w:eastAsia="仿宋_GB2312" w:cs="仿宋_GB2312"/>
          <w:sz w:val="32"/>
          <w:lang w:eastAsia="zh-CN"/>
        </w:rPr>
        <w:t>。</w:t>
      </w:r>
    </w:p>
    <w:p>
      <w:pPr>
        <w:widowControl/>
        <w:adjustRightInd w:val="0"/>
        <w:snapToGrid w:val="0"/>
        <w:spacing w:line="580" w:lineRule="exact"/>
        <w:ind w:firstLine="640" w:firstLineChars="200"/>
        <w:rPr>
          <w:rFonts w:hint="eastAsia" w:ascii="仿宋_GB2312" w:hAnsi="仿宋_GB2312" w:eastAsia="仿宋_GB2312" w:cs="仿宋_GB2312"/>
          <w:sz w:val="32"/>
          <w:lang w:eastAsia="zh-CN"/>
        </w:rPr>
      </w:pPr>
      <w:r>
        <w:rPr>
          <w:rFonts w:hint="eastAsia" w:ascii="仿宋_GB2312" w:hAnsi="Calibri" w:eastAsia="仿宋_GB2312" w:cs="Times New Roman"/>
          <w:sz w:val="32"/>
          <w:lang w:eastAsia="zh-CN"/>
        </w:rPr>
        <w:t>六</w:t>
      </w:r>
      <w:r>
        <w:rPr>
          <w:rFonts w:hint="eastAsia" w:ascii="仿宋_GB2312" w:hAnsi="仿宋_GB2312" w:eastAsia="仿宋_GB2312" w:cs="仿宋_GB2312"/>
          <w:sz w:val="32"/>
        </w:rPr>
        <w:t>、项目建设规模及内容</w:t>
      </w:r>
      <w:r>
        <w:rPr>
          <w:rFonts w:hint="eastAsia" w:ascii="仿宋_GB2312" w:hAnsi="仿宋_GB2312" w:eastAsia="仿宋_GB2312" w:cs="仿宋_GB2312"/>
          <w:sz w:val="32"/>
          <w:lang w:eastAsia="zh-CN"/>
        </w:rPr>
        <w:t>：项目主要分大竹村和西尤村两个区块进行旅游基础设施的打造，具体建设内容及规模为：</w:t>
      </w:r>
    </w:p>
    <w:p>
      <w:pPr>
        <w:widowControl/>
        <w:adjustRightInd w:val="0"/>
        <w:snapToGrid w:val="0"/>
        <w:spacing w:line="580" w:lineRule="exact"/>
        <w:ind w:firstLine="640" w:firstLineChars="200"/>
        <w:rPr>
          <w:rFonts w:hint="eastAsia"/>
          <w:lang w:eastAsia="zh-CN"/>
        </w:rPr>
      </w:pPr>
      <w:r>
        <w:rPr>
          <w:rFonts w:hint="eastAsia" w:ascii="仿宋_GB2312" w:hAnsi="仿宋_GB2312" w:eastAsia="仿宋_GB2312" w:cs="仿宋_GB2312"/>
          <w:sz w:val="32"/>
          <w:lang w:eastAsia="zh-CN"/>
        </w:rPr>
        <w:t>（一）大竹村旅游基础设施。新建观景平台及走道，与现有平台衔接，占地面积约</w:t>
      </w:r>
      <w:r>
        <w:rPr>
          <w:rFonts w:hint="eastAsia" w:ascii="Times New Roman" w:hAnsi="Times New Roman" w:eastAsia="仿宋_GB2312" w:cs="Times New Roman"/>
          <w:color w:val="auto"/>
          <w:kern w:val="2"/>
          <w:sz w:val="32"/>
          <w:szCs w:val="32"/>
          <w:lang w:val="en-US" w:eastAsia="zh-CN" w:bidi="ar-SA"/>
        </w:rPr>
        <w:t>44</w:t>
      </w:r>
      <w:r>
        <w:rPr>
          <w:rFonts w:hint="eastAsia" w:ascii="仿宋_GB2312" w:hAnsi="仿宋_GB2312" w:eastAsia="仿宋_GB2312" w:cs="仿宋_GB2312"/>
          <w:sz w:val="32"/>
          <w:lang w:eastAsia="zh-CN"/>
        </w:rPr>
        <w:t>平方米；现有平台新建</w:t>
      </w:r>
      <w:r>
        <w:rPr>
          <w:rFonts w:hint="eastAsia"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sz w:val="32"/>
          <w:lang w:eastAsia="zh-CN"/>
        </w:rPr>
        <w:t>米长仿古护栏；新建木结构农产品销售用房一座，为地上一层，占地面积</w:t>
      </w: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sz w:val="32"/>
          <w:lang w:eastAsia="zh-CN"/>
        </w:rPr>
        <w:t>平方米，建筑面积</w:t>
      </w: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sz w:val="32"/>
          <w:lang w:eastAsia="zh-CN"/>
        </w:rPr>
        <w:t>平方米。</w:t>
      </w:r>
    </w:p>
    <w:p>
      <w:pPr>
        <w:widowControl/>
        <w:adjustRightInd w:val="0"/>
        <w:snapToGrid w:val="0"/>
        <w:spacing w:line="58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w:t>
      </w:r>
      <w:r>
        <w:rPr>
          <w:rFonts w:hint="eastAsia" w:ascii="Times New Roman" w:hAnsi="Times New Roman" w:eastAsia="仿宋_GB2312" w:cs="Times New Roman"/>
          <w:color w:val="auto"/>
          <w:kern w:val="2"/>
          <w:sz w:val="32"/>
          <w:szCs w:val="32"/>
          <w:lang w:val="en-US" w:eastAsia="zh-CN" w:bidi="ar-SA"/>
        </w:rPr>
        <w:t>西尤村旅游基础设施。总占地面积约3572.86平方米，主要包括看台、临时码头、防护栏、地面铺装硬化、边坡绿化等观景设施，并对附近鼓楼、卫生间等配套设施进行修缮</w:t>
      </w:r>
      <w:r>
        <w:rPr>
          <w:rFonts w:hint="eastAsia" w:ascii="仿宋_GB2312" w:hAnsi="仿宋_GB2312" w:eastAsia="仿宋_GB2312" w:cs="仿宋_GB2312"/>
          <w:sz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Calibri" w:eastAsia="仿宋_GB2312" w:cs="Times New Roman"/>
          <w:sz w:val="32"/>
          <w:lang w:val="en-US" w:eastAsia="zh-CN"/>
        </w:rPr>
      </w:pPr>
      <w:r>
        <w:rPr>
          <w:rFonts w:hint="eastAsia" w:ascii="仿宋_GB2312" w:hAnsi="Calibri" w:eastAsia="仿宋_GB2312" w:cs="Times New Roman"/>
          <w:sz w:val="32"/>
          <w:lang w:eastAsia="zh-CN"/>
        </w:rPr>
        <w:t>七</w:t>
      </w:r>
      <w:r>
        <w:rPr>
          <w:rFonts w:hint="eastAsia" w:ascii="仿宋_GB2312" w:hAnsi="Calibri" w:eastAsia="仿宋_GB2312" w:cs="Times New Roman"/>
          <w:sz w:val="32"/>
        </w:rPr>
        <w:t>、总投资及资金来源：</w:t>
      </w:r>
      <w:r>
        <w:rPr>
          <w:rFonts w:hint="eastAsia" w:ascii="仿宋_GB2312" w:hAnsi="仿宋_GB2312" w:eastAsia="仿宋_GB2312" w:cs="仿宋_GB2312"/>
          <w:sz w:val="32"/>
          <w:lang w:eastAsia="zh-CN"/>
        </w:rPr>
        <w:t>总</w:t>
      </w:r>
      <w:r>
        <w:rPr>
          <w:rFonts w:hint="eastAsia" w:ascii="Times New Roman" w:hAnsi="Times New Roman" w:eastAsia="仿宋_GB2312" w:cs="Times New Roman"/>
          <w:color w:val="auto"/>
          <w:kern w:val="2"/>
          <w:sz w:val="32"/>
          <w:szCs w:val="32"/>
          <w:lang w:val="en-US" w:eastAsia="zh-CN" w:bidi="ar-SA"/>
        </w:rPr>
        <w:t>投资152.26</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，其中工程费用</w:t>
      </w:r>
      <w:r>
        <w:rPr>
          <w:rFonts w:hint="eastAsia" w:ascii="Times New Roman" w:hAnsi="Times New Roman" w:eastAsia="仿宋_GB2312" w:cs="Times New Roman"/>
          <w:color w:val="auto"/>
          <w:kern w:val="2"/>
          <w:sz w:val="32"/>
          <w:szCs w:val="32"/>
          <w:lang w:val="en-US" w:eastAsia="zh-CN" w:bidi="ar-SA"/>
        </w:rPr>
        <w:t>110.1</w:t>
      </w:r>
      <w:r>
        <w:rPr>
          <w:rFonts w:hint="eastAsia" w:ascii="仿宋_GB2312" w:hAnsi="仿宋_GB2312" w:eastAsia="仿宋_GB2312" w:cs="仿宋_GB2312"/>
          <w:sz w:val="32"/>
          <w:lang w:val="en-US" w:eastAsia="zh-CN"/>
        </w:rPr>
        <w:t>万元，其他费用</w:t>
      </w:r>
      <w:r>
        <w:rPr>
          <w:rFonts w:hint="eastAsia" w:ascii="Times New Roman" w:hAnsi="Times New Roman" w:eastAsia="仿宋_GB2312" w:cs="Times New Roman"/>
          <w:color w:val="auto"/>
          <w:kern w:val="2"/>
          <w:sz w:val="32"/>
          <w:szCs w:val="32"/>
          <w:lang w:val="en-US" w:eastAsia="zh-CN" w:bidi="ar-SA"/>
        </w:rPr>
        <w:t>21.16</w:t>
      </w:r>
      <w:r>
        <w:rPr>
          <w:rFonts w:hint="eastAsia" w:ascii="仿宋_GB2312" w:hAnsi="仿宋_GB2312" w:eastAsia="仿宋_GB2312" w:cs="仿宋_GB2312"/>
          <w:sz w:val="32"/>
          <w:lang w:val="en-US" w:eastAsia="zh-CN"/>
        </w:rPr>
        <w:t>万元，预备费</w:t>
      </w:r>
      <w:r>
        <w:rPr>
          <w:rFonts w:hint="eastAsia" w:ascii="Times New Roman" w:hAnsi="Times New Roman" w:eastAsia="仿宋_GB2312" w:cs="Times New Roman"/>
          <w:color w:val="auto"/>
          <w:kern w:val="2"/>
          <w:sz w:val="32"/>
          <w:szCs w:val="32"/>
          <w:lang w:val="en-US" w:eastAsia="zh-CN" w:bidi="ar-SA"/>
        </w:rPr>
        <w:t>21</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sz w:val="32"/>
        </w:rPr>
        <w:t>资金来源</w:t>
      </w:r>
      <w:r>
        <w:rPr>
          <w:rFonts w:hint="eastAsia" w:ascii="仿宋_GB2312" w:hAnsi="仿宋_GB2312" w:eastAsia="仿宋_GB2312" w:cs="仿宋_GB2312"/>
          <w:sz w:val="32"/>
          <w:lang w:eastAsia="zh-CN"/>
        </w:rPr>
        <w:t>为</w:t>
      </w:r>
      <w:r>
        <w:rPr>
          <w:rFonts w:hint="eastAsia" w:ascii="仿宋_GB2312" w:hAnsi="仿宋_GB2312" w:eastAsia="仿宋_GB2312" w:cs="仿宋_GB2312"/>
          <w:color w:val="auto"/>
          <w:sz w:val="32"/>
          <w:szCs w:val="32"/>
          <w:highlight w:val="none"/>
          <w:lang w:eastAsia="zh-CN"/>
        </w:rPr>
        <w:t>申请财政衔接乡村振兴补助资金</w:t>
      </w:r>
      <w:r>
        <w:rPr>
          <w:rFonts w:hint="eastAsia" w:ascii="仿宋_GB2312" w:hAnsi="仿宋_GB2312" w:eastAsia="仿宋_GB2312" w:cs="仿宋_GB2312"/>
          <w:sz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outlineLvl w:val="9"/>
        <w:rPr>
          <w:rFonts w:hint="eastAsia" w:ascii="仿宋_GB2312" w:hAnsi="Calibri" w:eastAsia="仿宋_GB2312" w:cs="Times New Roman"/>
          <w:sz w:val="32"/>
          <w:lang w:eastAsia="zh-CN"/>
        </w:rPr>
      </w:pPr>
      <w:r>
        <w:rPr>
          <w:rFonts w:hint="eastAsia" w:ascii="仿宋_GB2312" w:hAnsi="仿宋_GB2312" w:eastAsia="仿宋_GB2312" w:cs="仿宋_GB2312"/>
          <w:sz w:val="32"/>
        </w:rPr>
        <w:t>接文后，请严格按照相关文件标准抓紧开展项目可行性研究报告编制工作，严格控制建设规模与投资规模。项目可行性研究报告经评估后，报我局审批。每月</w:t>
      </w: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sz w:val="32"/>
        </w:rPr>
        <w:t>日前通过广西投资项目在线并联审批监管平台完成项目进展信息填报工作，直至项目实施完毕为止。同时，请</w:t>
      </w:r>
      <w:r>
        <w:rPr>
          <w:rFonts w:hint="eastAsia" w:ascii="仿宋_GB2312" w:hAnsi="仿宋_GB2312" w:eastAsia="仿宋_GB2312" w:cs="仿宋_GB2312"/>
          <w:sz w:val="32"/>
          <w:lang w:eastAsia="zh-CN"/>
        </w:rPr>
        <w:t>办理</w:t>
      </w:r>
      <w:r>
        <w:rPr>
          <w:rFonts w:hint="eastAsia" w:ascii="仿宋_GB2312" w:hAnsi="仿宋_GB2312" w:eastAsia="仿宋_GB2312" w:cs="仿宋_GB2312"/>
          <w:sz w:val="32"/>
        </w:rPr>
        <w:t>其他法律法规规定的审批意见。前期手续完备后，方可开工建设。</w:t>
      </w:r>
    </w:p>
    <w:p>
      <w:pPr>
        <w:pStyle w:val="12"/>
        <w:rPr>
          <w:rFonts w:hint="eastAsia"/>
          <w:lang w:eastAsia="zh-CN"/>
        </w:rPr>
      </w:pPr>
    </w:p>
    <w:p>
      <w:pPr>
        <w:pStyle w:val="12"/>
        <w:rPr>
          <w:rFonts w:hint="eastAsia"/>
          <w:lang w:eastAsia="zh-CN"/>
        </w:rPr>
      </w:pP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both"/>
        <w:textAlignment w:val="baseline"/>
        <w:rPr>
          <w:rFonts w:hint="eastAsia" w:ascii="仿宋_GB2312" w:hAnsi="Calibri" w:eastAsia="仿宋_GB2312" w:cs="Times New Roman"/>
          <w:sz w:val="32"/>
        </w:rPr>
      </w:pPr>
      <w:r>
        <w:rPr>
          <w:rFonts w:hint="eastAsia" w:ascii="仿宋_GB2312" w:hAnsi="Calibri" w:eastAsia="仿宋_GB2312" w:cs="Times New Roman"/>
          <w:sz w:val="32"/>
        </w:rPr>
        <w:t>三江侗族自治县发展和改革局</w:t>
      </w:r>
    </w:p>
    <w:p>
      <w:pPr>
        <w:keepNext w:val="0"/>
        <w:keepLines w:val="0"/>
        <w:pageBreakBefore w:val="0"/>
        <w:widowControl/>
        <w:kinsoku/>
        <w:wordWrap/>
        <w:overflowPunct/>
        <w:topLinePunct w:val="0"/>
        <w:autoSpaceDE/>
        <w:autoSpaceDN/>
        <w:bidi w:val="0"/>
        <w:adjustRightInd/>
        <w:snapToGrid/>
        <w:spacing w:line="580" w:lineRule="exact"/>
        <w:ind w:firstLine="5440" w:firstLineChars="1700"/>
        <w:jc w:val="both"/>
        <w:textAlignment w:val="baseline"/>
        <w:rPr>
          <w:rFonts w:hint="eastAsia" w:ascii="仿宋_GB2312" w:hAnsi="仿宋_GB2312" w:eastAsia="仿宋_GB2312" w:cs="仿宋_GB2312"/>
          <w:b w:val="0"/>
          <w:sz w:val="28"/>
          <w:szCs w:val="28"/>
          <w:highlight w:val="none"/>
          <w:u w:val="thick"/>
          <w:shd w:val="clear" w:color="auto" w:fill="auto"/>
          <w:lang w:val="en-US" w:eastAsia="zh-CN"/>
        </w:rPr>
      </w:pPr>
      <w:r>
        <w:rPr>
          <w:rFonts w:hint="eastAsia" w:ascii="Times New Roman" w:hAnsi="Times New Roman" w:eastAsia="仿宋_GB2312" w:cs="Times New Roman"/>
          <w:color w:val="auto"/>
          <w:kern w:val="2"/>
          <w:sz w:val="32"/>
          <w:szCs w:val="32"/>
          <w:lang w:val="en-US" w:eastAsia="zh-CN" w:bidi="ar-SA"/>
        </w:rPr>
        <w:t>2025</w:t>
      </w:r>
      <w:r>
        <w:rPr>
          <w:rFonts w:hint="eastAsia" w:ascii="仿宋_GB2312" w:hAnsi="Calibri" w:eastAsia="仿宋_GB2312" w:cs="Times New Roman"/>
          <w:sz w:val="32"/>
        </w:rPr>
        <w:t>年</w:t>
      </w:r>
      <w:r>
        <w:rPr>
          <w:rFonts w:hint="eastAsia" w:ascii="Times New Roman" w:hAnsi="Times New Roman" w:eastAsia="仿宋_GB2312" w:cs="Times New Roman"/>
          <w:color w:val="auto"/>
          <w:kern w:val="2"/>
          <w:sz w:val="32"/>
          <w:szCs w:val="32"/>
          <w:lang w:val="en-US" w:eastAsia="zh-CN" w:bidi="ar-SA"/>
        </w:rPr>
        <w:t>8</w:t>
      </w:r>
      <w:r>
        <w:rPr>
          <w:rFonts w:hint="eastAsia" w:ascii="仿宋_GB2312" w:hAnsi="Calibri" w:eastAsia="仿宋_GB2312" w:cs="Times New Roman"/>
          <w:sz w:val="32"/>
        </w:rPr>
        <w:t>月</w:t>
      </w:r>
      <w:r>
        <w:rPr>
          <w:rFonts w:hint="eastAsia" w:ascii="Times New Roman" w:hAnsi="Times New Roman" w:eastAsia="仿宋_GB2312" w:cs="Times New Roman"/>
          <w:color w:val="auto"/>
          <w:kern w:val="2"/>
          <w:sz w:val="32"/>
          <w:szCs w:val="32"/>
          <w:lang w:val="en-US" w:eastAsia="zh-CN" w:bidi="ar-SA"/>
        </w:rPr>
        <w:t>28</w:t>
      </w:r>
      <w:r>
        <w:rPr>
          <w:rFonts w:hint="eastAsia" w:ascii="仿宋_GB2312" w:hAnsi="Calibri" w:eastAsia="仿宋_GB2312" w:cs="Times New Roman"/>
          <w:sz w:val="32"/>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（此件公开发布）</w:t>
      </w: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pStyle w:val="2"/>
        <w:rPr>
          <w:rFonts w:hint="eastAsia" w:ascii="仿宋_GB2312" w:hAnsi="仿宋_GB2312" w:eastAsia="仿宋_GB2312" w:cs="仿宋_GB2312"/>
          <w:b w:val="0"/>
          <w:sz w:val="28"/>
          <w:szCs w:val="28"/>
          <w:highlight w:val="none"/>
          <w:u w:val="thick"/>
          <w:shd w:val="clear" w:color="auto" w:fill="auto"/>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b w:val="0"/>
          <w:sz w:val="28"/>
          <w:szCs w:val="28"/>
          <w:highlight w:val="none"/>
          <w:u w:val="thick"/>
          <w:shd w:val="clear" w:color="auto" w:fill="auto"/>
        </w:rPr>
      </w:pP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p>
    <w:p>
      <w:pPr>
        <w:widowControl/>
        <w:pBdr>
          <w:bottom w:val="single" w:color="auto" w:sz="4" w:space="0"/>
        </w:pBdr>
        <w:spacing w:line="600" w:lineRule="exact"/>
        <w:ind w:left="1280" w:hanging="1120" w:hangingChars="400"/>
        <w:jc w:val="left"/>
        <w:textAlignment w:val="baseline"/>
        <w:rPr>
          <w:rFonts w:hint="eastAsia" w:ascii="仿宋_GB2312" w:hAnsi="Calibri" w:eastAsia="仿宋_GB2312" w:cs="Times New Roman"/>
          <w:sz w:val="28"/>
          <w:szCs w:val="28"/>
          <w:lang w:eastAsia="zh-CN"/>
        </w:rPr>
      </w:pPr>
      <w:r>
        <w:rPr>
          <w:rFonts w:hint="eastAsia" w:ascii="仿宋_GB2312" w:hAnsi="仿宋_GB2312" w:eastAsia="仿宋_GB2312" w:cs="仿宋_GB2312"/>
          <w:b w:val="0"/>
          <w:sz w:val="28"/>
          <w:szCs w:val="28"/>
          <w:highlight w:val="none"/>
          <w:u w:val="none" w:color="auto"/>
          <w:shd w:val="clear" w:color="auto" w:fill="auto"/>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 xml:space="preserve">抄  </w:t>
      </w:r>
      <w:r>
        <w:rPr>
          <w:rFonts w:hint="eastAsia" w:ascii="仿宋_GB2312" w:hAnsi="仿宋_GB2312" w:eastAsia="仿宋_GB2312" w:cs="仿宋_GB2312"/>
          <w:sz w:val="28"/>
          <w:szCs w:val="28"/>
          <w:highlight w:val="none"/>
          <w:u w:val="none" w:color="auto"/>
          <w:shd w:val="clear" w:color="auto" w:fill="auto"/>
          <w:lang w:eastAsia="zh-CN"/>
        </w:rPr>
        <w:t>报：</w:t>
      </w:r>
      <w:r>
        <w:rPr>
          <w:rFonts w:hint="eastAsia" w:ascii="仿宋_GB2312" w:hAnsi="Calibri" w:eastAsia="仿宋_GB2312" w:cs="Times New Roman"/>
          <w:sz w:val="28"/>
          <w:szCs w:val="28"/>
        </w:rPr>
        <w:t xml:space="preserve">县人民政府 </w:t>
      </w:r>
    </w:p>
    <w:p>
      <w:pPr>
        <w:widowControl/>
        <w:pBdr>
          <w:bottom w:val="single" w:color="auto" w:sz="4" w:space="0"/>
        </w:pBdr>
        <w:spacing w:line="600" w:lineRule="exact"/>
        <w:ind w:left="1400" w:hanging="1400" w:hangingChars="500"/>
        <w:jc w:val="left"/>
        <w:textAlignment w:val="baseline"/>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抄  送：</w:t>
      </w:r>
      <w:r>
        <w:rPr>
          <w:rFonts w:hint="eastAsia" w:ascii="仿宋_GB2312" w:hAnsi="Calibri" w:eastAsia="仿宋_GB2312" w:cs="Times New Roman"/>
          <w:sz w:val="28"/>
          <w:szCs w:val="28"/>
        </w:rPr>
        <w:t>县</w:t>
      </w:r>
      <w:r>
        <w:rPr>
          <w:rFonts w:hint="eastAsia" w:ascii="仿宋_GB2312" w:eastAsia="仿宋_GB2312"/>
          <w:sz w:val="28"/>
          <w:szCs w:val="28"/>
        </w:rPr>
        <w:t>财政局</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自然资源和规划</w:t>
      </w:r>
      <w:r>
        <w:rPr>
          <w:rFonts w:hint="eastAsia" w:ascii="仿宋_GB2312" w:hAnsi="Calibri" w:eastAsia="仿宋_GB2312" w:cs="Times New Roman"/>
          <w:sz w:val="28"/>
          <w:szCs w:val="28"/>
        </w:rPr>
        <w:t>局</w:t>
      </w:r>
      <w:r>
        <w:rPr>
          <w:rFonts w:hint="eastAsia" w:ascii="仿宋_GB2312" w:hAnsi="Calibri" w:eastAsia="仿宋_GB2312" w:cs="Times New Roman"/>
          <w:sz w:val="28"/>
          <w:szCs w:val="28"/>
          <w:lang w:eastAsia="zh-CN"/>
        </w:rPr>
        <w:t>、住房和城乡建设局</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sz w:val="28"/>
          <w:szCs w:val="28"/>
          <w:lang w:eastAsia="zh-CN"/>
        </w:rPr>
        <w:t>水利局、统计局、应急管理局、柳州市三江</w:t>
      </w:r>
      <w:r>
        <w:rPr>
          <w:rFonts w:hint="eastAsia" w:ascii="仿宋_GB2312" w:hAnsi="Calibri" w:eastAsia="仿宋_GB2312" w:cs="Times New Roman"/>
          <w:sz w:val="28"/>
          <w:szCs w:val="28"/>
        </w:rPr>
        <w:t>生态环境局</w:t>
      </w:r>
      <w:r>
        <w:rPr>
          <w:rFonts w:hint="eastAsia" w:ascii="仿宋_GB2312" w:hAnsi="Calibri" w:eastAsia="仿宋_GB2312" w:cs="Times New Roman"/>
          <w:sz w:val="28"/>
          <w:szCs w:val="28"/>
          <w:lang w:eastAsia="zh-CN"/>
        </w:rPr>
        <w:t>、存档</w:t>
      </w:r>
    </w:p>
    <w:p>
      <w:pPr>
        <w:keepNext w:val="0"/>
        <w:keepLines w:val="0"/>
        <w:pageBreakBefore w:val="0"/>
        <w:widowControl/>
        <w:pBdr>
          <w:top w:val="none" w:color="auto" w:sz="0" w:space="1"/>
          <w:left w:val="none" w:color="auto" w:sz="0" w:space="4"/>
          <w:bottom w:val="single" w:color="000000" w:sz="12" w:space="0"/>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00" w:lineRule="exact"/>
        <w:ind w:right="0" w:rightChars="0"/>
        <w:jc w:val="left"/>
        <w:textAlignment w:val="baseline"/>
        <w:outlineLvl w:val="9"/>
        <w:rPr>
          <w:rFonts w:hint="default" w:ascii="仿宋_GB2312" w:hAnsi="仿宋_GB2312" w:eastAsia="仿宋_GB2312" w:cs="仿宋_GB2312"/>
          <w:sz w:val="28"/>
          <w:szCs w:val="28"/>
          <w:highlight w:val="none"/>
          <w:u w:val="none" w:color="auto"/>
          <w:shd w:val="clear" w:color="auto" w:fill="auto"/>
          <w:lang w:val="en-US"/>
        </w:rPr>
      </w:pPr>
      <w:r>
        <w:rPr>
          <w:rFonts w:hint="eastAsia" w:ascii="仿宋_GB2312" w:hAnsi="仿宋_GB2312" w:eastAsia="仿宋_GB2312" w:cs="仿宋_GB2312"/>
          <w:sz w:val="28"/>
          <w:szCs w:val="28"/>
          <w:highlight w:val="none"/>
          <w:u w:val="none" w:color="auto"/>
          <w:shd w:val="clear" w:color="auto" w:fill="auto"/>
          <w:lang w:val="en-US" w:eastAsia="zh-CN"/>
        </w:rPr>
        <w:t xml:space="preserve">三江侗族自治县发展和改革局               </w:t>
      </w:r>
      <w:r>
        <w:rPr>
          <w:rFonts w:hint="default" w:ascii="Times New Roman" w:hAnsi="Times New Roman" w:eastAsia="仿宋_GB2312" w:cs="Times New Roman"/>
          <w:sz w:val="28"/>
          <w:szCs w:val="28"/>
          <w:highlight w:val="none"/>
          <w:u w:val="none" w:color="auto"/>
          <w:shd w:val="clear" w:color="auto" w:fill="auto"/>
          <w:lang w:val="en-US" w:eastAsia="zh-CN"/>
        </w:rPr>
        <w:t xml:space="preserve"> 2</w:t>
      </w:r>
      <w:r>
        <w:rPr>
          <w:rFonts w:hint="default" w:ascii="Times New Roman" w:hAnsi="Times New Roman" w:eastAsia="仿宋_GB2312" w:cs="Times New Roman"/>
          <w:sz w:val="28"/>
          <w:szCs w:val="28"/>
          <w:highlight w:val="none"/>
          <w:u w:val="none" w:color="auto"/>
          <w:shd w:val="clear" w:color="auto" w:fill="auto"/>
          <w:lang w:eastAsia="zh-CN"/>
        </w:rPr>
        <w:t>0</w:t>
      </w:r>
      <w:r>
        <w:rPr>
          <w:rFonts w:hint="default" w:ascii="Times New Roman" w:hAnsi="Times New Roman" w:eastAsia="仿宋_GB2312" w:cs="Times New Roman"/>
          <w:sz w:val="28"/>
          <w:szCs w:val="28"/>
          <w:highlight w:val="none"/>
          <w:u w:val="none" w:color="auto"/>
          <w:shd w:val="clear" w:color="auto" w:fill="auto"/>
          <w:lang w:val="en-US" w:eastAsia="zh-CN"/>
        </w:rPr>
        <w:t>2</w:t>
      </w:r>
      <w:r>
        <w:rPr>
          <w:rFonts w:hint="eastAsia" w:ascii="Times New Roman" w:hAnsi="Times New Roman" w:eastAsia="仿宋_GB2312" w:cs="Times New Roman"/>
          <w:sz w:val="28"/>
          <w:szCs w:val="28"/>
          <w:highlight w:val="none"/>
          <w:u w:val="none" w:color="auto"/>
          <w:shd w:val="clear" w:color="auto" w:fill="auto"/>
          <w:lang w:val="en-US" w:eastAsia="zh-CN"/>
        </w:rPr>
        <w:t>5</w:t>
      </w:r>
      <w:r>
        <w:rPr>
          <w:rFonts w:hint="eastAsia" w:ascii="仿宋_GB2312" w:hAnsi="仿宋_GB2312" w:eastAsia="仿宋_GB2312" w:cs="仿宋_GB2312"/>
          <w:sz w:val="28"/>
          <w:szCs w:val="28"/>
          <w:highlight w:val="none"/>
          <w:u w:val="none" w:color="auto"/>
          <w:shd w:val="clear" w:color="auto" w:fill="auto"/>
          <w:lang w:eastAsia="zh-CN"/>
        </w:rPr>
        <w:t>年</w:t>
      </w:r>
      <w:r>
        <w:rPr>
          <w:rFonts w:hint="eastAsia" w:ascii="Times New Roman" w:hAnsi="Times New Roman" w:eastAsia="仿宋_GB2312" w:cs="Times New Roman"/>
          <w:sz w:val="28"/>
          <w:szCs w:val="28"/>
          <w:highlight w:val="none"/>
          <w:u w:val="none" w:color="auto"/>
          <w:shd w:val="clear" w:color="auto" w:fill="auto"/>
          <w:lang w:val="en-US" w:eastAsia="zh-CN"/>
        </w:rPr>
        <w:t>8</w:t>
      </w:r>
      <w:r>
        <w:rPr>
          <w:rFonts w:hint="eastAsia" w:ascii="仿宋_GB2312" w:hAnsi="仿宋_GB2312" w:eastAsia="仿宋_GB2312" w:cs="仿宋_GB2312"/>
          <w:sz w:val="28"/>
          <w:szCs w:val="28"/>
          <w:highlight w:val="none"/>
          <w:u w:val="none" w:color="auto"/>
          <w:shd w:val="clear" w:color="auto" w:fill="auto"/>
          <w:lang w:eastAsia="zh-CN"/>
        </w:rPr>
        <w:t>月</w:t>
      </w:r>
      <w:r>
        <w:rPr>
          <w:rFonts w:hint="eastAsia" w:ascii="Times New Roman" w:hAnsi="Times New Roman" w:eastAsia="仿宋_GB2312" w:cs="Times New Roman"/>
          <w:sz w:val="28"/>
          <w:szCs w:val="28"/>
          <w:highlight w:val="none"/>
          <w:u w:val="none" w:color="auto"/>
          <w:shd w:val="clear" w:color="auto" w:fill="auto"/>
          <w:lang w:val="en-US" w:eastAsia="zh-CN"/>
        </w:rPr>
        <w:t>28</w:t>
      </w:r>
      <w:r>
        <w:rPr>
          <w:rFonts w:hint="eastAsia" w:ascii="仿宋_GB2312" w:hAnsi="仿宋_GB2312" w:eastAsia="仿宋_GB2312" w:cs="仿宋_GB2312"/>
          <w:sz w:val="28"/>
          <w:szCs w:val="28"/>
          <w:highlight w:val="none"/>
          <w:u w:val="none" w:color="auto"/>
          <w:shd w:val="clear" w:color="auto" w:fill="auto"/>
          <w:lang w:eastAsia="zh-CN"/>
        </w:rPr>
        <w:t xml:space="preserve">日印发 </w:t>
      </w:r>
      <w:r>
        <w:rPr>
          <w:rFonts w:hint="eastAsia" w:ascii="仿宋_GB2312" w:hAnsi="仿宋_GB2312" w:eastAsia="仿宋_GB2312" w:cs="仿宋_GB2312"/>
          <w:sz w:val="28"/>
          <w:szCs w:val="28"/>
          <w:highlight w:val="none"/>
          <w:u w:val="none" w:color="auto"/>
          <w:shd w:val="clear" w:color="auto" w:fill="auto"/>
          <w:lang w:val="en-US" w:eastAsia="zh-CN"/>
        </w:rPr>
        <w:t xml:space="preserve"> </w:t>
      </w:r>
    </w:p>
    <w:p>
      <w:pPr>
        <w:widowControl/>
        <w:spacing w:line="600" w:lineRule="exact"/>
        <w:jc w:val="left"/>
        <w:textAlignment w:val="baseline"/>
        <w:rPr>
          <w:sz w:val="28"/>
          <w:szCs w:val="28"/>
        </w:rPr>
      </w:pPr>
      <w:r>
        <w:rPr>
          <w:rFonts w:hint="eastAsia" w:ascii="仿宋_GB2312" w:hAnsi="仿宋_GB2312" w:eastAsia="仿宋_GB2312" w:cs="仿宋_GB2312"/>
          <w:sz w:val="28"/>
          <w:szCs w:val="28"/>
          <w:highlight w:val="none"/>
          <w:shd w:val="clear" w:color="auto" w:fill="auto"/>
          <w:lang w:eastAsia="zh-CN"/>
        </w:rPr>
        <w:t xml:space="preserve">                                          </w:t>
      </w:r>
      <w:r>
        <w:rPr>
          <w:rFonts w:hint="eastAsia" w:ascii="仿宋_GB2312" w:hAnsi="仿宋_GB2312" w:eastAsia="仿宋_GB2312" w:cs="仿宋_GB2312"/>
          <w:sz w:val="28"/>
          <w:szCs w:val="28"/>
          <w:highlight w:val="none"/>
          <w:shd w:val="clear" w:color="auto" w:fill="auto"/>
          <w:lang w:val="en-US" w:eastAsia="zh-CN"/>
        </w:rPr>
        <w:t xml:space="preserve">       </w:t>
      </w:r>
      <w:r>
        <w:rPr>
          <w:rFonts w:hint="eastAsia" w:ascii="仿宋_GB2312" w:hAnsi="仿宋_GB2312" w:eastAsia="仿宋_GB2312" w:cs="仿宋_GB2312"/>
          <w:sz w:val="28"/>
          <w:szCs w:val="28"/>
          <w:highlight w:val="none"/>
          <w:shd w:val="clear" w:color="auto" w:fill="auto"/>
        </w:rPr>
        <w:t>（共</w:t>
      </w:r>
      <w:r>
        <w:rPr>
          <w:rFonts w:hint="eastAsia" w:ascii="Times New Roman" w:hAnsi="Times New Roman" w:eastAsia="仿宋_GB2312" w:cs="Times New Roman"/>
          <w:sz w:val="28"/>
          <w:szCs w:val="28"/>
          <w:highlight w:val="none"/>
          <w:u w:val="none" w:color="auto"/>
          <w:shd w:val="clear" w:color="auto" w:fill="auto"/>
          <w:lang w:val="en-US" w:eastAsia="zh-CN"/>
        </w:rPr>
        <w:t>10</w:t>
      </w:r>
      <w:r>
        <w:rPr>
          <w:rFonts w:hint="eastAsia" w:ascii="仿宋_GB2312" w:hAnsi="仿宋_GB2312" w:eastAsia="仿宋_GB2312" w:cs="仿宋_GB2312"/>
          <w:sz w:val="28"/>
          <w:szCs w:val="28"/>
          <w:highlight w:val="none"/>
          <w:shd w:val="clear" w:color="auto" w:fill="auto"/>
        </w:rPr>
        <w:t>印份）</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63AB7A6F-F230-4DC0-8BFB-09973E78E84F}"/>
  </w:font>
  <w:font w:name="仿宋_GB2312">
    <w:panose1 w:val="02010609030101010101"/>
    <w:charset w:val="86"/>
    <w:family w:val="modern"/>
    <w:pitch w:val="default"/>
    <w:sig w:usb0="00000001" w:usb1="080E0000" w:usb2="00000000" w:usb3="00000000" w:csb0="00040000" w:csb1="00000000"/>
    <w:embedRegular r:id="rId2" w:fontKey="{204974C6-051A-4B12-A80D-5D3150BE5F8D}"/>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354C0DA5-EDDF-4036-AAE6-AEC56A230801}"/>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FDC61231-FC26-46CA-BC85-16A62975A346}"/>
  </w:font>
  <w:font w:name="楷体_GB2312">
    <w:panose1 w:val="02010609030101010101"/>
    <w:charset w:val="86"/>
    <w:family w:val="auto"/>
    <w:pitch w:val="default"/>
    <w:sig w:usb0="00000001" w:usb1="080E0000" w:usb2="00000000" w:usb3="00000000" w:csb0="00040000" w:csb1="00000000"/>
    <w:embedRegular r:id="rId5" w:fontKey="{A6F6B0A7-B2E8-4888-A97A-C73C9CDEAC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15287"/>
    <w:multiLevelType w:val="singleLevel"/>
    <w:tmpl w:val="F9D152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zYxMzFkYzgzMTdhZWNjOGFjYTU0ZDE5OGZkMjcifQ=="/>
  </w:docVars>
  <w:rsids>
    <w:rsidRoot w:val="00491C3F"/>
    <w:rsid w:val="00005376"/>
    <w:rsid w:val="000140FB"/>
    <w:rsid w:val="000D3B98"/>
    <w:rsid w:val="001E765B"/>
    <w:rsid w:val="002633F5"/>
    <w:rsid w:val="003B649B"/>
    <w:rsid w:val="00491C3F"/>
    <w:rsid w:val="00720744"/>
    <w:rsid w:val="007435CC"/>
    <w:rsid w:val="00947E9A"/>
    <w:rsid w:val="00AB2D24"/>
    <w:rsid w:val="00B732B8"/>
    <w:rsid w:val="00C03E20"/>
    <w:rsid w:val="00CE153F"/>
    <w:rsid w:val="00D95633"/>
    <w:rsid w:val="024662DC"/>
    <w:rsid w:val="029B3CFA"/>
    <w:rsid w:val="02BB4CC5"/>
    <w:rsid w:val="05EB679A"/>
    <w:rsid w:val="073B1BF0"/>
    <w:rsid w:val="076F62BB"/>
    <w:rsid w:val="07B657CB"/>
    <w:rsid w:val="07CE41A4"/>
    <w:rsid w:val="07DB2DB2"/>
    <w:rsid w:val="07E157CF"/>
    <w:rsid w:val="08AD6571"/>
    <w:rsid w:val="08BD5376"/>
    <w:rsid w:val="09F85FF7"/>
    <w:rsid w:val="0A743286"/>
    <w:rsid w:val="0ABC5DFA"/>
    <w:rsid w:val="0B0264D2"/>
    <w:rsid w:val="0B133A6C"/>
    <w:rsid w:val="0B91701E"/>
    <w:rsid w:val="0CA055ED"/>
    <w:rsid w:val="0D523C27"/>
    <w:rsid w:val="0E714312"/>
    <w:rsid w:val="0F0A5188"/>
    <w:rsid w:val="0FF0003D"/>
    <w:rsid w:val="124812C2"/>
    <w:rsid w:val="1461208E"/>
    <w:rsid w:val="1548408B"/>
    <w:rsid w:val="15784BBB"/>
    <w:rsid w:val="159E4DE2"/>
    <w:rsid w:val="162D7059"/>
    <w:rsid w:val="16D84A12"/>
    <w:rsid w:val="170922F1"/>
    <w:rsid w:val="1A5833CA"/>
    <w:rsid w:val="1A5A6CBF"/>
    <w:rsid w:val="1B407522"/>
    <w:rsid w:val="1BEF7269"/>
    <w:rsid w:val="1C0F3481"/>
    <w:rsid w:val="1C4814E4"/>
    <w:rsid w:val="1C9161B9"/>
    <w:rsid w:val="1CC12C29"/>
    <w:rsid w:val="1D080D50"/>
    <w:rsid w:val="1DAC6A3F"/>
    <w:rsid w:val="1DD01FE8"/>
    <w:rsid w:val="1DED1941"/>
    <w:rsid w:val="1EAB6FAC"/>
    <w:rsid w:val="1EC73863"/>
    <w:rsid w:val="1F0C20C8"/>
    <w:rsid w:val="1F2E62A6"/>
    <w:rsid w:val="1F432FB0"/>
    <w:rsid w:val="1F681829"/>
    <w:rsid w:val="1F8867CD"/>
    <w:rsid w:val="219C6185"/>
    <w:rsid w:val="21D35EEF"/>
    <w:rsid w:val="21F703DC"/>
    <w:rsid w:val="22892494"/>
    <w:rsid w:val="228F3636"/>
    <w:rsid w:val="22D61CA7"/>
    <w:rsid w:val="22EE3F73"/>
    <w:rsid w:val="230001AA"/>
    <w:rsid w:val="23366CBE"/>
    <w:rsid w:val="23CC04D3"/>
    <w:rsid w:val="24120C00"/>
    <w:rsid w:val="24687736"/>
    <w:rsid w:val="25460EDC"/>
    <w:rsid w:val="260C7934"/>
    <w:rsid w:val="2652229F"/>
    <w:rsid w:val="26FE3E53"/>
    <w:rsid w:val="2714480F"/>
    <w:rsid w:val="27D817C1"/>
    <w:rsid w:val="291440B1"/>
    <w:rsid w:val="29E06177"/>
    <w:rsid w:val="2A680259"/>
    <w:rsid w:val="2B9479B1"/>
    <w:rsid w:val="2BC17A5E"/>
    <w:rsid w:val="2BF202D9"/>
    <w:rsid w:val="2C6C1206"/>
    <w:rsid w:val="2D020477"/>
    <w:rsid w:val="2E41591A"/>
    <w:rsid w:val="2E9E1E70"/>
    <w:rsid w:val="2F3D5F79"/>
    <w:rsid w:val="2F6D73C7"/>
    <w:rsid w:val="2FFE7FC1"/>
    <w:rsid w:val="31BA1FD9"/>
    <w:rsid w:val="31CC3372"/>
    <w:rsid w:val="32635AAE"/>
    <w:rsid w:val="32CA7544"/>
    <w:rsid w:val="339556B0"/>
    <w:rsid w:val="342D3821"/>
    <w:rsid w:val="3533156D"/>
    <w:rsid w:val="35E7544F"/>
    <w:rsid w:val="35F7620A"/>
    <w:rsid w:val="360E581B"/>
    <w:rsid w:val="3655512E"/>
    <w:rsid w:val="371847AD"/>
    <w:rsid w:val="376E45FE"/>
    <w:rsid w:val="37806EDE"/>
    <w:rsid w:val="38E922C3"/>
    <w:rsid w:val="39797937"/>
    <w:rsid w:val="39840129"/>
    <w:rsid w:val="3A526754"/>
    <w:rsid w:val="3B71365E"/>
    <w:rsid w:val="3BF811E6"/>
    <w:rsid w:val="3CA86AC8"/>
    <w:rsid w:val="3D227913"/>
    <w:rsid w:val="3D595722"/>
    <w:rsid w:val="3D745085"/>
    <w:rsid w:val="3E203580"/>
    <w:rsid w:val="3EDF3998"/>
    <w:rsid w:val="3EFC4D0C"/>
    <w:rsid w:val="3F4D3EC4"/>
    <w:rsid w:val="3F6F1591"/>
    <w:rsid w:val="41883525"/>
    <w:rsid w:val="41AB1ABC"/>
    <w:rsid w:val="42925FD5"/>
    <w:rsid w:val="435E5229"/>
    <w:rsid w:val="439A690D"/>
    <w:rsid w:val="43BE4348"/>
    <w:rsid w:val="44985AD5"/>
    <w:rsid w:val="45727E7A"/>
    <w:rsid w:val="45740267"/>
    <w:rsid w:val="4581033C"/>
    <w:rsid w:val="4630512C"/>
    <w:rsid w:val="46445F0B"/>
    <w:rsid w:val="46831CC9"/>
    <w:rsid w:val="46F5276C"/>
    <w:rsid w:val="47574F98"/>
    <w:rsid w:val="48AB1DD6"/>
    <w:rsid w:val="495761DF"/>
    <w:rsid w:val="499016ED"/>
    <w:rsid w:val="49C47997"/>
    <w:rsid w:val="49E073D7"/>
    <w:rsid w:val="4B051C8E"/>
    <w:rsid w:val="4D080862"/>
    <w:rsid w:val="4D9B44EA"/>
    <w:rsid w:val="4DE4464F"/>
    <w:rsid w:val="4EA675F2"/>
    <w:rsid w:val="4EC64671"/>
    <w:rsid w:val="512D31C8"/>
    <w:rsid w:val="51966476"/>
    <w:rsid w:val="51D552C0"/>
    <w:rsid w:val="5248086A"/>
    <w:rsid w:val="52B00175"/>
    <w:rsid w:val="536F477D"/>
    <w:rsid w:val="546E6337"/>
    <w:rsid w:val="550452D5"/>
    <w:rsid w:val="569A6356"/>
    <w:rsid w:val="57632E92"/>
    <w:rsid w:val="59662159"/>
    <w:rsid w:val="59FA5833"/>
    <w:rsid w:val="5A2F65C1"/>
    <w:rsid w:val="5A38704B"/>
    <w:rsid w:val="5AAA07CF"/>
    <w:rsid w:val="5B0D25EA"/>
    <w:rsid w:val="5B12628C"/>
    <w:rsid w:val="5B3801EE"/>
    <w:rsid w:val="5B634FEA"/>
    <w:rsid w:val="5C557871"/>
    <w:rsid w:val="5CEE6C70"/>
    <w:rsid w:val="5D4E7302"/>
    <w:rsid w:val="5D9B3808"/>
    <w:rsid w:val="5DDD42A9"/>
    <w:rsid w:val="5E231D6F"/>
    <w:rsid w:val="5E486497"/>
    <w:rsid w:val="5EC47F5D"/>
    <w:rsid w:val="5EE85BA5"/>
    <w:rsid w:val="5EF62BCC"/>
    <w:rsid w:val="5F456D46"/>
    <w:rsid w:val="606C35D2"/>
    <w:rsid w:val="60E96A5C"/>
    <w:rsid w:val="626540F2"/>
    <w:rsid w:val="62CB6633"/>
    <w:rsid w:val="637E5D1D"/>
    <w:rsid w:val="644F610E"/>
    <w:rsid w:val="64565AEC"/>
    <w:rsid w:val="659374DC"/>
    <w:rsid w:val="65DF6083"/>
    <w:rsid w:val="66203A41"/>
    <w:rsid w:val="665948EE"/>
    <w:rsid w:val="667A1959"/>
    <w:rsid w:val="67043BC8"/>
    <w:rsid w:val="68507E78"/>
    <w:rsid w:val="68A12243"/>
    <w:rsid w:val="6B246AA0"/>
    <w:rsid w:val="6BB81B36"/>
    <w:rsid w:val="6BBD09A7"/>
    <w:rsid w:val="6C304265"/>
    <w:rsid w:val="6CA2784E"/>
    <w:rsid w:val="6CB75782"/>
    <w:rsid w:val="6D4D25A4"/>
    <w:rsid w:val="6DE62C1E"/>
    <w:rsid w:val="6E447C5B"/>
    <w:rsid w:val="6E710C09"/>
    <w:rsid w:val="6E833558"/>
    <w:rsid w:val="6E8B1B3D"/>
    <w:rsid w:val="6EC66C6B"/>
    <w:rsid w:val="6EC95B2C"/>
    <w:rsid w:val="6EF220B9"/>
    <w:rsid w:val="6FEA657A"/>
    <w:rsid w:val="71B04EB8"/>
    <w:rsid w:val="71FF7261"/>
    <w:rsid w:val="72664A8A"/>
    <w:rsid w:val="72817005"/>
    <w:rsid w:val="72F35CEF"/>
    <w:rsid w:val="73AC25ED"/>
    <w:rsid w:val="73F40AA4"/>
    <w:rsid w:val="745E7235"/>
    <w:rsid w:val="745F552D"/>
    <w:rsid w:val="764667A9"/>
    <w:rsid w:val="76CC1EF2"/>
    <w:rsid w:val="770A0DC0"/>
    <w:rsid w:val="776B2E1B"/>
    <w:rsid w:val="7786696D"/>
    <w:rsid w:val="77EE4D96"/>
    <w:rsid w:val="78242A33"/>
    <w:rsid w:val="785C2501"/>
    <w:rsid w:val="7890639D"/>
    <w:rsid w:val="78AF15AA"/>
    <w:rsid w:val="78FB6953"/>
    <w:rsid w:val="79081FC3"/>
    <w:rsid w:val="7A13192C"/>
    <w:rsid w:val="7A665D6E"/>
    <w:rsid w:val="7B347C66"/>
    <w:rsid w:val="7B6E5D6D"/>
    <w:rsid w:val="7C631FC4"/>
    <w:rsid w:val="7C6F7DFA"/>
    <w:rsid w:val="7C7C5432"/>
    <w:rsid w:val="7CBE2B4B"/>
    <w:rsid w:val="7D693434"/>
    <w:rsid w:val="7DA31AE1"/>
    <w:rsid w:val="7DB26C88"/>
    <w:rsid w:val="7DFE6501"/>
    <w:rsid w:val="7F0D7F93"/>
    <w:rsid w:val="7F5D7A1B"/>
    <w:rsid w:val="7FAE580B"/>
    <w:rsid w:val="7FFA6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szCs w:val="20"/>
    </w:rPr>
  </w:style>
  <w:style w:type="paragraph" w:styleId="3">
    <w:name w:val="Body Text"/>
    <w:basedOn w:val="1"/>
    <w:link w:val="15"/>
    <w:qFormat/>
    <w:uiPriority w:val="0"/>
    <w:rPr>
      <w:rFonts w:ascii="Times New Roman" w:hAnsi="Times New Roman" w:eastAsia="宋体" w:cs="Times New Roman"/>
      <w:sz w:val="44"/>
      <w:szCs w:val="20"/>
    </w:rPr>
  </w:style>
  <w:style w:type="paragraph" w:styleId="4">
    <w:name w:val="Body Text Indent"/>
    <w:basedOn w:val="1"/>
    <w:link w:val="16"/>
    <w:qFormat/>
    <w:uiPriority w:val="0"/>
    <w:pPr>
      <w:spacing w:line="360" w:lineRule="exact"/>
      <w:ind w:firstLine="658" w:firstLineChars="235"/>
    </w:pPr>
    <w:rPr>
      <w:rFonts w:ascii="仿宋_GB2312" w:hAnsi="Times New Roman" w:eastAsia="仿宋_GB2312" w:cs="Times New Roman"/>
      <w:sz w:val="28"/>
      <w:szCs w:val="20"/>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szCs w:val="22"/>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正文文本 Char"/>
    <w:basedOn w:val="10"/>
    <w:link w:val="3"/>
    <w:qFormat/>
    <w:uiPriority w:val="0"/>
    <w:rPr>
      <w:kern w:val="2"/>
      <w:sz w:val="44"/>
    </w:rPr>
  </w:style>
  <w:style w:type="character" w:customStyle="1" w:styleId="16">
    <w:name w:val="正文文本缩进 Char"/>
    <w:basedOn w:val="10"/>
    <w:link w:val="4"/>
    <w:qFormat/>
    <w:uiPriority w:val="0"/>
    <w:rPr>
      <w:rFonts w:ascii="仿宋_GB2312" w:eastAsia="仿宋_GB2312"/>
      <w:kern w:val="2"/>
      <w:sz w:val="28"/>
    </w:rPr>
  </w:style>
  <w:style w:type="character" w:customStyle="1" w:styleId="17">
    <w:name w:val="NormalCharacter"/>
    <w:qFormat/>
    <w:uiPriority w:val="0"/>
    <w:rPr>
      <w:kern w:val="2"/>
      <w:sz w:val="21"/>
      <w:szCs w:val="24"/>
      <w:lang w:val="en-US" w:eastAsia="zh-CN" w:bidi="ar-SA"/>
    </w:rPr>
  </w:style>
  <w:style w:type="paragraph" w:customStyle="1" w:styleId="18">
    <w:name w:val="11111"/>
    <w:basedOn w:val="1"/>
    <w:next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1390</Words>
  <Characters>1455</Characters>
  <Lines>5</Lines>
  <Paragraphs>1</Paragraphs>
  <TotalTime>10</TotalTime>
  <ScaleCrop>false</ScaleCrop>
  <LinksUpToDate>false</LinksUpToDate>
  <CharactersWithSpaces>1627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2020-03-26T02:10:00Z</dcterms:created>
  <dc:creator>Administrator</dc:creator>
  <cp:lastModifiedBy>Administrator</cp:lastModifiedBy>
  <cp:lastPrinted>2025-08-28T02:42:13Z</cp:lastPrinted>
  <dcterms:modified xsi:type="dcterms:W3CDTF">2025-08-28T02:51:49Z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9AD278D40A4C4F6F9D59ACA6FB3F6487</vt:lpwstr>
  </property>
  <property fmtid="{D5CDD505-2E9C-101B-9397-08002B2CF9AE}" pid="4" name="commondata">
    <vt:lpwstr>eyJoZGlkIjoiOWJmYWY0ZDJkYjYxMWU3MGNhMzY0ZGFlMWI0YmM2MjIifQ==</vt:lpwstr>
  </property>
  <property fmtid="{D5CDD505-2E9C-101B-9397-08002B2CF9AE}" pid="5" name="KSOTemplateDocerSaveRecord">
    <vt:lpwstr>eyJoZGlkIjoiYzE4NzYxMzFkYzgzMTdhZWNjOGFjYTU0ZDE5OGZkMjciLCJ1c2VySWQiOiIzMDQ2MzI0ODgifQ==</vt:lpwstr>
  </property>
</Properties>
</file>