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08" w:rsidRDefault="00717250">
      <w:pPr>
        <w:jc w:val="center"/>
        <w:rPr>
          <w:rFonts w:ascii="黑体" w:eastAsia="黑体" w:hAnsi="黑体" w:hint="eastAsia"/>
          <w:spacing w:val="-20"/>
          <w:sz w:val="32"/>
          <w:szCs w:val="32"/>
        </w:rPr>
      </w:pPr>
      <w:r w:rsidRPr="00B30408">
        <w:rPr>
          <w:rFonts w:ascii="黑体" w:eastAsia="黑体" w:hAnsi="黑体" w:hint="eastAsia"/>
          <w:spacing w:val="-20"/>
          <w:sz w:val="32"/>
          <w:szCs w:val="32"/>
        </w:rPr>
        <w:t>2019年</w:t>
      </w:r>
      <w:r w:rsidR="00336821" w:rsidRPr="00B30408">
        <w:rPr>
          <w:rFonts w:ascii="黑体" w:eastAsia="黑体" w:hAnsi="黑体" w:hint="eastAsia"/>
          <w:spacing w:val="-20"/>
          <w:sz w:val="32"/>
          <w:szCs w:val="32"/>
        </w:rPr>
        <w:t>三江</w:t>
      </w:r>
      <w:r w:rsidRPr="00B30408">
        <w:rPr>
          <w:rFonts w:ascii="黑体" w:eastAsia="黑体" w:hAnsi="黑体" w:hint="eastAsia"/>
          <w:spacing w:val="-20"/>
          <w:sz w:val="32"/>
          <w:szCs w:val="32"/>
        </w:rPr>
        <w:t>县</w:t>
      </w:r>
      <w:r w:rsidR="00336821" w:rsidRPr="00B30408">
        <w:rPr>
          <w:rFonts w:ascii="黑体" w:eastAsia="黑体" w:hAnsi="黑体" w:cs="仿宋" w:hint="eastAsia"/>
          <w:bCs/>
          <w:spacing w:val="-20"/>
          <w:sz w:val="32"/>
          <w:szCs w:val="32"/>
        </w:rPr>
        <w:t>县城河东片区污水治理工程（一期）</w:t>
      </w:r>
      <w:r w:rsidRPr="00B30408">
        <w:rPr>
          <w:rFonts w:ascii="黑体" w:eastAsia="黑体" w:hAnsi="黑体" w:hint="eastAsia"/>
          <w:spacing w:val="-20"/>
          <w:sz w:val="32"/>
          <w:szCs w:val="32"/>
        </w:rPr>
        <w:t>项目</w:t>
      </w:r>
    </w:p>
    <w:p w:rsidR="007A0DDE" w:rsidRPr="00B30408" w:rsidRDefault="00717250">
      <w:pPr>
        <w:jc w:val="center"/>
        <w:rPr>
          <w:rFonts w:ascii="黑体" w:eastAsia="黑体" w:hAnsi="黑体"/>
          <w:spacing w:val="-20"/>
          <w:sz w:val="32"/>
          <w:szCs w:val="32"/>
        </w:rPr>
      </w:pPr>
      <w:r w:rsidRPr="00B30408">
        <w:rPr>
          <w:rFonts w:ascii="黑体" w:eastAsia="黑体" w:hAnsi="黑体" w:hint="eastAsia"/>
          <w:spacing w:val="-20"/>
          <w:sz w:val="32"/>
          <w:szCs w:val="32"/>
        </w:rPr>
        <w:t>支出绩效再评价结果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88"/>
      </w:tblGrid>
      <w:tr w:rsidR="007A0DDE" w:rsidTr="00B30408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7A0DDE" w:rsidRPr="00B30408" w:rsidRDefault="00336821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2019年三江县</w:t>
            </w:r>
            <w:r w:rsidRPr="00B30408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县城河东片区污水治理工程（一期）</w:t>
            </w:r>
          </w:p>
        </w:tc>
      </w:tr>
      <w:tr w:rsidR="007A0DDE" w:rsidTr="00B30408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7A0DDE" w:rsidRPr="00B30408" w:rsidRDefault="00336821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1625</w:t>
            </w:r>
            <w:r w:rsidR="00B30408"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A0DDE" w:rsidTr="00B30408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7A0DDE" w:rsidRPr="00B30408" w:rsidRDefault="00336821" w:rsidP="00B30408">
            <w:pPr>
              <w:spacing w:line="44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val="zh-CN"/>
              </w:rPr>
            </w:pPr>
            <w:r w:rsidRPr="00B30408">
              <w:rPr>
                <w:rFonts w:asciiTheme="minorEastAsia" w:hAnsiTheme="minorEastAsia" w:cs="仿宋"/>
                <w:bCs/>
                <w:sz w:val="24"/>
                <w:szCs w:val="24"/>
              </w:rPr>
              <w:t>三江</w:t>
            </w:r>
            <w:r w:rsidRPr="00B30408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侗族自治县住房和城乡建设局</w:t>
            </w:r>
          </w:p>
        </w:tc>
      </w:tr>
      <w:tr w:rsidR="00717250" w:rsidTr="00B30408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</w:tcPr>
          <w:p w:rsidR="00717250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717250" w:rsidRPr="00B30408" w:rsidRDefault="00336821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三江县程阳桥城建投资开发有限责任公司</w:t>
            </w:r>
          </w:p>
        </w:tc>
      </w:tr>
      <w:tr w:rsidR="007A0DDE" w:rsidTr="00B30408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7A0DDE" w:rsidRPr="00B30408" w:rsidRDefault="00B30408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得分 </w:t>
            </w:r>
            <w:r w:rsidR="00336821"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80.48</w:t>
            </w: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分   绩效</w:t>
            </w:r>
            <w:r w:rsidRPr="00B3040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等级</w:t>
            </w: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B3040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 w:rsidR="007A0DDE" w:rsidTr="00B30408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30408" w:rsidRPr="00B30408" w:rsidRDefault="00B30408" w:rsidP="00B30408">
            <w:pPr>
              <w:spacing w:line="4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30408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县城河东片区污水治理工程（一期）</w:t>
            </w:r>
            <w:proofErr w:type="gramStart"/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</w:t>
            </w:r>
            <w:r w:rsidRPr="00B30408">
              <w:rPr>
                <w:rFonts w:asciiTheme="minorEastAsia" w:hAnsiTheme="minorEastAsia" w:cs="宋体" w:hint="eastAsia"/>
                <w:sz w:val="24"/>
                <w:szCs w:val="24"/>
              </w:rPr>
              <w:t>项目</w:t>
            </w:r>
            <w:proofErr w:type="gramEnd"/>
            <w:r w:rsidRPr="00B30408">
              <w:rPr>
                <w:rFonts w:asciiTheme="minorEastAsia" w:hAnsiTheme="minorEastAsia" w:cs="宋体" w:hint="eastAsia"/>
                <w:sz w:val="24"/>
                <w:szCs w:val="24"/>
              </w:rPr>
              <w:t>决策依据充分、内容有针对性，项目的实施</w:t>
            </w:r>
            <w:r w:rsidRPr="00B30408">
              <w:rPr>
                <w:rFonts w:asciiTheme="minorEastAsia" w:hAnsiTheme="minorEastAsia" w:cs="宋体" w:hint="eastAsia"/>
                <w:sz w:val="24"/>
                <w:szCs w:val="24"/>
              </w:rPr>
              <w:t>有效改善三江县水环境治理，</w:t>
            </w: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存在的主要问题有：未能结合本单位实际情况，制定切实可行的项目</w:t>
            </w: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质量控制</w:t>
            </w: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制度、“三重一大”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事项决策</w:t>
            </w: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制度</w:t>
            </w: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，导致工程量变更未按规定履行报批手续</w:t>
            </w:r>
            <w:r w:rsidRPr="00B30408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。</w:t>
            </w: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建议项目实施验收后，完善各项管理制度，强化项目管理工作，进一步加强项目监督检查；加强会计基础工作规范，注重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薄弱环节</w:t>
            </w: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；提高对预算绩效管理的认识，</w:t>
            </w:r>
            <w:r w:rsidRPr="00B30408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重视绩效工作。</w:t>
            </w:r>
          </w:p>
          <w:p w:rsidR="007A0DDE" w:rsidRPr="00B30408" w:rsidRDefault="007A0DDE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DDE" w:rsidTr="00B30408">
        <w:trPr>
          <w:trHeight w:val="60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B35F7" w:rsidRPr="00B30408" w:rsidRDefault="000B35F7" w:rsidP="00B30408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BC1766"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为了</w:t>
            </w:r>
            <w:r w:rsidR="00BC1766" w:rsidRPr="00B30408">
              <w:rPr>
                <w:rFonts w:asciiTheme="minorEastAsia" w:hAnsiTheme="minorEastAsia" w:hint="eastAsia"/>
                <w:sz w:val="24"/>
                <w:szCs w:val="24"/>
              </w:rPr>
              <w:t>有效治理改造县城雨污水管网、县城</w:t>
            </w:r>
            <w:proofErr w:type="gramStart"/>
            <w:r w:rsidR="00BC1766" w:rsidRPr="00B30408">
              <w:rPr>
                <w:rFonts w:asciiTheme="minorEastAsia" w:hAnsiTheme="minorEastAsia" w:hint="eastAsia"/>
                <w:sz w:val="24"/>
                <w:szCs w:val="24"/>
              </w:rPr>
              <w:t>浔</w:t>
            </w:r>
            <w:proofErr w:type="gramEnd"/>
            <w:r w:rsidR="00BC1766" w:rsidRPr="00B30408">
              <w:rPr>
                <w:rFonts w:asciiTheme="minorEastAsia" w:hAnsiTheme="minorEastAsia" w:hint="eastAsia"/>
                <w:sz w:val="24"/>
                <w:szCs w:val="24"/>
              </w:rPr>
              <w:t>江段两岸污水排放口、污水截流及两岸环境，完善三江县城区的城市基础设施、保护生态环境，针对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三江县河东片区月亮街至</w:t>
            </w:r>
            <w:r w:rsidRPr="00B30408">
              <w:rPr>
                <w:rFonts w:asciiTheme="minorEastAsia" w:hAnsiTheme="minorEastAsia" w:cs="宋体" w:hint="eastAsia"/>
                <w:sz w:val="24"/>
                <w:szCs w:val="24"/>
              </w:rPr>
              <w:t>悅</w:t>
            </w:r>
            <w:r w:rsidRPr="00B30408">
              <w:rPr>
                <w:rFonts w:asciiTheme="minorEastAsia" w:hAnsiTheme="minorEastAsia" w:cs="仿宋_GB2312" w:hint="eastAsia"/>
                <w:sz w:val="24"/>
                <w:szCs w:val="24"/>
              </w:rPr>
              <w:t>江路段配套排水管网工程设计内容：在路线一侧布置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d600～d800的截留干管，设计截留污水管总长为约1880m，压力污水管道170m；清理修复道路已有的截留管道用于收集排放污水，在交叉路口及适当位置预留相应雨、污水管接口，方便周边道路及用户接入。侗乡</w:t>
            </w:r>
            <w:proofErr w:type="gramStart"/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国酒店</w:t>
            </w:r>
            <w:proofErr w:type="gramEnd"/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增设一座污水提升泵站，处理量为15t/h。同时改造雨水管道，改造的雨水管网为d1200，沿着月亮街敷设，设计雨水管网总长约为1710m。污水治理工程（一期）已完工。</w:t>
            </w:r>
          </w:p>
          <w:p w:rsidR="007A0DDE" w:rsidRPr="00B30408" w:rsidRDefault="000B35F7" w:rsidP="00B30408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仿宋_GB2312" w:hint="eastAsia"/>
                <w:sz w:val="24"/>
                <w:szCs w:val="24"/>
              </w:rPr>
              <w:t>2.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2019年财政预算拨款1625万元，实际使用资金1400.51万元，</w:t>
            </w: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项目资金9月和12月的支出序时进度分别为48.29%、86.19%，未达到时序支出进度，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资金使用率86.19%。</w:t>
            </w:r>
          </w:p>
        </w:tc>
      </w:tr>
      <w:tr w:rsidR="007A0DDE" w:rsidTr="00B30408">
        <w:trPr>
          <w:trHeight w:val="60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经验及做法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336821" w:rsidRPr="00B30408" w:rsidRDefault="00336821" w:rsidP="00B30408">
            <w:pPr>
              <w:spacing w:line="44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96357" w:rsidRPr="00B30408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Pr="00B30408">
              <w:rPr>
                <w:rFonts w:asciiTheme="minorEastAsia" w:hAnsiTheme="minorEastAsia" w:hint="eastAsia"/>
                <w:sz w:val="24"/>
                <w:szCs w:val="24"/>
              </w:rPr>
              <w:t>统一思想提高认识。在全局上下要进一步认识到开展绩效管理，是全面贯彻落实科学发展观的重要举措，要把这项工作作为促进职能发挥、提高行政能力、规范行政管理、转变机关作风、构建和谐社会的有力抓手，摆上重要的议事日程，强化责任意识，加强组织领导，逐步建立注重绩效、鼓励创新、奋发向上、</w:t>
            </w:r>
            <w:r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协调发展的机制。</w:t>
            </w:r>
          </w:p>
          <w:p w:rsidR="007A0DDE" w:rsidRPr="00B30408" w:rsidRDefault="00336821" w:rsidP="00B30408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896357"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．</w:t>
            </w:r>
            <w:r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完善机制、规范运作。要在实践中不断完善绩效评估的运作机制，建立和落实绩效数据质量和检查审核制度，要坚持实事求是的原则，努力提高指标数据采集的质量，确保各项评估资料信息准确。要创新评估机制，加强评估指标运行情况跟踪落实，及时发现不足，改进工作。</w:t>
            </w:r>
          </w:p>
        </w:tc>
      </w:tr>
      <w:tr w:rsidR="007A0DDE" w:rsidTr="00B30408">
        <w:trPr>
          <w:trHeight w:val="60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336821" w:rsidRPr="00B30408" w:rsidRDefault="00336821" w:rsidP="00B30408">
            <w:pPr>
              <w:spacing w:line="440" w:lineRule="exact"/>
              <w:ind w:firstLineChars="200" w:firstLine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3040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</w:t>
            </w:r>
            <w:r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会计基础工作有待进一步提高。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规范会计核算工作，</w:t>
            </w:r>
            <w:r w:rsidRPr="00B30408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严格按照《行政事业单位会计制度》的有关规定，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规范使用会计科目进行会计核算及</w:t>
            </w:r>
            <w:r w:rsidRPr="00B30408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会计档案管理。</w:t>
            </w:r>
          </w:p>
          <w:p w:rsidR="007A0DDE" w:rsidRPr="00B30408" w:rsidRDefault="00336821" w:rsidP="00B30408">
            <w:pPr>
              <w:spacing w:line="440" w:lineRule="exact"/>
              <w:ind w:firstLineChars="200" w:firstLine="480"/>
              <w:rPr>
                <w:rFonts w:asciiTheme="minorEastAsia" w:hAnsiTheme="minorEastAsia" w:cs="仿宋"/>
                <w:sz w:val="24"/>
                <w:szCs w:val="24"/>
                <w:lang w:val="zh-TW"/>
              </w:rPr>
            </w:pPr>
            <w:r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2．加强对会计人员培训，提升会计核算水平及制度的执行力。重视财务人员后续教育，财务人员要熟悉并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</w:rPr>
              <w:t>严格执行《会计法》《预算法》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《会计基础工作规范》及</w:t>
            </w:r>
            <w:r w:rsidRPr="00B30408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行业会计制度，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</w:rPr>
              <w:t>规范会计核算行为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，做到会计信息资料及时、完整，审批程序及会计核算规范，确保报表数据真实性和准确性。</w:t>
            </w:r>
          </w:p>
        </w:tc>
      </w:tr>
      <w:tr w:rsidR="007A0DDE" w:rsidTr="00B30408">
        <w:trPr>
          <w:trHeight w:val="60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336821" w:rsidRPr="00B30408" w:rsidRDefault="00336821" w:rsidP="00B30408">
            <w:pPr>
              <w:spacing w:line="440" w:lineRule="exact"/>
              <w:ind w:firstLineChars="200" w:firstLine="482"/>
              <w:rPr>
                <w:rFonts w:asciiTheme="minorEastAsia" w:hAnsiTheme="minorEastAsia" w:cs="仿宋"/>
                <w:b/>
                <w:sz w:val="24"/>
                <w:szCs w:val="24"/>
                <w:shd w:val="clear" w:color="auto" w:fill="FFFFFF"/>
              </w:rPr>
            </w:pPr>
            <w:r w:rsidRPr="00B30408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1.完善</w:t>
            </w:r>
            <w:r w:rsidRPr="00B30408">
              <w:rPr>
                <w:rFonts w:asciiTheme="minorEastAsia" w:hAnsiTheme="minorEastAsia" w:cs="仿宋" w:hint="eastAsia"/>
                <w:b/>
                <w:sz w:val="24"/>
                <w:szCs w:val="24"/>
                <w:shd w:val="clear" w:color="auto" w:fill="FFFFFF"/>
              </w:rPr>
              <w:t>会计基础工作</w:t>
            </w:r>
          </w:p>
          <w:p w:rsidR="00336821" w:rsidRPr="00B30408" w:rsidRDefault="00336821" w:rsidP="00B30408">
            <w:pPr>
              <w:spacing w:line="440" w:lineRule="exact"/>
              <w:ind w:firstLineChars="200" w:firstLine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3040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⑴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进一步规范会计核算工作，</w:t>
            </w:r>
            <w:r w:rsidRPr="00B30408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严格按照《行政事业单位会计制度》的有关规定，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规范使用会计科目进行会计核算及</w:t>
            </w:r>
            <w:r w:rsidRPr="00B30408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会计档案管理。</w:t>
            </w:r>
          </w:p>
          <w:p w:rsidR="00336821" w:rsidRPr="00B30408" w:rsidRDefault="00336821" w:rsidP="00B30408">
            <w:pPr>
              <w:spacing w:line="440" w:lineRule="exact"/>
              <w:ind w:firstLineChars="200" w:firstLine="480"/>
              <w:rPr>
                <w:rFonts w:asciiTheme="minorEastAsia" w:hAnsiTheme="minorEastAsia" w:cs="仿宋"/>
                <w:sz w:val="24"/>
                <w:szCs w:val="24"/>
                <w:lang w:val="zh-TW"/>
              </w:rPr>
            </w:pPr>
            <w:r w:rsidRPr="00B30408">
              <w:rPr>
                <w:rFonts w:asciiTheme="minorEastAsia" w:hAnsiTheme="minorEastAsia" w:cs="Times New Roman" w:hint="eastAsia"/>
                <w:sz w:val="24"/>
                <w:szCs w:val="24"/>
              </w:rPr>
              <w:t>⑵加强对会计人员培训，提升会计核算水平及制度的执行力。重视财务人员后续教育，财务人员要熟悉并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</w:rPr>
              <w:t>严格执行《会计法》《预算法》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《会计基础工作规范》及</w:t>
            </w:r>
            <w:r w:rsidRPr="00B30408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行业会计制度，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</w:rPr>
              <w:t>规范会计核算行为；</w:t>
            </w:r>
            <w:r w:rsidRPr="00B30408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进行会计核算，做到会计信息资料及时、完整，审批程序及会计核算规范，确保报表数据真实性和准确性。</w:t>
            </w:r>
          </w:p>
          <w:p w:rsidR="00336821" w:rsidRPr="00B30408" w:rsidRDefault="00336821" w:rsidP="00B30408">
            <w:pPr>
              <w:widowControl/>
              <w:shd w:val="clear" w:color="auto" w:fill="FFFFFF"/>
              <w:spacing w:line="440" w:lineRule="exact"/>
              <w:ind w:firstLineChars="200" w:firstLine="482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2.加强项目</w:t>
            </w:r>
            <w:r w:rsidRPr="00B3040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绩效管理</w:t>
            </w:r>
          </w:p>
          <w:p w:rsidR="00336821" w:rsidRPr="00B30408" w:rsidRDefault="00336821" w:rsidP="00B30408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（1）牢固树立绩效管理意识，优化财政资源配置效率。强化绩效理念，将绩效理念和方法深度融入预算编制、执行、监督全过程，构建事前事中事后绩效管理闭环系统。</w:t>
            </w:r>
          </w:p>
          <w:p w:rsidR="007A0DDE" w:rsidRPr="00B30408" w:rsidRDefault="00336821" w:rsidP="00B30408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（2）积极开展项目动态监控，着力推进项目实施进度。参与相关部门项目的组织实施，确保项目如期完成发挥效益。</w:t>
            </w:r>
          </w:p>
        </w:tc>
      </w:tr>
      <w:tr w:rsidR="007A0DDE" w:rsidTr="00B30408">
        <w:trPr>
          <w:trHeight w:val="808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评价机构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7A0DDE" w:rsidRPr="00B30408" w:rsidRDefault="00717250" w:rsidP="00B3040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南宁方元智汇财务咨询有限公司</w:t>
            </w:r>
          </w:p>
          <w:p w:rsidR="007A0DDE" w:rsidRPr="00B30408" w:rsidRDefault="00717250" w:rsidP="00B30408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Pr="00B3040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月30日</w:t>
            </w:r>
          </w:p>
        </w:tc>
      </w:tr>
    </w:tbl>
    <w:p w:rsidR="007A0DDE" w:rsidRDefault="007A0DDE">
      <w:pPr>
        <w:jc w:val="left"/>
        <w:rPr>
          <w:rFonts w:ascii="黑体" w:eastAsia="黑体" w:hAnsi="黑体"/>
          <w:sz w:val="44"/>
          <w:szCs w:val="44"/>
        </w:rPr>
      </w:pPr>
    </w:p>
    <w:sectPr w:rsidR="007A0DD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4C" w:rsidRDefault="002A464C" w:rsidP="00717250">
      <w:r>
        <w:separator/>
      </w:r>
    </w:p>
  </w:endnote>
  <w:endnote w:type="continuationSeparator" w:id="0">
    <w:p w:rsidR="002A464C" w:rsidRDefault="002A464C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4C" w:rsidRDefault="002A464C" w:rsidP="00717250">
      <w:r>
        <w:separator/>
      </w:r>
    </w:p>
  </w:footnote>
  <w:footnote w:type="continuationSeparator" w:id="0">
    <w:p w:rsidR="002A464C" w:rsidRDefault="002A464C" w:rsidP="0071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B35F7"/>
    <w:rsid w:val="001F5E8F"/>
    <w:rsid w:val="002A464C"/>
    <w:rsid w:val="002D297D"/>
    <w:rsid w:val="00336821"/>
    <w:rsid w:val="00717250"/>
    <w:rsid w:val="00754BC2"/>
    <w:rsid w:val="007679A1"/>
    <w:rsid w:val="007A0DDE"/>
    <w:rsid w:val="00896357"/>
    <w:rsid w:val="008F6D6D"/>
    <w:rsid w:val="00A02974"/>
    <w:rsid w:val="00B30408"/>
    <w:rsid w:val="00B70CB7"/>
    <w:rsid w:val="00BC1766"/>
    <w:rsid w:val="00D044B8"/>
    <w:rsid w:val="00F43211"/>
    <w:rsid w:val="04B16009"/>
    <w:rsid w:val="0B306B3E"/>
    <w:rsid w:val="585D434A"/>
    <w:rsid w:val="5CAA6EB2"/>
    <w:rsid w:val="5E2A5D60"/>
    <w:rsid w:val="73134FC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963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963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lenovo</cp:lastModifiedBy>
  <cp:revision>8</cp:revision>
  <dcterms:created xsi:type="dcterms:W3CDTF">2020-10-18T08:41:00Z</dcterms:created>
  <dcterms:modified xsi:type="dcterms:W3CDTF">2020-12-15T16:00:00Z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