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DE" w:rsidRPr="001A2BDD" w:rsidRDefault="00175A50" w:rsidP="001A2BDD">
      <w:pPr>
        <w:ind w:firstLineChars="161" w:firstLine="515"/>
        <w:jc w:val="left"/>
        <w:rPr>
          <w:rFonts w:ascii="黑体" w:eastAsia="黑体" w:hAnsi="黑体"/>
          <w:sz w:val="32"/>
          <w:szCs w:val="32"/>
        </w:rPr>
      </w:pPr>
      <w:r w:rsidRPr="001A2BDD">
        <w:rPr>
          <w:rFonts w:ascii="黑体" w:eastAsia="黑体" w:hAnsi="黑体" w:hint="eastAsia"/>
          <w:sz w:val="32"/>
          <w:szCs w:val="32"/>
        </w:rPr>
        <w:t>2019年三江县</w:t>
      </w:r>
      <w:r w:rsidR="0094615D" w:rsidRPr="001A2BDD">
        <w:rPr>
          <w:rFonts w:ascii="黑体" w:eastAsia="黑体" w:hAnsi="黑体" w:cs="仿宋" w:hint="eastAsia"/>
          <w:bCs/>
          <w:sz w:val="32"/>
          <w:szCs w:val="32"/>
        </w:rPr>
        <w:t>旅游宣传、促销经费</w:t>
      </w:r>
      <w:r w:rsidRPr="001A2BDD">
        <w:rPr>
          <w:rFonts w:ascii="黑体" w:eastAsia="黑体" w:hAnsi="黑体" w:hint="eastAsia"/>
          <w:sz w:val="32"/>
          <w:szCs w:val="32"/>
        </w:rPr>
        <w:t>项目</w:t>
      </w:r>
      <w:r w:rsidR="00717250" w:rsidRPr="001A2BDD">
        <w:rPr>
          <w:rFonts w:ascii="黑体" w:eastAsia="黑体" w:hAnsi="黑体" w:hint="eastAsia"/>
          <w:sz w:val="32"/>
          <w:szCs w:val="32"/>
        </w:rPr>
        <w:t>支出绩效再评价结果</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512"/>
      </w:tblGrid>
      <w:tr w:rsidR="007A0DDE" w:rsidTr="001A2BDD">
        <w:trPr>
          <w:trHeight w:val="510"/>
        </w:trPr>
        <w:tc>
          <w:tcPr>
            <w:tcW w:w="2142" w:type="dxa"/>
            <w:shd w:val="clear" w:color="auto" w:fill="auto"/>
            <w:noWrap/>
            <w:vAlign w:val="center"/>
          </w:tcPr>
          <w:p w:rsidR="007A0DDE" w:rsidRPr="001A2BDD" w:rsidRDefault="00717250"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t>项目名称</w:t>
            </w:r>
          </w:p>
        </w:tc>
        <w:tc>
          <w:tcPr>
            <w:tcW w:w="7512" w:type="dxa"/>
            <w:shd w:val="clear" w:color="auto" w:fill="auto"/>
            <w:noWrap/>
            <w:vAlign w:val="center"/>
          </w:tcPr>
          <w:p w:rsidR="007A0DDE" w:rsidRPr="001A2BDD" w:rsidRDefault="0094615D" w:rsidP="001A2BDD">
            <w:pPr>
              <w:spacing w:line="440" w:lineRule="exact"/>
              <w:jc w:val="left"/>
              <w:rPr>
                <w:rFonts w:asciiTheme="minorEastAsia" w:hAnsiTheme="minorEastAsia" w:cs="宋体"/>
                <w:color w:val="000000"/>
                <w:kern w:val="0"/>
                <w:sz w:val="24"/>
                <w:szCs w:val="24"/>
              </w:rPr>
            </w:pPr>
            <w:r w:rsidRPr="001A2BDD">
              <w:rPr>
                <w:rFonts w:asciiTheme="minorEastAsia" w:hAnsiTheme="minorEastAsia" w:cs="仿宋" w:hint="eastAsia"/>
                <w:bCs/>
                <w:sz w:val="24"/>
                <w:szCs w:val="24"/>
              </w:rPr>
              <w:t>旅游宣传、促销经费</w:t>
            </w:r>
          </w:p>
        </w:tc>
      </w:tr>
      <w:tr w:rsidR="007A0DDE" w:rsidTr="001A2BDD">
        <w:trPr>
          <w:trHeight w:val="510"/>
        </w:trPr>
        <w:tc>
          <w:tcPr>
            <w:tcW w:w="2142" w:type="dxa"/>
            <w:shd w:val="clear" w:color="auto" w:fill="auto"/>
            <w:noWrap/>
            <w:vAlign w:val="center"/>
          </w:tcPr>
          <w:p w:rsidR="007A0DDE" w:rsidRPr="001A2BDD" w:rsidRDefault="00717250"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t>预算金额（万元）</w:t>
            </w:r>
          </w:p>
        </w:tc>
        <w:tc>
          <w:tcPr>
            <w:tcW w:w="7512" w:type="dxa"/>
            <w:shd w:val="clear" w:color="auto" w:fill="auto"/>
            <w:noWrap/>
            <w:vAlign w:val="center"/>
          </w:tcPr>
          <w:p w:rsidR="007A0DDE" w:rsidRPr="001A2BDD" w:rsidRDefault="0094615D"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t>100万元</w:t>
            </w:r>
          </w:p>
        </w:tc>
      </w:tr>
      <w:tr w:rsidR="007A0DDE" w:rsidTr="001A2BDD">
        <w:trPr>
          <w:trHeight w:val="510"/>
        </w:trPr>
        <w:tc>
          <w:tcPr>
            <w:tcW w:w="2142" w:type="dxa"/>
            <w:shd w:val="clear" w:color="auto" w:fill="auto"/>
            <w:noWrap/>
            <w:vAlign w:val="center"/>
          </w:tcPr>
          <w:p w:rsidR="007A0DDE" w:rsidRPr="001A2BDD" w:rsidRDefault="00717250"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t>主管部门</w:t>
            </w:r>
          </w:p>
        </w:tc>
        <w:tc>
          <w:tcPr>
            <w:tcW w:w="7512" w:type="dxa"/>
            <w:shd w:val="clear" w:color="auto" w:fill="auto"/>
            <w:noWrap/>
            <w:vAlign w:val="center"/>
          </w:tcPr>
          <w:p w:rsidR="007A0DDE" w:rsidRPr="001A2BDD" w:rsidRDefault="007A0DDE" w:rsidP="001A2BDD">
            <w:pPr>
              <w:widowControl/>
              <w:spacing w:line="440" w:lineRule="exact"/>
              <w:jc w:val="left"/>
              <w:rPr>
                <w:rFonts w:asciiTheme="minorEastAsia" w:hAnsiTheme="minorEastAsia" w:cs="宋体"/>
                <w:color w:val="000000"/>
                <w:kern w:val="0"/>
                <w:sz w:val="24"/>
                <w:szCs w:val="24"/>
              </w:rPr>
            </w:pPr>
          </w:p>
        </w:tc>
      </w:tr>
      <w:tr w:rsidR="00717250" w:rsidTr="001A2BDD">
        <w:trPr>
          <w:trHeight w:val="510"/>
        </w:trPr>
        <w:tc>
          <w:tcPr>
            <w:tcW w:w="2142" w:type="dxa"/>
            <w:shd w:val="clear" w:color="auto" w:fill="auto"/>
            <w:noWrap/>
            <w:vAlign w:val="center"/>
          </w:tcPr>
          <w:p w:rsidR="00717250" w:rsidRPr="001A2BDD" w:rsidRDefault="00717250"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t>项目实施单位</w:t>
            </w:r>
          </w:p>
        </w:tc>
        <w:tc>
          <w:tcPr>
            <w:tcW w:w="7512" w:type="dxa"/>
            <w:shd w:val="clear" w:color="auto" w:fill="auto"/>
            <w:noWrap/>
            <w:vAlign w:val="center"/>
          </w:tcPr>
          <w:p w:rsidR="00717250" w:rsidRPr="001A2BDD" w:rsidRDefault="00B41632"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t>三江侗族自治县</w:t>
            </w:r>
            <w:r w:rsidR="00175A50" w:rsidRPr="001A2BDD">
              <w:rPr>
                <w:rFonts w:asciiTheme="minorEastAsia" w:hAnsiTheme="minorEastAsia" w:cs="宋体" w:hint="eastAsia"/>
                <w:color w:val="000000"/>
                <w:kern w:val="0"/>
                <w:sz w:val="24"/>
                <w:szCs w:val="24"/>
              </w:rPr>
              <w:t>教育</w:t>
            </w:r>
            <w:r w:rsidRPr="001A2BDD">
              <w:rPr>
                <w:rFonts w:asciiTheme="minorEastAsia" w:hAnsiTheme="minorEastAsia" w:cs="宋体" w:hint="eastAsia"/>
                <w:color w:val="000000"/>
                <w:kern w:val="0"/>
                <w:sz w:val="24"/>
                <w:szCs w:val="24"/>
              </w:rPr>
              <w:t>局</w:t>
            </w:r>
          </w:p>
        </w:tc>
      </w:tr>
      <w:tr w:rsidR="007A0DDE" w:rsidTr="001A2BDD">
        <w:trPr>
          <w:trHeight w:val="510"/>
        </w:trPr>
        <w:tc>
          <w:tcPr>
            <w:tcW w:w="2142" w:type="dxa"/>
            <w:shd w:val="clear" w:color="auto" w:fill="auto"/>
            <w:noWrap/>
            <w:vAlign w:val="center"/>
          </w:tcPr>
          <w:p w:rsidR="007A0DDE" w:rsidRPr="001A2BDD" w:rsidRDefault="00717250"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t>评价得分</w:t>
            </w:r>
          </w:p>
        </w:tc>
        <w:tc>
          <w:tcPr>
            <w:tcW w:w="7512" w:type="dxa"/>
            <w:shd w:val="clear" w:color="auto" w:fill="auto"/>
            <w:noWrap/>
            <w:vAlign w:val="center"/>
          </w:tcPr>
          <w:p w:rsidR="007A0DDE" w:rsidRPr="001A2BDD" w:rsidRDefault="0094615D"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hint="eastAsia"/>
                <w:bCs/>
                <w:sz w:val="24"/>
                <w:szCs w:val="24"/>
              </w:rPr>
              <w:t>得分86.55分  绩效等级：良</w:t>
            </w:r>
          </w:p>
        </w:tc>
      </w:tr>
      <w:tr w:rsidR="007A0DDE" w:rsidTr="001A2BDD">
        <w:trPr>
          <w:trHeight w:val="1032"/>
        </w:trPr>
        <w:tc>
          <w:tcPr>
            <w:tcW w:w="2142" w:type="dxa"/>
            <w:shd w:val="clear" w:color="auto" w:fill="auto"/>
            <w:noWrap/>
            <w:vAlign w:val="center"/>
          </w:tcPr>
          <w:p w:rsidR="007A0DDE" w:rsidRPr="001A2BDD" w:rsidRDefault="00717250"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t>评价结论</w:t>
            </w:r>
          </w:p>
        </w:tc>
        <w:tc>
          <w:tcPr>
            <w:tcW w:w="7512" w:type="dxa"/>
            <w:shd w:val="clear" w:color="auto" w:fill="auto"/>
            <w:noWrap/>
            <w:vAlign w:val="center"/>
          </w:tcPr>
          <w:p w:rsidR="0094615D" w:rsidRPr="001A2BDD" w:rsidRDefault="0094615D" w:rsidP="001A2BDD">
            <w:pPr>
              <w:spacing w:line="440" w:lineRule="exact"/>
              <w:ind w:firstLineChars="200" w:firstLine="480"/>
              <w:rPr>
                <w:rFonts w:asciiTheme="minorEastAsia" w:hAnsiTheme="minorEastAsia" w:cs="宋体"/>
                <w:kern w:val="0"/>
                <w:sz w:val="24"/>
                <w:szCs w:val="24"/>
              </w:rPr>
            </w:pPr>
            <w:r w:rsidRPr="001A2BDD">
              <w:rPr>
                <w:rFonts w:asciiTheme="minorEastAsia" w:hAnsiTheme="minorEastAsia" w:cs="宋体" w:hint="eastAsia"/>
                <w:sz w:val="24"/>
                <w:szCs w:val="24"/>
              </w:rPr>
              <w:t>通过在</w:t>
            </w:r>
            <w:r w:rsidRPr="001A2BDD">
              <w:rPr>
                <w:rFonts w:asciiTheme="minorEastAsia" w:hAnsiTheme="minorEastAsia" w:cs="仿宋_GB2312" w:hint="eastAsia"/>
                <w:sz w:val="24"/>
                <w:szCs w:val="24"/>
              </w:rPr>
              <w:t>广东湛江、北京、上海、深圳、珠海等地举办</w:t>
            </w:r>
            <w:r w:rsidRPr="001A2BDD">
              <w:rPr>
                <w:rFonts w:asciiTheme="minorEastAsia" w:hAnsiTheme="minorEastAsia" w:cs="宋体" w:hint="eastAsia"/>
                <w:sz w:val="24"/>
                <w:szCs w:val="24"/>
              </w:rPr>
              <w:t>十多场次的旅游推介会；</w:t>
            </w:r>
            <w:r w:rsidRPr="001A2BDD">
              <w:rPr>
                <w:rFonts w:asciiTheme="minorEastAsia" w:hAnsiTheme="minorEastAsia" w:cs="宋体" w:hint="eastAsia"/>
                <w:kern w:val="0"/>
                <w:sz w:val="24"/>
                <w:szCs w:val="24"/>
              </w:rPr>
              <w:t>完成</w:t>
            </w:r>
            <w:r w:rsidRPr="001A2BDD">
              <w:rPr>
                <w:rFonts w:asciiTheme="minorEastAsia" w:hAnsiTheme="minorEastAsia" w:cs="仿宋_GB2312" w:hint="eastAsia"/>
                <w:sz w:val="24"/>
                <w:szCs w:val="24"/>
              </w:rPr>
              <w:t>三江南站地下通道</w:t>
            </w:r>
            <w:r w:rsidRPr="001A2BDD">
              <w:rPr>
                <w:rFonts w:asciiTheme="minorEastAsia" w:hAnsiTheme="minorEastAsia" w:cs="宋体" w:hint="eastAsia"/>
                <w:kern w:val="0"/>
                <w:sz w:val="24"/>
                <w:szCs w:val="24"/>
              </w:rPr>
              <w:t>灯箱广告投放1年，拍摄旅游宣传片，短信提醒服务项目；完成文化长廊宣传，宣传折页制作等工作；</w:t>
            </w:r>
            <w:r w:rsidRPr="001A2BDD">
              <w:rPr>
                <w:rFonts w:asciiTheme="minorEastAsia" w:hAnsiTheme="minorEastAsia" w:cs="仿宋_GB2312" w:hint="eastAsia"/>
                <w:sz w:val="24"/>
                <w:szCs w:val="24"/>
              </w:rPr>
              <w:t>并利用旅游局官方网站、风情三江网和</w:t>
            </w:r>
            <w:proofErr w:type="gramStart"/>
            <w:r w:rsidRPr="001A2BDD">
              <w:rPr>
                <w:rFonts w:asciiTheme="minorEastAsia" w:hAnsiTheme="minorEastAsia" w:cs="仿宋_GB2312" w:hint="eastAsia"/>
                <w:sz w:val="24"/>
                <w:szCs w:val="24"/>
              </w:rPr>
              <w:t>公众微信等</w:t>
            </w:r>
            <w:proofErr w:type="gramEnd"/>
            <w:r w:rsidRPr="001A2BDD">
              <w:rPr>
                <w:rFonts w:asciiTheme="minorEastAsia" w:hAnsiTheme="minorEastAsia" w:cs="仿宋_GB2312" w:hint="eastAsia"/>
                <w:sz w:val="24"/>
                <w:szCs w:val="24"/>
              </w:rPr>
              <w:t>媒体平台，大力宣传三江县旅游，培育提升旅游演艺产品，打造文化旅游品牌，三江特色旅游知名度和品牌效应不断得到提升。绩效目标任务完成较好。</w:t>
            </w:r>
            <w:r w:rsidRPr="001A2BDD">
              <w:rPr>
                <w:rFonts w:asciiTheme="minorEastAsia" w:hAnsiTheme="minorEastAsia" w:cs="宋体"/>
                <w:kern w:val="0"/>
                <w:sz w:val="24"/>
                <w:szCs w:val="24"/>
              </w:rPr>
              <w:t>项目</w:t>
            </w:r>
            <w:r w:rsidRPr="001A2BDD">
              <w:rPr>
                <w:rFonts w:asciiTheme="minorEastAsia" w:hAnsiTheme="minorEastAsia" w:cs="宋体" w:hint="eastAsia"/>
                <w:kern w:val="0"/>
                <w:sz w:val="24"/>
                <w:szCs w:val="24"/>
              </w:rPr>
              <w:t>基本</w:t>
            </w:r>
            <w:r w:rsidRPr="001A2BDD">
              <w:rPr>
                <w:rFonts w:asciiTheme="minorEastAsia" w:hAnsiTheme="minorEastAsia" w:cs="宋体"/>
                <w:kern w:val="0"/>
                <w:sz w:val="24"/>
                <w:szCs w:val="24"/>
              </w:rPr>
              <w:t>达到项目支出绩效目标。</w:t>
            </w:r>
            <w:r w:rsidRPr="001A2BDD">
              <w:rPr>
                <w:rFonts w:asciiTheme="minorEastAsia" w:hAnsiTheme="minorEastAsia" w:cs="宋体" w:hint="eastAsia"/>
                <w:kern w:val="0"/>
                <w:sz w:val="24"/>
                <w:szCs w:val="24"/>
              </w:rPr>
              <w:t>通过对整个项目的实施过程和效果评价发现，存在的主要问题有：未能结合本单位实际情况，制定切实可行的财务制度、内部控制制度、项目管理制度，“三重一大”制度执行不到位，政府采购审批手续不够完善，自行采购项目缺少自行采购询价（或谈判）情况表等实施过程证明材料。</w:t>
            </w:r>
            <w:r w:rsidRPr="001A2BDD">
              <w:rPr>
                <w:rFonts w:asciiTheme="minorEastAsia" w:hAnsiTheme="minorEastAsia" w:hint="eastAsia"/>
                <w:sz w:val="24"/>
                <w:szCs w:val="24"/>
              </w:rPr>
              <w:t>会计基础工作</w:t>
            </w:r>
            <w:r w:rsidRPr="001A2BDD">
              <w:rPr>
                <w:rFonts w:asciiTheme="minorEastAsia" w:hAnsiTheme="minorEastAsia" w:cs="楷体_GB2312" w:hint="eastAsia"/>
                <w:bCs/>
                <w:sz w:val="24"/>
                <w:szCs w:val="24"/>
              </w:rPr>
              <w:t>欠规范等问题。</w:t>
            </w:r>
          </w:p>
          <w:p w:rsidR="007A0DDE" w:rsidRPr="001A2BDD" w:rsidRDefault="0094615D" w:rsidP="001A2BDD">
            <w:pPr>
              <w:spacing w:line="440" w:lineRule="exact"/>
              <w:ind w:firstLine="640"/>
              <w:contextualSpacing/>
              <w:rPr>
                <w:rFonts w:asciiTheme="minorEastAsia" w:hAnsiTheme="minorEastAsia" w:cs="宋体"/>
                <w:color w:val="000000"/>
                <w:kern w:val="0"/>
                <w:sz w:val="24"/>
                <w:szCs w:val="24"/>
              </w:rPr>
            </w:pPr>
            <w:r w:rsidRPr="001A2BDD">
              <w:rPr>
                <w:rFonts w:asciiTheme="minorEastAsia" w:hAnsiTheme="minorEastAsia" w:cs="宋体" w:hint="eastAsia"/>
                <w:kern w:val="0"/>
                <w:sz w:val="24"/>
                <w:szCs w:val="24"/>
              </w:rPr>
              <w:t>建议项目实施期满后，完善各项管理制度，强化项目管理工作，进一步加强项目监督检查；加强会计基础工作规范。</w:t>
            </w:r>
          </w:p>
        </w:tc>
      </w:tr>
      <w:tr w:rsidR="007A0DDE" w:rsidTr="001A2BDD">
        <w:trPr>
          <w:trHeight w:val="600"/>
        </w:trPr>
        <w:tc>
          <w:tcPr>
            <w:tcW w:w="2142" w:type="dxa"/>
            <w:shd w:val="clear" w:color="auto" w:fill="auto"/>
            <w:noWrap/>
            <w:vAlign w:val="center"/>
          </w:tcPr>
          <w:p w:rsidR="007A0DDE" w:rsidRPr="001A2BDD" w:rsidRDefault="00717250"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t>主要绩效</w:t>
            </w:r>
          </w:p>
        </w:tc>
        <w:tc>
          <w:tcPr>
            <w:tcW w:w="7512" w:type="dxa"/>
            <w:shd w:val="clear" w:color="auto" w:fill="auto"/>
            <w:noWrap/>
            <w:vAlign w:val="center"/>
          </w:tcPr>
          <w:p w:rsidR="0094615D" w:rsidRPr="001A2BDD" w:rsidRDefault="0094615D" w:rsidP="001A2BDD">
            <w:pPr>
              <w:tabs>
                <w:tab w:val="left" w:pos="312"/>
              </w:tabs>
              <w:spacing w:line="440" w:lineRule="exact"/>
              <w:ind w:firstLine="640"/>
              <w:outlineLvl w:val="2"/>
              <w:rPr>
                <w:rFonts w:asciiTheme="minorEastAsia" w:hAnsiTheme="minorEastAsia" w:cs="宋体"/>
                <w:kern w:val="0"/>
                <w:sz w:val="24"/>
                <w:szCs w:val="24"/>
              </w:rPr>
            </w:pPr>
            <w:r w:rsidRPr="001A2BDD">
              <w:rPr>
                <w:rFonts w:asciiTheme="minorEastAsia" w:hAnsiTheme="minorEastAsia" w:cs="宋体" w:hint="eastAsia"/>
                <w:kern w:val="0"/>
                <w:sz w:val="24"/>
                <w:szCs w:val="24"/>
              </w:rPr>
              <w:t>项目绩效：①宣传推介会项目计划：全年计划开展推介会不少于5次，实际开展推介会14次</w:t>
            </w:r>
            <w:r w:rsidR="001A2BDD" w:rsidRPr="001A2BDD">
              <w:rPr>
                <w:rFonts w:asciiTheme="minorEastAsia" w:hAnsiTheme="minorEastAsia" w:cs="宋体" w:hint="eastAsia"/>
                <w:kern w:val="0"/>
                <w:sz w:val="24"/>
                <w:szCs w:val="24"/>
              </w:rPr>
              <w:t>，实际完成率100%。</w:t>
            </w:r>
            <w:r w:rsidRPr="001A2BDD">
              <w:rPr>
                <w:rFonts w:asciiTheme="minorEastAsia" w:hAnsiTheme="minorEastAsia" w:cs="宋体" w:hint="eastAsia"/>
                <w:kern w:val="0"/>
                <w:sz w:val="24"/>
                <w:szCs w:val="24"/>
              </w:rPr>
              <w:t>②宣传项目计划：全年完成灯箱广告投放1年，拍摄旅游宣传片1个，短信提醒服务项目1个，实际完成</w:t>
            </w:r>
            <w:r w:rsidRPr="001A2BDD">
              <w:rPr>
                <w:rFonts w:asciiTheme="minorEastAsia" w:hAnsiTheme="minorEastAsia" w:cs="仿宋_GB2312" w:hint="eastAsia"/>
                <w:sz w:val="24"/>
                <w:szCs w:val="24"/>
              </w:rPr>
              <w:t>三江南站地下通道</w:t>
            </w:r>
            <w:r w:rsidRPr="001A2BDD">
              <w:rPr>
                <w:rFonts w:asciiTheme="minorEastAsia" w:hAnsiTheme="minorEastAsia" w:cs="宋体" w:hint="eastAsia"/>
                <w:kern w:val="0"/>
                <w:sz w:val="24"/>
                <w:szCs w:val="24"/>
              </w:rPr>
              <w:t>灯箱广告投放1年，拍摄旅游宣传片1个，短信提醒服务项目1个，实际完成率100%。③宣传资料制作计划：全年计划完成文化长廊宣传1个，宣传折页制作1万份，实际完成文化长廊宣传1个，宣传折页制作2万份，宣传袋1万份</w:t>
            </w:r>
            <w:r w:rsidR="001A2BDD" w:rsidRPr="001A2BDD">
              <w:rPr>
                <w:rFonts w:asciiTheme="minorEastAsia" w:hAnsiTheme="minorEastAsia" w:cs="宋体" w:hint="eastAsia"/>
                <w:kern w:val="0"/>
                <w:sz w:val="24"/>
                <w:szCs w:val="24"/>
              </w:rPr>
              <w:t>，</w:t>
            </w:r>
            <w:r w:rsidRPr="001A2BDD">
              <w:rPr>
                <w:rFonts w:asciiTheme="minorEastAsia" w:hAnsiTheme="minorEastAsia" w:cs="宋体" w:hint="eastAsia"/>
                <w:kern w:val="0"/>
                <w:sz w:val="24"/>
                <w:szCs w:val="24"/>
              </w:rPr>
              <w:t>实际完成率100%</w:t>
            </w:r>
            <w:r w:rsidR="001A2BDD" w:rsidRPr="001A2BDD">
              <w:rPr>
                <w:rFonts w:asciiTheme="minorEastAsia" w:hAnsiTheme="minorEastAsia" w:cs="宋体" w:hint="eastAsia"/>
                <w:kern w:val="0"/>
                <w:sz w:val="24"/>
                <w:szCs w:val="24"/>
              </w:rPr>
              <w:t>。</w:t>
            </w:r>
          </w:p>
          <w:p w:rsidR="0094615D" w:rsidRPr="001A2BDD" w:rsidRDefault="0094615D" w:rsidP="001A2BDD">
            <w:pPr>
              <w:spacing w:line="440" w:lineRule="exact"/>
              <w:ind w:firstLine="640"/>
              <w:rPr>
                <w:rFonts w:asciiTheme="minorEastAsia" w:hAnsiTheme="minorEastAsia"/>
                <w:sz w:val="24"/>
                <w:szCs w:val="24"/>
              </w:rPr>
            </w:pPr>
            <w:r w:rsidRPr="001A2BDD">
              <w:rPr>
                <w:rFonts w:asciiTheme="minorEastAsia" w:hAnsiTheme="minorEastAsia" w:hint="eastAsia"/>
                <w:sz w:val="24"/>
                <w:szCs w:val="24"/>
              </w:rPr>
              <w:t>2.资金使用：</w:t>
            </w:r>
            <w:r w:rsidRPr="001A2BDD">
              <w:rPr>
                <w:rFonts w:asciiTheme="minorEastAsia" w:hAnsiTheme="minorEastAsia" w:cs="仿宋" w:hint="eastAsia"/>
                <w:position w:val="-5"/>
                <w:sz w:val="24"/>
                <w:szCs w:val="24"/>
              </w:rPr>
              <w:t>项目预算100万元，</w:t>
            </w:r>
            <w:r w:rsidRPr="001A2BDD">
              <w:rPr>
                <w:rFonts w:asciiTheme="minorEastAsia" w:hAnsiTheme="minorEastAsia" w:cs="宋体" w:hint="eastAsia"/>
                <w:sz w:val="24"/>
                <w:szCs w:val="24"/>
              </w:rPr>
              <w:t>资金到位率100%，资金</w:t>
            </w:r>
            <w:r w:rsidRPr="001A2BDD">
              <w:rPr>
                <w:rFonts w:asciiTheme="minorEastAsia" w:hAnsiTheme="minorEastAsia" w:hint="eastAsia"/>
                <w:bCs/>
                <w:sz w:val="24"/>
                <w:szCs w:val="24"/>
              </w:rPr>
              <w:t>实际支出100</w:t>
            </w:r>
            <w:r w:rsidRPr="001A2BDD">
              <w:rPr>
                <w:rFonts w:asciiTheme="minorEastAsia" w:hAnsiTheme="minorEastAsia" w:cs="宋体" w:hint="eastAsia"/>
                <w:sz w:val="24"/>
                <w:szCs w:val="24"/>
              </w:rPr>
              <w:t>万元，资金使用率100%</w:t>
            </w:r>
            <w:r w:rsidRPr="001A2BDD">
              <w:rPr>
                <w:rFonts w:asciiTheme="minorEastAsia" w:hAnsiTheme="minorEastAsia" w:hint="eastAsia"/>
                <w:bCs/>
                <w:sz w:val="24"/>
                <w:szCs w:val="24"/>
              </w:rPr>
              <w:t>。</w:t>
            </w:r>
          </w:p>
        </w:tc>
      </w:tr>
      <w:tr w:rsidR="007A0DDE" w:rsidTr="001A2BDD">
        <w:trPr>
          <w:trHeight w:val="600"/>
        </w:trPr>
        <w:tc>
          <w:tcPr>
            <w:tcW w:w="2142" w:type="dxa"/>
            <w:shd w:val="clear" w:color="auto" w:fill="auto"/>
            <w:noWrap/>
            <w:vAlign w:val="center"/>
          </w:tcPr>
          <w:p w:rsidR="007A0DDE" w:rsidRPr="001A2BDD" w:rsidRDefault="00717250"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lastRenderedPageBreak/>
              <w:t>经验及做法</w:t>
            </w:r>
          </w:p>
        </w:tc>
        <w:tc>
          <w:tcPr>
            <w:tcW w:w="7512" w:type="dxa"/>
            <w:shd w:val="clear" w:color="auto" w:fill="auto"/>
            <w:noWrap/>
            <w:vAlign w:val="center"/>
          </w:tcPr>
          <w:p w:rsidR="0094615D" w:rsidRPr="001A2BDD" w:rsidRDefault="0094615D" w:rsidP="001A2BDD">
            <w:pPr>
              <w:spacing w:line="440" w:lineRule="exact"/>
              <w:ind w:firstLine="640"/>
              <w:rPr>
                <w:rFonts w:asciiTheme="minorEastAsia" w:hAnsiTheme="minorEastAsia" w:cs="仿宋"/>
                <w:sz w:val="24"/>
                <w:szCs w:val="24"/>
              </w:rPr>
            </w:pPr>
            <w:r w:rsidRPr="001A2BDD">
              <w:rPr>
                <w:rFonts w:asciiTheme="minorEastAsia" w:hAnsiTheme="minorEastAsia" w:cs="仿宋" w:hint="eastAsia"/>
                <w:sz w:val="24"/>
                <w:szCs w:val="24"/>
              </w:rPr>
              <w:t>三江县旅游宣传工作紧紧围绕“务实营销”的总体思路，坚持“走出去”与“请进来”相结合，加大旅游宣传力度，依托广西旅游</w:t>
            </w:r>
            <w:proofErr w:type="gramStart"/>
            <w:r w:rsidRPr="001A2BDD">
              <w:rPr>
                <w:rFonts w:asciiTheme="minorEastAsia" w:hAnsiTheme="minorEastAsia" w:cs="仿宋" w:hint="eastAsia"/>
                <w:sz w:val="24"/>
                <w:szCs w:val="24"/>
              </w:rPr>
              <w:t>特色名县及</w:t>
            </w:r>
            <w:proofErr w:type="gramEnd"/>
            <w:r w:rsidRPr="001A2BDD">
              <w:rPr>
                <w:rFonts w:asciiTheme="minorEastAsia" w:hAnsiTheme="minorEastAsia" w:cs="仿宋" w:hint="eastAsia"/>
                <w:sz w:val="24"/>
                <w:szCs w:val="24"/>
              </w:rPr>
              <w:t>全国标准化示范县的契机，积极推进高铁、高速战略，按照“唱好四季歌、打好节日仗、关注政策、盯紧市场”的具体要求，</w:t>
            </w:r>
            <w:proofErr w:type="gramStart"/>
            <w:r w:rsidRPr="001A2BDD">
              <w:rPr>
                <w:rFonts w:asciiTheme="minorEastAsia" w:hAnsiTheme="minorEastAsia" w:cs="仿宋" w:hint="eastAsia"/>
                <w:sz w:val="24"/>
                <w:szCs w:val="24"/>
              </w:rPr>
              <w:t>丰富节</w:t>
            </w:r>
            <w:proofErr w:type="gramEnd"/>
            <w:r w:rsidRPr="001A2BDD">
              <w:rPr>
                <w:rFonts w:asciiTheme="minorEastAsia" w:hAnsiTheme="minorEastAsia" w:cs="仿宋" w:hint="eastAsia"/>
                <w:sz w:val="24"/>
                <w:szCs w:val="24"/>
              </w:rPr>
              <w:t>会活动，注重形象宣传，加强网络建设，使旅游促销百花齐放，游客市场持续升温，</w:t>
            </w:r>
            <w:r w:rsidRPr="001A2BDD">
              <w:rPr>
                <w:rFonts w:asciiTheme="minorEastAsia" w:hAnsiTheme="minorEastAsia" w:cs="仿宋" w:hint="eastAsia"/>
                <w:bCs/>
                <w:sz w:val="24"/>
                <w:szCs w:val="24"/>
              </w:rPr>
              <w:t>将三江</w:t>
            </w:r>
            <w:r w:rsidRPr="001A2BDD">
              <w:rPr>
                <w:rFonts w:asciiTheme="minorEastAsia" w:hAnsiTheme="minorEastAsia" w:cs="仿宋" w:hint="eastAsia"/>
                <w:sz w:val="24"/>
                <w:szCs w:val="24"/>
              </w:rPr>
              <w:t>打造成为民族风情旅游胜地。</w:t>
            </w:r>
          </w:p>
          <w:p w:rsidR="0094615D" w:rsidRPr="001A2BDD" w:rsidRDefault="0094615D" w:rsidP="001A2BDD">
            <w:pPr>
              <w:spacing w:line="440" w:lineRule="exact"/>
              <w:ind w:firstLine="643"/>
              <w:rPr>
                <w:rFonts w:asciiTheme="minorEastAsia" w:hAnsiTheme="minorEastAsia" w:cs="仿宋"/>
                <w:sz w:val="24"/>
                <w:szCs w:val="24"/>
              </w:rPr>
            </w:pPr>
            <w:r w:rsidRPr="001A2BDD">
              <w:rPr>
                <w:rFonts w:asciiTheme="minorEastAsia" w:hAnsiTheme="minorEastAsia" w:cs="仿宋" w:hint="eastAsia"/>
                <w:sz w:val="24"/>
                <w:szCs w:val="24"/>
              </w:rPr>
              <w:t>1.根据项目实施进度计划，抓宣传营销，提升品牌效应。坚持“走出去”与“请进来”相结合，加大旅游宣传力度。积极组织参加广东湛江、北京、上海、深圳、珠海等地举办的旅游推介等宣传活动。</w:t>
            </w:r>
          </w:p>
          <w:p w:rsidR="0094615D" w:rsidRPr="001A2BDD" w:rsidRDefault="0094615D" w:rsidP="001A2BDD">
            <w:pPr>
              <w:spacing w:line="440" w:lineRule="exact"/>
              <w:ind w:firstLine="643"/>
              <w:rPr>
                <w:rFonts w:asciiTheme="minorEastAsia" w:hAnsiTheme="minorEastAsia" w:cs="仿宋"/>
                <w:sz w:val="24"/>
                <w:szCs w:val="24"/>
              </w:rPr>
            </w:pPr>
            <w:r w:rsidRPr="001A2BDD">
              <w:rPr>
                <w:rFonts w:asciiTheme="minorEastAsia" w:hAnsiTheme="minorEastAsia" w:cs="仿宋" w:hint="eastAsia"/>
                <w:bCs/>
                <w:sz w:val="24"/>
                <w:szCs w:val="24"/>
                <w:shd w:val="clear" w:color="auto" w:fill="FFFFFF"/>
              </w:rPr>
              <w:t>2.发挥媒体宣传作用。</w:t>
            </w:r>
            <w:r w:rsidRPr="001A2BDD">
              <w:rPr>
                <w:rFonts w:asciiTheme="minorEastAsia" w:hAnsiTheme="minorEastAsia" w:cs="仿宋" w:hint="eastAsia"/>
                <w:sz w:val="24"/>
                <w:szCs w:val="24"/>
              </w:rPr>
              <w:t>利用旅游局官方网站、风情三江网和</w:t>
            </w:r>
            <w:proofErr w:type="gramStart"/>
            <w:r w:rsidRPr="001A2BDD">
              <w:rPr>
                <w:rFonts w:asciiTheme="minorEastAsia" w:hAnsiTheme="minorEastAsia" w:cs="仿宋" w:hint="eastAsia"/>
                <w:sz w:val="24"/>
                <w:szCs w:val="24"/>
              </w:rPr>
              <w:t>公众微信等</w:t>
            </w:r>
            <w:proofErr w:type="gramEnd"/>
            <w:r w:rsidRPr="001A2BDD">
              <w:rPr>
                <w:rFonts w:asciiTheme="minorEastAsia" w:hAnsiTheme="minorEastAsia" w:cs="仿宋" w:hint="eastAsia"/>
                <w:sz w:val="24"/>
                <w:szCs w:val="24"/>
              </w:rPr>
              <w:t>媒体平台，大力宣传三江县旅游。培育提升旅游演艺产品，打造文化旅游品牌。不断提升首部侗族大型实景演出《坐妹》演艺质量和侗族百家宴服务质量，新培育了中国·侗乡风情互动演艺《侗听三江》和《月也侗乡 侗恋程阳》主题篝火晚会等演艺产品，提升三江特色旅游知名度和品牌效应</w:t>
            </w:r>
          </w:p>
          <w:p w:rsidR="0094615D" w:rsidRPr="001A2BDD" w:rsidRDefault="0094615D" w:rsidP="001A2BDD">
            <w:pPr>
              <w:spacing w:line="440" w:lineRule="exact"/>
              <w:ind w:firstLine="643"/>
              <w:rPr>
                <w:rFonts w:asciiTheme="minorEastAsia" w:hAnsiTheme="minorEastAsia" w:cs="仿宋"/>
                <w:sz w:val="24"/>
                <w:szCs w:val="24"/>
              </w:rPr>
            </w:pPr>
            <w:r w:rsidRPr="001A2BDD">
              <w:rPr>
                <w:rFonts w:asciiTheme="minorEastAsia" w:hAnsiTheme="minorEastAsia" w:cs="仿宋" w:hint="eastAsia"/>
                <w:sz w:val="24"/>
                <w:szCs w:val="24"/>
              </w:rPr>
              <w:t>3.制作丰富多彩的宣传资料。包括制作旅游扶贫宣传展板、宣传册；风雨</w:t>
            </w:r>
            <w:proofErr w:type="gramStart"/>
            <w:r w:rsidRPr="001A2BDD">
              <w:rPr>
                <w:rFonts w:asciiTheme="minorEastAsia" w:hAnsiTheme="minorEastAsia" w:cs="仿宋" w:hint="eastAsia"/>
                <w:sz w:val="24"/>
                <w:szCs w:val="24"/>
              </w:rPr>
              <w:t>桥文化</w:t>
            </w:r>
            <w:proofErr w:type="gramEnd"/>
            <w:r w:rsidRPr="001A2BDD">
              <w:rPr>
                <w:rFonts w:asciiTheme="minorEastAsia" w:hAnsiTheme="minorEastAsia" w:cs="仿宋" w:hint="eastAsia"/>
                <w:sz w:val="24"/>
                <w:szCs w:val="24"/>
              </w:rPr>
              <w:t>长廊宣传；更换月亮街文化长廊宣传画册；县城旅游标语宣传画。</w:t>
            </w:r>
          </w:p>
          <w:p w:rsidR="007A0DDE" w:rsidRPr="001A2BDD" w:rsidRDefault="0094615D" w:rsidP="001A2BDD">
            <w:pPr>
              <w:spacing w:line="440" w:lineRule="exact"/>
              <w:ind w:firstLine="643"/>
              <w:rPr>
                <w:rFonts w:asciiTheme="minorEastAsia" w:hAnsiTheme="minorEastAsia" w:cs="宋体"/>
                <w:color w:val="000000"/>
                <w:kern w:val="0"/>
                <w:sz w:val="24"/>
                <w:szCs w:val="24"/>
              </w:rPr>
            </w:pPr>
            <w:r w:rsidRPr="001A2BDD">
              <w:rPr>
                <w:rFonts w:asciiTheme="minorEastAsia" w:hAnsiTheme="minorEastAsia" w:cs="仿宋" w:hint="eastAsia"/>
                <w:sz w:val="24"/>
                <w:szCs w:val="24"/>
              </w:rPr>
              <w:t>4.其他宣传模式。包括在三江南站地下通道全年灯箱广告投放；拍摄2019年旅游宣传片；拍摄动车旅游宣传片；短信提醒服务项目等。</w:t>
            </w:r>
          </w:p>
        </w:tc>
      </w:tr>
      <w:tr w:rsidR="007A0DDE" w:rsidTr="001A2BDD">
        <w:trPr>
          <w:trHeight w:val="600"/>
        </w:trPr>
        <w:tc>
          <w:tcPr>
            <w:tcW w:w="2142" w:type="dxa"/>
            <w:shd w:val="clear" w:color="auto" w:fill="auto"/>
            <w:noWrap/>
            <w:vAlign w:val="center"/>
          </w:tcPr>
          <w:p w:rsidR="007A0DDE" w:rsidRPr="001A2BDD" w:rsidRDefault="00717250"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t>主要问题</w:t>
            </w:r>
          </w:p>
        </w:tc>
        <w:tc>
          <w:tcPr>
            <w:tcW w:w="7512" w:type="dxa"/>
            <w:shd w:val="clear" w:color="auto" w:fill="auto"/>
            <w:noWrap/>
            <w:vAlign w:val="center"/>
          </w:tcPr>
          <w:p w:rsidR="0094615D" w:rsidRPr="001A2BDD" w:rsidRDefault="0094615D" w:rsidP="001A2BDD">
            <w:pPr>
              <w:spacing w:line="440" w:lineRule="exact"/>
              <w:ind w:firstLine="640"/>
              <w:rPr>
                <w:rFonts w:asciiTheme="minorEastAsia" w:hAnsiTheme="minorEastAsia" w:cstheme="minorEastAsia"/>
                <w:sz w:val="24"/>
                <w:szCs w:val="24"/>
              </w:rPr>
            </w:pPr>
            <w:r w:rsidRPr="001A2BDD">
              <w:rPr>
                <w:rFonts w:asciiTheme="minorEastAsia" w:hAnsiTheme="minorEastAsia" w:hint="eastAsia"/>
                <w:sz w:val="24"/>
                <w:szCs w:val="24"/>
              </w:rPr>
              <w:t>1.</w:t>
            </w:r>
            <w:r w:rsidRPr="001A2BDD">
              <w:rPr>
                <w:rFonts w:asciiTheme="minorEastAsia" w:hAnsiTheme="minorEastAsia" w:cs="仿宋" w:hint="eastAsia"/>
                <w:bCs/>
                <w:sz w:val="24"/>
                <w:szCs w:val="24"/>
              </w:rPr>
              <w:t>管理制度不完善。</w:t>
            </w:r>
            <w:r w:rsidRPr="001A2BDD">
              <w:rPr>
                <w:rFonts w:asciiTheme="minorEastAsia" w:hAnsiTheme="minorEastAsia" w:cs="仿宋" w:hint="eastAsia"/>
                <w:sz w:val="24"/>
                <w:szCs w:val="24"/>
              </w:rPr>
              <w:t>三江县旅游局</w:t>
            </w:r>
            <w:r w:rsidRPr="001A2BDD">
              <w:rPr>
                <w:rFonts w:asciiTheme="minorEastAsia" w:hAnsiTheme="minorEastAsia" w:cs="仿宋" w:hint="eastAsia"/>
                <w:kern w:val="0"/>
                <w:sz w:val="24"/>
                <w:szCs w:val="24"/>
              </w:rPr>
              <w:t>未能结合本单位实际情况，制定切实可行的财务制度、内部控制制度、项目管理制度。</w:t>
            </w:r>
            <w:r w:rsidRPr="001A2BDD">
              <w:rPr>
                <w:rFonts w:asciiTheme="minorEastAsia" w:hAnsiTheme="minorEastAsia" w:cs="仿宋" w:hint="eastAsia"/>
                <w:sz w:val="24"/>
                <w:szCs w:val="24"/>
              </w:rPr>
              <w:t>未制定</w:t>
            </w:r>
            <w:r w:rsidR="001A2BDD">
              <w:rPr>
                <w:rFonts w:asciiTheme="minorEastAsia" w:hAnsiTheme="minorEastAsia" w:cs="仿宋" w:hint="eastAsia"/>
                <w:sz w:val="24"/>
                <w:szCs w:val="24"/>
              </w:rPr>
              <w:t>《</w:t>
            </w:r>
            <w:r w:rsidRPr="001A2BDD">
              <w:rPr>
                <w:rFonts w:asciiTheme="minorEastAsia" w:hAnsiTheme="minorEastAsia" w:cs="仿宋" w:hint="eastAsia"/>
                <w:kern w:val="0"/>
                <w:sz w:val="24"/>
                <w:szCs w:val="24"/>
              </w:rPr>
              <w:t>收支管理制度</w:t>
            </w:r>
            <w:r w:rsidR="001A2BDD">
              <w:rPr>
                <w:rFonts w:asciiTheme="minorEastAsia" w:hAnsiTheme="minorEastAsia" w:cs="仿宋" w:hint="eastAsia"/>
                <w:sz w:val="24"/>
                <w:szCs w:val="24"/>
              </w:rPr>
              <w:t>》</w:t>
            </w:r>
            <w:r w:rsidR="001A2BDD">
              <w:rPr>
                <w:rFonts w:asciiTheme="minorEastAsia" w:hAnsiTheme="minorEastAsia" w:cs="仿宋" w:hint="eastAsia"/>
                <w:kern w:val="0"/>
                <w:sz w:val="24"/>
                <w:szCs w:val="24"/>
              </w:rPr>
              <w:t>《</w:t>
            </w:r>
            <w:r w:rsidRPr="001A2BDD">
              <w:rPr>
                <w:rFonts w:asciiTheme="minorEastAsia" w:hAnsiTheme="minorEastAsia" w:cs="仿宋" w:hint="eastAsia"/>
                <w:kern w:val="0"/>
                <w:sz w:val="24"/>
                <w:szCs w:val="24"/>
              </w:rPr>
              <w:t>预算管理制度</w:t>
            </w:r>
            <w:r w:rsidR="001A2BDD">
              <w:rPr>
                <w:rFonts w:asciiTheme="minorEastAsia" w:hAnsiTheme="minorEastAsia" w:cs="仿宋" w:hint="eastAsia"/>
                <w:kern w:val="0"/>
                <w:sz w:val="24"/>
                <w:szCs w:val="24"/>
              </w:rPr>
              <w:t>》《</w:t>
            </w:r>
            <w:r w:rsidRPr="001A2BDD">
              <w:rPr>
                <w:rFonts w:asciiTheme="minorEastAsia" w:hAnsiTheme="minorEastAsia" w:cs="仿宋" w:hint="eastAsia"/>
                <w:kern w:val="0"/>
                <w:sz w:val="24"/>
                <w:szCs w:val="24"/>
              </w:rPr>
              <w:t>合同管理制度</w:t>
            </w:r>
            <w:r w:rsidR="001A2BDD">
              <w:rPr>
                <w:rFonts w:asciiTheme="minorEastAsia" w:hAnsiTheme="minorEastAsia" w:cs="仿宋" w:hint="eastAsia"/>
                <w:kern w:val="0"/>
                <w:sz w:val="24"/>
                <w:szCs w:val="24"/>
              </w:rPr>
              <w:t>》《</w:t>
            </w:r>
            <w:r w:rsidRPr="001A2BDD">
              <w:rPr>
                <w:rFonts w:asciiTheme="minorEastAsia" w:hAnsiTheme="minorEastAsia" w:cs="仿宋" w:hint="eastAsia"/>
                <w:kern w:val="0"/>
                <w:sz w:val="24"/>
                <w:szCs w:val="24"/>
              </w:rPr>
              <w:t>政府采购管理制度</w:t>
            </w:r>
            <w:r w:rsidR="001A2BDD">
              <w:rPr>
                <w:rFonts w:asciiTheme="minorEastAsia" w:hAnsiTheme="minorEastAsia" w:cs="仿宋" w:hint="eastAsia"/>
                <w:kern w:val="0"/>
                <w:sz w:val="24"/>
                <w:szCs w:val="24"/>
              </w:rPr>
              <w:t>》《</w:t>
            </w:r>
            <w:r w:rsidRPr="001A2BDD">
              <w:rPr>
                <w:rFonts w:asciiTheme="minorEastAsia" w:hAnsiTheme="minorEastAsia" w:cs="仿宋" w:hint="eastAsia"/>
                <w:kern w:val="0"/>
                <w:sz w:val="24"/>
                <w:szCs w:val="24"/>
              </w:rPr>
              <w:t>资产管理制度</w:t>
            </w:r>
            <w:r w:rsidR="001A2BDD">
              <w:rPr>
                <w:rFonts w:asciiTheme="minorEastAsia" w:hAnsiTheme="minorEastAsia" w:cs="仿宋" w:hint="eastAsia"/>
                <w:kern w:val="0"/>
                <w:sz w:val="24"/>
                <w:szCs w:val="24"/>
              </w:rPr>
              <w:t>》 《</w:t>
            </w:r>
            <w:r w:rsidRPr="001A2BDD">
              <w:rPr>
                <w:rFonts w:asciiTheme="minorEastAsia" w:hAnsiTheme="minorEastAsia" w:cs="仿宋" w:hint="eastAsia"/>
                <w:kern w:val="0"/>
                <w:sz w:val="24"/>
                <w:szCs w:val="24"/>
              </w:rPr>
              <w:t>建设项目管理制度</w:t>
            </w:r>
            <w:r w:rsidR="001A2BDD">
              <w:rPr>
                <w:rFonts w:asciiTheme="minorEastAsia" w:hAnsiTheme="minorEastAsia" w:cs="仿宋" w:hint="eastAsia"/>
                <w:kern w:val="0"/>
                <w:sz w:val="24"/>
                <w:szCs w:val="24"/>
              </w:rPr>
              <w:t>》</w:t>
            </w:r>
            <w:r w:rsidRPr="001A2BDD">
              <w:rPr>
                <w:rFonts w:asciiTheme="minorEastAsia" w:hAnsiTheme="minorEastAsia" w:cs="仿宋" w:hint="eastAsia"/>
                <w:kern w:val="0"/>
                <w:sz w:val="24"/>
                <w:szCs w:val="24"/>
              </w:rPr>
              <w:t>等六大内控制度。制定的“三江县文体广旅局单位内部控制规范”生搬硬套，未结合本单位实际情况，无可操作性。</w:t>
            </w:r>
            <w:r w:rsidRPr="001A2BDD">
              <w:rPr>
                <w:rFonts w:asciiTheme="minorEastAsia" w:hAnsiTheme="minorEastAsia" w:cs="仿宋" w:hint="eastAsia"/>
                <w:bCs/>
                <w:sz w:val="24"/>
                <w:szCs w:val="24"/>
              </w:rPr>
              <w:t>制定的《三江县文化体育广电和旅游局财务制度》，该制度存在诸多与上级部门规定或者现行制度不相符的地方，比如：关于实行定</w:t>
            </w:r>
            <w:proofErr w:type="gramStart"/>
            <w:r w:rsidRPr="001A2BDD">
              <w:rPr>
                <w:rFonts w:asciiTheme="minorEastAsia" w:hAnsiTheme="minorEastAsia" w:cs="仿宋" w:hint="eastAsia"/>
                <w:bCs/>
                <w:sz w:val="24"/>
                <w:szCs w:val="24"/>
              </w:rPr>
              <w:t>定</w:t>
            </w:r>
            <w:proofErr w:type="gramEnd"/>
            <w:r w:rsidRPr="001A2BDD">
              <w:rPr>
                <w:rFonts w:asciiTheme="minorEastAsia" w:hAnsiTheme="minorEastAsia" w:cs="仿宋" w:hint="eastAsia"/>
                <w:bCs/>
                <w:sz w:val="24"/>
                <w:szCs w:val="24"/>
              </w:rPr>
              <w:t>接待：“公务接待原则上由局长统一安</w:t>
            </w:r>
            <w:r w:rsidRPr="001A2BDD">
              <w:rPr>
                <w:rFonts w:asciiTheme="minorEastAsia" w:hAnsiTheme="minorEastAsia" w:hint="eastAsia"/>
                <w:bCs/>
                <w:sz w:val="24"/>
                <w:szCs w:val="24"/>
              </w:rPr>
              <w:t>排，其他人员接待须告知局长...”制度未严格按照三江县财政局关于公务接待的有关规定，明确需要被接待单位的公函、陪同人员限制、接待审批手续等；包括购置办公用品和保管，由财务科负责，不符合不相容岗位</w:t>
            </w:r>
            <w:r w:rsidRPr="001A2BDD">
              <w:rPr>
                <w:rFonts w:asciiTheme="minorEastAsia" w:hAnsiTheme="minorEastAsia" w:hint="eastAsia"/>
                <w:bCs/>
                <w:sz w:val="24"/>
                <w:szCs w:val="24"/>
              </w:rPr>
              <w:lastRenderedPageBreak/>
              <w:t>相互分离的原则。</w:t>
            </w:r>
          </w:p>
          <w:p w:rsidR="0094615D" w:rsidRPr="001A2BDD" w:rsidRDefault="0094615D" w:rsidP="001A2BDD">
            <w:pPr>
              <w:widowControl/>
              <w:spacing w:line="440" w:lineRule="exact"/>
              <w:ind w:firstLine="643"/>
              <w:rPr>
                <w:rFonts w:asciiTheme="minorEastAsia" w:hAnsiTheme="minorEastAsia" w:cstheme="minorEastAsia"/>
                <w:bCs/>
                <w:kern w:val="0"/>
                <w:sz w:val="24"/>
                <w:szCs w:val="24"/>
              </w:rPr>
            </w:pPr>
            <w:r w:rsidRPr="001A2BDD">
              <w:rPr>
                <w:rFonts w:asciiTheme="minorEastAsia" w:hAnsiTheme="minorEastAsia" w:cstheme="minorEastAsia" w:hint="eastAsia"/>
                <w:bCs/>
                <w:sz w:val="24"/>
                <w:szCs w:val="24"/>
              </w:rPr>
              <w:t>2.</w:t>
            </w:r>
            <w:r w:rsidRPr="001A2BDD">
              <w:rPr>
                <w:rFonts w:asciiTheme="minorEastAsia" w:hAnsiTheme="minorEastAsia" w:cs="仿宋" w:hint="eastAsia"/>
                <w:bCs/>
                <w:sz w:val="24"/>
                <w:szCs w:val="24"/>
              </w:rPr>
              <w:t>项目管理薄弱</w:t>
            </w:r>
          </w:p>
          <w:p w:rsidR="0094615D" w:rsidRPr="001A2BDD" w:rsidRDefault="0094615D" w:rsidP="001A2BDD">
            <w:pPr>
              <w:widowControl/>
              <w:spacing w:line="440" w:lineRule="exact"/>
              <w:ind w:firstLine="643"/>
              <w:rPr>
                <w:rFonts w:asciiTheme="minorEastAsia" w:hAnsiTheme="minorEastAsia"/>
                <w:bCs/>
                <w:sz w:val="24"/>
                <w:szCs w:val="24"/>
              </w:rPr>
            </w:pPr>
            <w:r w:rsidRPr="001A2BDD">
              <w:rPr>
                <w:rFonts w:asciiTheme="minorEastAsia" w:hAnsiTheme="minorEastAsia" w:cstheme="minorEastAsia" w:hint="eastAsia"/>
                <w:bCs/>
                <w:kern w:val="0"/>
                <w:sz w:val="24"/>
                <w:szCs w:val="24"/>
              </w:rPr>
              <w:t>（1）</w:t>
            </w:r>
            <w:r w:rsidRPr="001A2BDD">
              <w:rPr>
                <w:rFonts w:asciiTheme="minorEastAsia" w:hAnsiTheme="minorEastAsia" w:hint="eastAsia"/>
                <w:bCs/>
                <w:sz w:val="24"/>
                <w:szCs w:val="24"/>
              </w:rPr>
              <w:t>2019年7月17日，记账凭证9号，支付三江南站出站通道（平面灯箱）广告费19万元，该项目是2018年12月签订的“广告发布合同”，合同金额41万元，发布期限为壹年，具体发布时间：2019年6月22-2020年6月21日。存在问题。</w:t>
            </w:r>
            <w:r w:rsidRPr="001A2BDD">
              <w:rPr>
                <w:rFonts w:asciiTheme="minorEastAsia" w:hAnsiTheme="minorEastAsia" w:hint="eastAsia"/>
                <w:sz w:val="24"/>
                <w:szCs w:val="24"/>
              </w:rPr>
              <w:t>一是</w:t>
            </w:r>
            <w:r w:rsidRPr="001A2BDD">
              <w:rPr>
                <w:rFonts w:asciiTheme="minorEastAsia" w:hAnsiTheme="minorEastAsia" w:hint="eastAsia"/>
                <w:bCs/>
                <w:sz w:val="24"/>
                <w:szCs w:val="24"/>
              </w:rPr>
              <w:t>，没有办理政府采购审批手续，按照</w:t>
            </w:r>
            <w:r w:rsidRPr="001A2BDD">
              <w:rPr>
                <w:rFonts w:asciiTheme="minorEastAsia" w:hAnsiTheme="minorEastAsia" w:cs="宋体" w:hint="eastAsia"/>
                <w:kern w:val="0"/>
                <w:sz w:val="24"/>
                <w:szCs w:val="24"/>
              </w:rPr>
              <w:t>《广西壮族自治区财政厅关于公布2018-2019年广西政府集中采购目录及限额标准的通知》（</w:t>
            </w:r>
            <w:proofErr w:type="gramStart"/>
            <w:r w:rsidRPr="001A2BDD">
              <w:rPr>
                <w:rFonts w:asciiTheme="minorEastAsia" w:hAnsiTheme="minorEastAsia" w:cs="宋体" w:hint="eastAsia"/>
                <w:kern w:val="0"/>
                <w:sz w:val="24"/>
                <w:szCs w:val="24"/>
              </w:rPr>
              <w:t>桂财采【2017】</w:t>
            </w:r>
            <w:proofErr w:type="gramEnd"/>
            <w:r w:rsidRPr="001A2BDD">
              <w:rPr>
                <w:rFonts w:asciiTheme="minorEastAsia" w:hAnsiTheme="minorEastAsia" w:cs="宋体" w:hint="eastAsia"/>
                <w:kern w:val="0"/>
                <w:sz w:val="24"/>
                <w:szCs w:val="24"/>
              </w:rPr>
              <w:t>26）及三江县财政局《关于规范办理政府采购相关事项的通知》（</w:t>
            </w:r>
            <w:proofErr w:type="gramStart"/>
            <w:r w:rsidRPr="001A2BDD">
              <w:rPr>
                <w:rFonts w:asciiTheme="minorEastAsia" w:hAnsiTheme="minorEastAsia" w:cs="宋体" w:hint="eastAsia"/>
                <w:kern w:val="0"/>
                <w:sz w:val="24"/>
                <w:szCs w:val="24"/>
              </w:rPr>
              <w:t>三财政</w:t>
            </w:r>
            <w:proofErr w:type="gramEnd"/>
            <w:r w:rsidRPr="001A2BDD">
              <w:rPr>
                <w:rFonts w:asciiTheme="minorEastAsia" w:hAnsiTheme="minorEastAsia" w:cs="宋体" w:hint="eastAsia"/>
                <w:kern w:val="0"/>
                <w:sz w:val="24"/>
                <w:szCs w:val="24"/>
              </w:rPr>
              <w:t>【2019】361号）文件规定，政府集中采购目录以外，采购限额标准以下的项目（货物、服务类项目10万元以下，工程类项目20万元以下），不实行政府采购。该</w:t>
            </w:r>
            <w:r w:rsidRPr="001A2BDD">
              <w:rPr>
                <w:rFonts w:asciiTheme="minorEastAsia" w:hAnsiTheme="minorEastAsia" w:hint="eastAsia"/>
                <w:bCs/>
                <w:sz w:val="24"/>
                <w:szCs w:val="24"/>
              </w:rPr>
              <w:t>广告费是</w:t>
            </w:r>
            <w:r w:rsidRPr="001A2BDD">
              <w:rPr>
                <w:rFonts w:asciiTheme="minorEastAsia" w:hAnsiTheme="minorEastAsia" w:cs="宋体" w:hint="eastAsia"/>
                <w:kern w:val="0"/>
                <w:sz w:val="24"/>
                <w:szCs w:val="24"/>
              </w:rPr>
              <w:t>服务类项目，</w:t>
            </w:r>
            <w:r w:rsidRPr="001A2BDD">
              <w:rPr>
                <w:rFonts w:asciiTheme="minorEastAsia" w:hAnsiTheme="minorEastAsia" w:hint="eastAsia"/>
                <w:bCs/>
                <w:sz w:val="24"/>
                <w:szCs w:val="24"/>
              </w:rPr>
              <w:t>合同金额41万元，</w:t>
            </w:r>
            <w:r w:rsidRPr="001A2BDD">
              <w:rPr>
                <w:rFonts w:asciiTheme="minorEastAsia" w:hAnsiTheme="minorEastAsia" w:cs="宋体" w:hint="eastAsia"/>
                <w:kern w:val="0"/>
                <w:sz w:val="24"/>
                <w:szCs w:val="24"/>
              </w:rPr>
              <w:t>应该实行政府采购而未发现有政府采购手续。</w:t>
            </w:r>
            <w:r w:rsidRPr="001A2BDD">
              <w:rPr>
                <w:rFonts w:asciiTheme="minorEastAsia" w:hAnsiTheme="minorEastAsia" w:cs="宋体" w:hint="eastAsia"/>
                <w:bCs/>
                <w:kern w:val="0"/>
                <w:sz w:val="24"/>
                <w:szCs w:val="24"/>
              </w:rPr>
              <w:t>二是</w:t>
            </w:r>
            <w:r w:rsidRPr="001A2BDD">
              <w:rPr>
                <w:rFonts w:asciiTheme="minorEastAsia" w:hAnsiTheme="minorEastAsia" w:cs="宋体" w:hint="eastAsia"/>
                <w:kern w:val="0"/>
                <w:sz w:val="24"/>
                <w:szCs w:val="24"/>
              </w:rPr>
              <w:t>，该项目资金支付属于大额资金使用，未经领导班子讨论，没有相关会议纪要，未执行“三重一大”管理制度。</w:t>
            </w:r>
            <w:r w:rsidRPr="001A2BDD">
              <w:rPr>
                <w:rFonts w:asciiTheme="minorEastAsia" w:hAnsiTheme="minorEastAsia" w:cs="宋体" w:hint="eastAsia"/>
                <w:bCs/>
                <w:kern w:val="0"/>
                <w:sz w:val="24"/>
                <w:szCs w:val="24"/>
              </w:rPr>
              <w:t>三是</w:t>
            </w:r>
            <w:r w:rsidRPr="001A2BDD">
              <w:rPr>
                <w:rFonts w:asciiTheme="minorEastAsia" w:hAnsiTheme="minorEastAsia" w:cs="宋体" w:hint="eastAsia"/>
                <w:kern w:val="0"/>
                <w:sz w:val="24"/>
                <w:szCs w:val="24"/>
              </w:rPr>
              <w:t>，</w:t>
            </w:r>
            <w:r w:rsidRPr="001A2BDD">
              <w:rPr>
                <w:rFonts w:asciiTheme="minorEastAsia" w:hAnsiTheme="minorEastAsia" w:hint="eastAsia"/>
                <w:bCs/>
                <w:sz w:val="24"/>
                <w:szCs w:val="24"/>
              </w:rPr>
              <w:t>“广告发布合同”合同条款不合理，按照合同约定，广告发布费采取先付款后发布，具体如下：第一笔款：在2018年12月31日前支付12万元，第二笔款：在2019年2月28日前支付29万元。先付款后发布方式无可厚非，但是，广告发布前提前6个月支付第一笔款，提前4个月支付完毕广告费有失公允，签订这样的合同，说明三江县旅游局合同管理等项目管理制度不健全，合同合</w:t>
            </w:r>
            <w:proofErr w:type="gramStart"/>
            <w:r w:rsidRPr="001A2BDD">
              <w:rPr>
                <w:rFonts w:asciiTheme="minorEastAsia" w:hAnsiTheme="minorEastAsia" w:hint="eastAsia"/>
                <w:bCs/>
                <w:sz w:val="24"/>
                <w:szCs w:val="24"/>
              </w:rPr>
              <w:t>规</w:t>
            </w:r>
            <w:proofErr w:type="gramEnd"/>
            <w:r w:rsidRPr="001A2BDD">
              <w:rPr>
                <w:rFonts w:asciiTheme="minorEastAsia" w:hAnsiTheme="minorEastAsia" w:hint="eastAsia"/>
                <w:bCs/>
                <w:sz w:val="24"/>
                <w:szCs w:val="24"/>
              </w:rPr>
              <w:t>性审查缺少。</w:t>
            </w:r>
          </w:p>
          <w:p w:rsidR="0094615D" w:rsidRPr="001A2BDD" w:rsidRDefault="0094615D" w:rsidP="001A2BDD">
            <w:pPr>
              <w:widowControl/>
              <w:spacing w:line="440" w:lineRule="exact"/>
              <w:ind w:firstLine="640"/>
              <w:rPr>
                <w:rFonts w:asciiTheme="minorEastAsia" w:hAnsiTheme="minorEastAsia" w:cs="宋体"/>
                <w:kern w:val="0"/>
                <w:sz w:val="24"/>
                <w:szCs w:val="24"/>
              </w:rPr>
            </w:pPr>
            <w:r w:rsidRPr="001A2BDD">
              <w:rPr>
                <w:rFonts w:asciiTheme="minorEastAsia" w:hAnsiTheme="minorEastAsia" w:hint="eastAsia"/>
                <w:bCs/>
                <w:sz w:val="24"/>
                <w:szCs w:val="24"/>
              </w:rPr>
              <w:t>（2）2019年7月31日，记账凭证10号，支付“千年侗寨  梦</w:t>
            </w:r>
            <w:proofErr w:type="gramStart"/>
            <w:r w:rsidRPr="001A2BDD">
              <w:rPr>
                <w:rFonts w:asciiTheme="minorEastAsia" w:hAnsiTheme="minorEastAsia" w:hint="eastAsia"/>
                <w:bCs/>
                <w:sz w:val="24"/>
                <w:szCs w:val="24"/>
              </w:rPr>
              <w:t>萦</w:t>
            </w:r>
            <w:proofErr w:type="gramEnd"/>
            <w:r w:rsidRPr="001A2BDD">
              <w:rPr>
                <w:rFonts w:asciiTheme="minorEastAsia" w:hAnsiTheme="minorEastAsia" w:hint="eastAsia"/>
                <w:bCs/>
                <w:sz w:val="24"/>
                <w:szCs w:val="24"/>
              </w:rPr>
              <w:t>三江”旅游宣传片摄制费34.5万元。合同金额69万元，同样存在上述问题：一是，未实行政府采购，二是，</w:t>
            </w:r>
            <w:r w:rsidRPr="001A2BDD">
              <w:rPr>
                <w:rFonts w:asciiTheme="minorEastAsia" w:hAnsiTheme="minorEastAsia" w:cs="宋体" w:hint="eastAsia"/>
                <w:kern w:val="0"/>
                <w:sz w:val="24"/>
                <w:szCs w:val="24"/>
              </w:rPr>
              <w:t>大额资金使用未经领导班子讨论，没有相关会议纪要，缺“自行采购询价（或谈判）情况表”等材料。三是，年初预算项目安排没有此项目，属于新增项目、调整使用预算批复资金，未请示三江县财政局和三江县政府有关部门，未履行资金审批手续。</w:t>
            </w:r>
          </w:p>
          <w:p w:rsidR="0094615D" w:rsidRPr="001A2BDD" w:rsidRDefault="0094615D" w:rsidP="001A2BDD">
            <w:pPr>
              <w:widowControl/>
              <w:spacing w:line="440" w:lineRule="exact"/>
              <w:ind w:firstLine="640"/>
              <w:rPr>
                <w:rFonts w:asciiTheme="minorEastAsia" w:hAnsiTheme="minorEastAsia"/>
                <w:sz w:val="24"/>
                <w:szCs w:val="24"/>
              </w:rPr>
            </w:pPr>
            <w:r w:rsidRPr="001A2BDD">
              <w:rPr>
                <w:rFonts w:asciiTheme="minorEastAsia" w:hAnsiTheme="minorEastAsia" w:cs="宋体" w:hint="eastAsia"/>
                <w:kern w:val="0"/>
                <w:sz w:val="24"/>
                <w:szCs w:val="24"/>
              </w:rPr>
              <w:t>（3）</w:t>
            </w:r>
            <w:r w:rsidRPr="001A2BDD">
              <w:rPr>
                <w:rFonts w:asciiTheme="minorEastAsia" w:hAnsiTheme="minorEastAsia" w:hint="eastAsia"/>
                <w:sz w:val="24"/>
                <w:szCs w:val="24"/>
              </w:rPr>
              <w:t>2019年3月5日，记账凭证4号 ，其中2019年3月20日，通过财政授权支付的方式，支付“广西旅游发展集团三江志达旅游发展有限公司”重庆、成都旅游推介会费用61100元。经核实相关</w:t>
            </w:r>
            <w:r w:rsidRPr="001A2BDD">
              <w:rPr>
                <w:rFonts w:asciiTheme="minorEastAsia" w:hAnsiTheme="minorEastAsia" w:hint="eastAsia"/>
                <w:sz w:val="24"/>
                <w:szCs w:val="24"/>
              </w:rPr>
              <w:lastRenderedPageBreak/>
              <w:t>附件，有该公司开发运营部2018年10月20日向公司领导请示“关于赴重庆、成都开展旅游推介会及拜访客户的费用预算的请示”报告，费用预算61100元。广西旅游发展集团三江志达旅游发展有限公司于2019年1月18日向三江县旅游局提交了一份《关于2018年三江县旅游推介会费用的请示》，三江县旅游局局长在该公司报告上签“经班子研究同意所请”。项目资金开支原始凭证材料不全，缺三江县旅游局委托该公司开展旅游推介会的合同或者委托协议书；</w:t>
            </w:r>
            <w:proofErr w:type="gramStart"/>
            <w:r w:rsidRPr="001A2BDD">
              <w:rPr>
                <w:rFonts w:asciiTheme="minorEastAsia" w:hAnsiTheme="minorEastAsia" w:hint="eastAsia"/>
                <w:sz w:val="24"/>
                <w:szCs w:val="24"/>
              </w:rPr>
              <w:t>缺重大</w:t>
            </w:r>
            <w:proofErr w:type="gramEnd"/>
            <w:r w:rsidRPr="001A2BDD">
              <w:rPr>
                <w:rFonts w:asciiTheme="minorEastAsia" w:hAnsiTheme="minorEastAsia" w:hint="eastAsia"/>
                <w:sz w:val="24"/>
                <w:szCs w:val="24"/>
              </w:rPr>
              <w:t>项目、大额资金使用经领导班子讨论会议纪要或证明材料。</w:t>
            </w:r>
          </w:p>
          <w:p w:rsidR="0094615D" w:rsidRPr="001A2BDD" w:rsidRDefault="0094615D" w:rsidP="001A2BDD">
            <w:pPr>
              <w:widowControl/>
              <w:spacing w:line="440" w:lineRule="exact"/>
              <w:ind w:firstLine="640"/>
              <w:rPr>
                <w:rFonts w:asciiTheme="minorEastAsia" w:hAnsiTheme="minorEastAsia"/>
                <w:sz w:val="24"/>
                <w:szCs w:val="24"/>
              </w:rPr>
            </w:pPr>
            <w:r w:rsidRPr="001A2BDD">
              <w:rPr>
                <w:rFonts w:asciiTheme="minorEastAsia" w:hAnsiTheme="minorEastAsia" w:hint="eastAsia"/>
                <w:bCs/>
                <w:sz w:val="24"/>
                <w:szCs w:val="24"/>
              </w:rPr>
              <w:t>（4）2019年5月记账凭证10号，支付更换月亮街文化长廊宣传画册和县城旅游标语宣传画项目资金53980元，原始凭证附件有购货合同、发票、供应商提供的图片，缺旅游局经办人阶段性验收手续或验收凭证材料，缺资金使用申请。旅游宣传、促销经费项目资金相当一部分用于购买服务，包括;委托广告设计、旅游标语、宣传画册等制作，单位没有制定相应的购买服务成果验收手续或程序,质量管控制度缺失。</w:t>
            </w:r>
          </w:p>
          <w:p w:rsidR="0094615D" w:rsidRPr="001A2BDD" w:rsidRDefault="0094615D" w:rsidP="001A2BDD">
            <w:pPr>
              <w:spacing w:line="440" w:lineRule="exact"/>
              <w:ind w:leftChars="200" w:left="420"/>
              <w:rPr>
                <w:rFonts w:asciiTheme="minorEastAsia" w:hAnsiTheme="minorEastAsia" w:cs="仿宋"/>
                <w:sz w:val="24"/>
                <w:szCs w:val="24"/>
              </w:rPr>
            </w:pPr>
            <w:r w:rsidRPr="001A2BDD">
              <w:rPr>
                <w:rFonts w:asciiTheme="minorEastAsia" w:hAnsiTheme="minorEastAsia" w:cs="仿宋" w:hint="eastAsia"/>
                <w:sz w:val="24"/>
                <w:szCs w:val="24"/>
              </w:rPr>
              <w:t>3.会计基础工作欠规范。</w:t>
            </w:r>
          </w:p>
          <w:p w:rsidR="0094615D" w:rsidRPr="001A2BDD" w:rsidRDefault="0094615D" w:rsidP="001A2BDD">
            <w:pPr>
              <w:numPr>
                <w:ilvl w:val="0"/>
                <w:numId w:val="1"/>
              </w:numPr>
              <w:spacing w:line="440" w:lineRule="exact"/>
              <w:ind w:firstLineChars="200" w:firstLine="480"/>
              <w:rPr>
                <w:rFonts w:asciiTheme="minorEastAsia" w:hAnsiTheme="minorEastAsia" w:cs="仿宋"/>
                <w:sz w:val="24"/>
                <w:szCs w:val="24"/>
              </w:rPr>
            </w:pPr>
            <w:r w:rsidRPr="001A2BDD">
              <w:rPr>
                <w:rFonts w:asciiTheme="minorEastAsia" w:hAnsiTheme="minorEastAsia" w:cs="仿宋" w:hint="eastAsia"/>
                <w:sz w:val="24"/>
                <w:szCs w:val="24"/>
              </w:rPr>
              <w:t xml:space="preserve">支付“广西旅游发展集团三江志达旅游发展有限公司”重庆、成都旅游推介会费用61100元推介会活动时间为2018年11月1-3日，费用报销在2019年三月，跨年度支付、跨年度核算、时间跨度过长。  </w:t>
            </w:r>
          </w:p>
          <w:p w:rsidR="0094615D" w:rsidRPr="001A2BDD" w:rsidRDefault="0094615D" w:rsidP="001A2BDD">
            <w:pPr>
              <w:numPr>
                <w:ilvl w:val="0"/>
                <w:numId w:val="1"/>
              </w:numPr>
              <w:spacing w:line="440" w:lineRule="exact"/>
              <w:ind w:firstLineChars="200" w:firstLine="480"/>
              <w:rPr>
                <w:rFonts w:asciiTheme="minorEastAsia" w:hAnsiTheme="minorEastAsia" w:cs="仿宋"/>
                <w:sz w:val="24"/>
                <w:szCs w:val="24"/>
              </w:rPr>
            </w:pPr>
            <w:r w:rsidRPr="001A2BDD">
              <w:rPr>
                <w:rFonts w:asciiTheme="minorEastAsia" w:hAnsiTheme="minorEastAsia" w:cs="仿宋" w:hint="eastAsia"/>
                <w:sz w:val="24"/>
                <w:szCs w:val="24"/>
              </w:rPr>
              <w:t>2019年4月28日记账凭证4号，支付赴湛江开展2019年“壮族三月三相约游广西”推介会活动经费合计 7765元，活动时间三天，其中，发生租车费3200元，食宿4265元，租头饰300元。该报销凭证缺少业务部门的推介活动计划及推介活动费用预算的请示报告，包括参加人数及名单，旅游局同意开展活动的批复，汽车租赁合同等相关证明经济业务真实性的材料。</w:t>
            </w:r>
          </w:p>
          <w:p w:rsidR="0094615D" w:rsidRPr="001A2BDD" w:rsidRDefault="0094615D" w:rsidP="001A2BDD">
            <w:pPr>
              <w:numPr>
                <w:ilvl w:val="0"/>
                <w:numId w:val="1"/>
              </w:numPr>
              <w:spacing w:line="440" w:lineRule="exact"/>
              <w:ind w:firstLineChars="200" w:firstLine="480"/>
              <w:rPr>
                <w:rFonts w:asciiTheme="minorEastAsia" w:hAnsiTheme="minorEastAsia" w:cs="仿宋"/>
                <w:sz w:val="24"/>
                <w:szCs w:val="24"/>
              </w:rPr>
            </w:pPr>
            <w:r w:rsidRPr="001A2BDD">
              <w:rPr>
                <w:rFonts w:asciiTheme="minorEastAsia" w:hAnsiTheme="minorEastAsia" w:cs="仿宋" w:hint="eastAsia"/>
                <w:sz w:val="24"/>
                <w:szCs w:val="24"/>
              </w:rPr>
              <w:t>2019年7月3日记账凭证1号，支付杨淑娟等人参加南宁东至香港首发仪式活动的动车购票费用10364元，“现金支出报批单”上无财会负责人、会计、出纳审核签字。</w:t>
            </w:r>
          </w:p>
          <w:p w:rsidR="0094615D" w:rsidRPr="001A2BDD" w:rsidRDefault="0094615D" w:rsidP="001A2BDD">
            <w:pPr>
              <w:numPr>
                <w:ilvl w:val="0"/>
                <w:numId w:val="1"/>
              </w:numPr>
              <w:spacing w:line="440" w:lineRule="exact"/>
              <w:ind w:firstLineChars="200" w:firstLine="480"/>
              <w:rPr>
                <w:rFonts w:asciiTheme="minorEastAsia" w:hAnsiTheme="minorEastAsia" w:cs="仿宋"/>
                <w:sz w:val="24"/>
                <w:szCs w:val="24"/>
              </w:rPr>
            </w:pPr>
            <w:r w:rsidRPr="001A2BDD">
              <w:rPr>
                <w:rFonts w:asciiTheme="minorEastAsia" w:hAnsiTheme="minorEastAsia" w:cs="仿宋" w:hint="eastAsia"/>
                <w:sz w:val="24"/>
                <w:szCs w:val="24"/>
              </w:rPr>
              <w:t>2019年7月17日记账凭证8号，南宁东至香港九龙动车首发仪式布展费用，委托广西铁天元印</w:t>
            </w:r>
            <w:proofErr w:type="gramStart"/>
            <w:r w:rsidRPr="001A2BDD">
              <w:rPr>
                <w:rFonts w:asciiTheme="minorEastAsia" w:hAnsiTheme="minorEastAsia" w:cs="仿宋" w:hint="eastAsia"/>
                <w:sz w:val="24"/>
                <w:szCs w:val="24"/>
              </w:rPr>
              <w:t>务</w:t>
            </w:r>
            <w:proofErr w:type="gramEnd"/>
            <w:r w:rsidRPr="001A2BDD">
              <w:rPr>
                <w:rFonts w:asciiTheme="minorEastAsia" w:hAnsiTheme="minorEastAsia" w:cs="仿宋" w:hint="eastAsia"/>
                <w:sz w:val="24"/>
                <w:szCs w:val="24"/>
              </w:rPr>
              <w:t>有限责任公司实施，合同金额为5万元，发票5万元。本次支付费用3万元，发票无经办人和证明</w:t>
            </w:r>
            <w:r w:rsidRPr="001A2BDD">
              <w:rPr>
                <w:rFonts w:asciiTheme="minorEastAsia" w:hAnsiTheme="minorEastAsia" w:cs="仿宋" w:hint="eastAsia"/>
                <w:sz w:val="24"/>
                <w:szCs w:val="24"/>
              </w:rPr>
              <w:lastRenderedPageBreak/>
              <w:t>人签字，双方签订的合同没有日期。</w:t>
            </w:r>
          </w:p>
          <w:p w:rsidR="0094615D" w:rsidRPr="001A2BDD" w:rsidRDefault="0094615D" w:rsidP="001A2BDD">
            <w:pPr>
              <w:numPr>
                <w:ilvl w:val="0"/>
                <w:numId w:val="1"/>
              </w:numPr>
              <w:spacing w:line="440" w:lineRule="exact"/>
              <w:ind w:firstLineChars="200" w:firstLine="480"/>
              <w:rPr>
                <w:rFonts w:asciiTheme="minorEastAsia" w:hAnsiTheme="minorEastAsia" w:cs="仿宋"/>
                <w:sz w:val="24"/>
                <w:szCs w:val="24"/>
              </w:rPr>
            </w:pPr>
            <w:r w:rsidRPr="001A2BDD">
              <w:rPr>
                <w:rFonts w:asciiTheme="minorEastAsia" w:hAnsiTheme="minorEastAsia" w:cs="仿宋" w:hint="eastAsia"/>
                <w:sz w:val="24"/>
                <w:szCs w:val="24"/>
              </w:rPr>
              <w:t>2019年3月5日，记账凭证4号，支付 吴庆丰、肖冬云2018年12月出差参加2018年柳州航空旅游推介会，2019年2月填写出差审批单，2019年3月份才报账，十二月份发生的经济业务，跨年报账，违反三江县旅游局“财务管理制度”规定：“当月的票据当月报销，最迟不得超过一个月”。</w:t>
            </w:r>
          </w:p>
          <w:p w:rsidR="007A0DDE" w:rsidRPr="001A2BDD" w:rsidRDefault="0094615D" w:rsidP="001A2BDD">
            <w:pPr>
              <w:numPr>
                <w:ilvl w:val="0"/>
                <w:numId w:val="1"/>
              </w:numPr>
              <w:spacing w:line="440" w:lineRule="exact"/>
              <w:ind w:firstLineChars="200" w:firstLine="480"/>
              <w:rPr>
                <w:rFonts w:asciiTheme="minorEastAsia" w:hAnsiTheme="minorEastAsia" w:cs="宋体"/>
                <w:kern w:val="0"/>
                <w:sz w:val="24"/>
                <w:szCs w:val="24"/>
              </w:rPr>
            </w:pPr>
            <w:r w:rsidRPr="001A2BDD">
              <w:rPr>
                <w:rFonts w:asciiTheme="minorEastAsia" w:hAnsiTheme="minorEastAsia" w:cs="仿宋" w:hint="eastAsia"/>
                <w:color w:val="000000" w:themeColor="text1"/>
                <w:kern w:val="0"/>
                <w:sz w:val="24"/>
                <w:szCs w:val="24"/>
              </w:rPr>
              <w:t>2019年6月1号记账凭证，支付差旅费2040元；2019年7元1号记账凭证，支付差旅费共计8164元，两笔项目资金业务支出，记账凭证上没有报销人、财务审核人签字，填报日期也没有，资金支付审批手续不完善。</w:t>
            </w:r>
            <w:r w:rsidRPr="001A2BDD">
              <w:rPr>
                <w:rFonts w:asciiTheme="minorEastAsia" w:hAnsiTheme="minorEastAsia" w:cs="仿宋" w:hint="eastAsia"/>
                <w:sz w:val="24"/>
                <w:szCs w:val="24"/>
              </w:rPr>
              <w:t>检查发现，三江县旅游局针对差旅费的会计核算和审核，不同程度存在“差旅费报销单”填写不完整、不规范的问题，比如“差旅费报销单”报销日期不填写、有些除了有出差人签字，其他，审核、部门主管、出纳、会计、财务主管</w:t>
            </w:r>
            <w:proofErr w:type="gramStart"/>
            <w:r w:rsidRPr="001A2BDD">
              <w:rPr>
                <w:rFonts w:asciiTheme="minorEastAsia" w:hAnsiTheme="minorEastAsia" w:cs="仿宋" w:hint="eastAsia"/>
                <w:sz w:val="24"/>
                <w:szCs w:val="24"/>
              </w:rPr>
              <w:t>等栏全部</w:t>
            </w:r>
            <w:proofErr w:type="gramEnd"/>
            <w:r w:rsidRPr="001A2BDD">
              <w:rPr>
                <w:rFonts w:asciiTheme="minorEastAsia" w:hAnsiTheme="minorEastAsia" w:cs="仿宋" w:hint="eastAsia"/>
                <w:sz w:val="24"/>
                <w:szCs w:val="24"/>
              </w:rPr>
              <w:t>空白的现象。</w:t>
            </w:r>
          </w:p>
        </w:tc>
      </w:tr>
      <w:tr w:rsidR="007A0DDE" w:rsidTr="001A2BDD">
        <w:trPr>
          <w:trHeight w:val="600"/>
        </w:trPr>
        <w:tc>
          <w:tcPr>
            <w:tcW w:w="2142" w:type="dxa"/>
            <w:shd w:val="clear" w:color="auto" w:fill="auto"/>
            <w:noWrap/>
            <w:vAlign w:val="center"/>
          </w:tcPr>
          <w:p w:rsidR="007A0DDE" w:rsidRPr="001A2BDD" w:rsidRDefault="00717250" w:rsidP="001A2BDD">
            <w:pPr>
              <w:widowControl/>
              <w:spacing w:line="440" w:lineRule="exact"/>
              <w:jc w:val="left"/>
              <w:rPr>
                <w:rFonts w:asciiTheme="minorEastAsia" w:hAnsiTheme="minorEastAsia" w:cs="宋体"/>
                <w:color w:val="000000"/>
                <w:kern w:val="0"/>
                <w:sz w:val="24"/>
                <w:szCs w:val="24"/>
              </w:rPr>
            </w:pPr>
            <w:r w:rsidRPr="001A2BDD">
              <w:rPr>
                <w:rFonts w:asciiTheme="minorEastAsia" w:hAnsiTheme="minorEastAsia" w:cs="宋体" w:hint="eastAsia"/>
                <w:color w:val="000000"/>
                <w:kern w:val="0"/>
                <w:sz w:val="24"/>
                <w:szCs w:val="24"/>
              </w:rPr>
              <w:lastRenderedPageBreak/>
              <w:t>整改建议</w:t>
            </w:r>
          </w:p>
        </w:tc>
        <w:tc>
          <w:tcPr>
            <w:tcW w:w="7512" w:type="dxa"/>
            <w:shd w:val="clear" w:color="auto" w:fill="auto"/>
            <w:noWrap/>
            <w:vAlign w:val="center"/>
          </w:tcPr>
          <w:p w:rsidR="0094615D" w:rsidRPr="001A2BDD" w:rsidRDefault="0094615D" w:rsidP="001A2BDD">
            <w:pPr>
              <w:pStyle w:val="a5"/>
              <w:spacing w:line="440" w:lineRule="exact"/>
              <w:ind w:firstLine="480"/>
              <w:rPr>
                <w:rFonts w:asciiTheme="minorEastAsia" w:eastAsiaTheme="minorEastAsia" w:hAnsiTheme="minorEastAsia"/>
                <w:sz w:val="24"/>
                <w:u w:val="single" w:color="FFFFFF"/>
              </w:rPr>
            </w:pPr>
            <w:r w:rsidRPr="001A2BDD">
              <w:rPr>
                <w:rFonts w:asciiTheme="minorEastAsia" w:eastAsiaTheme="minorEastAsia" w:hAnsiTheme="minorEastAsia" w:cs="楷体_GB2312" w:hint="eastAsia"/>
                <w:bCs/>
                <w:sz w:val="24"/>
              </w:rPr>
              <w:t>1.加强制度建设。</w:t>
            </w:r>
            <w:r w:rsidRPr="001A2BDD">
              <w:rPr>
                <w:rFonts w:asciiTheme="minorEastAsia" w:eastAsiaTheme="minorEastAsia" w:hAnsiTheme="minorEastAsia" w:cs="楷体_GB2312" w:hint="eastAsia"/>
                <w:sz w:val="24"/>
              </w:rPr>
              <w:t>三江县旅游局要</w:t>
            </w:r>
            <w:r w:rsidRPr="001A2BDD">
              <w:rPr>
                <w:rFonts w:asciiTheme="minorEastAsia" w:eastAsiaTheme="minorEastAsia" w:hAnsiTheme="minorEastAsia" w:cs="仿宋" w:hint="eastAsia"/>
                <w:sz w:val="24"/>
              </w:rPr>
              <w:t>按照</w:t>
            </w:r>
            <w:r w:rsidRPr="001A2BDD">
              <w:rPr>
                <w:rFonts w:asciiTheme="minorEastAsia" w:eastAsiaTheme="minorEastAsia" w:hAnsiTheme="minorEastAsia" w:hint="eastAsia"/>
                <w:sz w:val="24"/>
              </w:rPr>
              <w:t>财政部《行政事业单位内部控制规范》（试行）文件要求，建立适合本单位实际情况的内部控制体系。包括：风险评估和控制方法、单位层面内部控制、业务层面内部控制、评价与监督。为实现控制目标，通过制定制度、实施措施和执行程序，对经济活动的风险进行防范和管控。自觉规范单位经济和业务活动。单位应当建立健全集体研究、专家论证和技术咨询相结合的议事决策机制，即“</w:t>
            </w:r>
            <w:r w:rsidRPr="001A2BDD">
              <w:rPr>
                <w:rFonts w:asciiTheme="minorEastAsia" w:eastAsiaTheme="minorEastAsia" w:hAnsiTheme="minorEastAsia" w:cs="仿宋" w:hint="eastAsia"/>
                <w:bCs/>
                <w:sz w:val="24"/>
              </w:rPr>
              <w:t>三重一大”</w:t>
            </w:r>
            <w:r w:rsidRPr="001A2BDD">
              <w:rPr>
                <w:rFonts w:asciiTheme="minorEastAsia" w:eastAsiaTheme="minorEastAsia" w:hAnsiTheme="minorEastAsia" w:cs="仿宋" w:hint="eastAsia"/>
                <w:sz w:val="24"/>
              </w:rPr>
              <w:t>议事机制，</w:t>
            </w:r>
            <w:r w:rsidRPr="001A2BDD">
              <w:rPr>
                <w:rFonts w:asciiTheme="minorEastAsia" w:eastAsiaTheme="minorEastAsia" w:hAnsiTheme="minorEastAsia" w:cs="仿宋_GB2312" w:hint="eastAsia"/>
                <w:sz w:val="24"/>
              </w:rPr>
              <w:t>即</w:t>
            </w:r>
            <w:r w:rsidRPr="001A2BDD">
              <w:rPr>
                <w:rFonts w:asciiTheme="minorEastAsia" w:eastAsiaTheme="minorEastAsia" w:hAnsiTheme="minorEastAsia" w:hint="eastAsia"/>
                <w:sz w:val="24"/>
              </w:rPr>
              <w:t>“重大事项决策、重要干部任免、重要项目安排、大额资金的使用，必须经集体讨论做出决定”的制度，经集体讨论做出的决定，应当以会议纪要的形式作为账务处理的依据。单位应当建立健全收入、支出、采购、资产、建设项目、合同等内部控制制度，包括购买实物产品、服务类产品的验收手续的完善，合理设置岗位，明确相关岗位的职责权限，确保不相容岗位相互分离。</w:t>
            </w:r>
          </w:p>
          <w:p w:rsidR="0094615D" w:rsidRPr="001A2BDD" w:rsidRDefault="0094615D" w:rsidP="001A2BDD">
            <w:pPr>
              <w:spacing w:line="440" w:lineRule="exact"/>
              <w:ind w:firstLineChars="200" w:firstLine="480"/>
              <w:rPr>
                <w:rFonts w:asciiTheme="minorEastAsia" w:hAnsiTheme="minorEastAsia"/>
                <w:bCs/>
                <w:sz w:val="24"/>
                <w:szCs w:val="24"/>
              </w:rPr>
            </w:pPr>
            <w:r w:rsidRPr="001A2BDD">
              <w:rPr>
                <w:rFonts w:asciiTheme="minorEastAsia" w:hAnsiTheme="minorEastAsia" w:cs="楷体_GB2312"/>
                <w:bCs/>
                <w:sz w:val="24"/>
                <w:szCs w:val="24"/>
              </w:rPr>
              <w:t xml:space="preserve"> </w:t>
            </w:r>
            <w:r w:rsidRPr="001A2BDD">
              <w:rPr>
                <w:rFonts w:asciiTheme="minorEastAsia" w:hAnsiTheme="minorEastAsia" w:cs="楷体_GB2312" w:hint="eastAsia"/>
                <w:bCs/>
                <w:sz w:val="24"/>
                <w:szCs w:val="24"/>
              </w:rPr>
              <w:t>2.加强项目管理。</w:t>
            </w:r>
            <w:r w:rsidRPr="001A2BDD">
              <w:rPr>
                <w:rFonts w:asciiTheme="minorEastAsia" w:hAnsiTheme="minorEastAsia" w:cs="楷体_GB2312" w:hint="eastAsia"/>
                <w:sz w:val="24"/>
                <w:szCs w:val="24"/>
              </w:rPr>
              <w:t>要完善项目管理制度和业务管理程序，</w:t>
            </w:r>
            <w:r w:rsidRPr="001A2BDD">
              <w:rPr>
                <w:rFonts w:asciiTheme="minorEastAsia" w:hAnsiTheme="minorEastAsia" w:cs="楷体_GB2312" w:hint="eastAsia"/>
                <w:bCs/>
                <w:sz w:val="24"/>
                <w:szCs w:val="24"/>
              </w:rPr>
              <w:t>建议三江县旅游局</w:t>
            </w:r>
            <w:r w:rsidRPr="001A2BDD">
              <w:rPr>
                <w:rFonts w:asciiTheme="minorEastAsia" w:hAnsiTheme="minorEastAsia" w:hint="eastAsia"/>
                <w:bCs/>
                <w:sz w:val="24"/>
                <w:szCs w:val="24"/>
              </w:rPr>
              <w:t>应在深入调研基础上，结合本单位工作性质和业务特点，制定旅游宣传、促销经费等项目业务流程，项目实施规范化，项目立项、实施方案制定、项目实施过程、项目验收、资金支付、监督管理、项目资料归档等各个环节给予规范、明确。同时，</w:t>
            </w:r>
            <w:r w:rsidRPr="001A2BDD">
              <w:rPr>
                <w:rFonts w:asciiTheme="minorEastAsia" w:hAnsiTheme="minorEastAsia" w:cs="宋体" w:hint="eastAsia"/>
                <w:kern w:val="0"/>
                <w:sz w:val="24"/>
                <w:szCs w:val="24"/>
              </w:rPr>
              <w:t>加强</w:t>
            </w:r>
            <w:r w:rsidRPr="001A2BDD">
              <w:rPr>
                <w:rFonts w:asciiTheme="minorEastAsia" w:hAnsiTheme="minorEastAsia" w:hint="eastAsia"/>
                <w:bCs/>
                <w:sz w:val="24"/>
                <w:szCs w:val="24"/>
              </w:rPr>
              <w:t>对项目实施情</w:t>
            </w:r>
            <w:r w:rsidRPr="001A2BDD">
              <w:rPr>
                <w:rFonts w:asciiTheme="minorEastAsia" w:hAnsiTheme="minorEastAsia" w:hint="eastAsia"/>
                <w:bCs/>
                <w:sz w:val="24"/>
                <w:szCs w:val="24"/>
              </w:rPr>
              <w:lastRenderedPageBreak/>
              <w:t>况全程跟踪检查，检查项目投资计划的落实情况，形成跟踪检查记录并归档保存。</w:t>
            </w:r>
            <w:r w:rsidRPr="001A2BDD">
              <w:rPr>
                <w:rFonts w:asciiTheme="minorEastAsia" w:hAnsiTheme="minorEastAsia" w:cs="宋体" w:hint="eastAsia"/>
                <w:kern w:val="0"/>
                <w:sz w:val="24"/>
                <w:szCs w:val="24"/>
              </w:rPr>
              <w:t>对发现的问题及时督促整改，确保项目按时、按质、按量完成。还应建立项目追踪问效机制。</w:t>
            </w:r>
          </w:p>
          <w:p w:rsidR="007A0DDE" w:rsidRPr="001A2BDD" w:rsidRDefault="0094615D" w:rsidP="001A2BDD">
            <w:pPr>
              <w:spacing w:line="440" w:lineRule="exact"/>
              <w:ind w:firstLineChars="200" w:firstLine="480"/>
              <w:rPr>
                <w:rFonts w:asciiTheme="minorEastAsia" w:hAnsiTheme="minorEastAsia" w:cs="宋体"/>
                <w:kern w:val="0"/>
                <w:sz w:val="24"/>
                <w:szCs w:val="24"/>
              </w:rPr>
            </w:pPr>
            <w:r w:rsidRPr="001A2BDD">
              <w:rPr>
                <w:rFonts w:asciiTheme="minorEastAsia" w:hAnsiTheme="minorEastAsia" w:cs="楷体_GB2312" w:hint="eastAsia"/>
                <w:snapToGrid w:val="0"/>
                <w:sz w:val="24"/>
                <w:szCs w:val="24"/>
              </w:rPr>
              <w:t>3.</w:t>
            </w:r>
            <w:r w:rsidRPr="001A2BDD">
              <w:rPr>
                <w:rFonts w:asciiTheme="minorEastAsia" w:hAnsiTheme="minorEastAsia" w:hint="eastAsia"/>
                <w:sz w:val="24"/>
                <w:szCs w:val="24"/>
              </w:rPr>
              <w:t>加强会计基础工作规范。</w:t>
            </w:r>
            <w:r w:rsidRPr="001A2BDD">
              <w:rPr>
                <w:rFonts w:asciiTheme="minorEastAsia" w:hAnsiTheme="minorEastAsia" w:hint="eastAsia"/>
                <w:bCs/>
                <w:sz w:val="24"/>
                <w:szCs w:val="24"/>
              </w:rPr>
              <w:t>完善财务管理工作，严把财务审核关，加强支出审核控制，全面审核各类单据。重点审核单据来源是否合法性，内容是否真实、完整，是否符合预算，审批手续是否齐全，对不合</w:t>
            </w:r>
            <w:proofErr w:type="gramStart"/>
            <w:r w:rsidRPr="001A2BDD">
              <w:rPr>
                <w:rFonts w:asciiTheme="minorEastAsia" w:hAnsiTheme="minorEastAsia" w:hint="eastAsia"/>
                <w:bCs/>
                <w:sz w:val="24"/>
                <w:szCs w:val="24"/>
              </w:rPr>
              <w:t>规</w:t>
            </w:r>
            <w:proofErr w:type="gramEnd"/>
            <w:r w:rsidRPr="001A2BDD">
              <w:rPr>
                <w:rFonts w:asciiTheme="minorEastAsia" w:hAnsiTheme="minorEastAsia" w:hint="eastAsia"/>
                <w:bCs/>
                <w:sz w:val="24"/>
                <w:szCs w:val="24"/>
              </w:rPr>
              <w:t>的经济业务不予受理，并要求及时更正。</w:t>
            </w:r>
            <w:r w:rsidRPr="001A2BDD">
              <w:rPr>
                <w:rFonts w:asciiTheme="minorEastAsia" w:hAnsiTheme="minorEastAsia" w:cs="仿宋" w:hint="eastAsia"/>
                <w:sz w:val="24"/>
                <w:szCs w:val="24"/>
                <w:lang w:val="zh-TW"/>
              </w:rPr>
              <w:t>进一步规范会计核算工作，</w:t>
            </w:r>
            <w:r w:rsidRPr="001A2BDD">
              <w:rPr>
                <w:rFonts w:asciiTheme="minorEastAsia" w:hAnsiTheme="minorEastAsia" w:cs="仿宋" w:hint="eastAsia"/>
                <w:kern w:val="0"/>
                <w:sz w:val="24"/>
                <w:szCs w:val="24"/>
                <w:lang w:val="zh-TW"/>
              </w:rPr>
              <w:t>严格按照《行政事业单位会计制度》的有关规定，</w:t>
            </w:r>
            <w:r w:rsidRPr="001A2BDD">
              <w:rPr>
                <w:rFonts w:asciiTheme="minorEastAsia" w:hAnsiTheme="minorEastAsia" w:cs="仿宋" w:hint="eastAsia"/>
                <w:sz w:val="24"/>
                <w:szCs w:val="24"/>
                <w:lang w:val="zh-TW"/>
              </w:rPr>
              <w:t>规范使用会计科目进行会计核算及</w:t>
            </w:r>
            <w:r w:rsidRPr="001A2BDD">
              <w:rPr>
                <w:rFonts w:asciiTheme="minorEastAsia" w:hAnsiTheme="minorEastAsia" w:cs="仿宋" w:hint="eastAsia"/>
                <w:kern w:val="0"/>
                <w:sz w:val="24"/>
                <w:szCs w:val="24"/>
                <w:lang w:val="zh-TW"/>
              </w:rPr>
              <w:t>会计档案管理。</w:t>
            </w:r>
          </w:p>
        </w:tc>
      </w:tr>
      <w:tr w:rsidR="007A0DDE" w:rsidTr="001A2BDD">
        <w:trPr>
          <w:trHeight w:val="1154"/>
        </w:trPr>
        <w:tc>
          <w:tcPr>
            <w:tcW w:w="2142" w:type="dxa"/>
            <w:shd w:val="clear" w:color="auto" w:fill="auto"/>
            <w:noWrap/>
            <w:vAlign w:val="center"/>
          </w:tcPr>
          <w:p w:rsidR="007A0DDE" w:rsidRDefault="00717250" w:rsidP="001A2BDD">
            <w:pPr>
              <w:widowControl/>
              <w:spacing w:line="440" w:lineRule="exact"/>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评价机构</w:t>
            </w:r>
          </w:p>
        </w:tc>
        <w:tc>
          <w:tcPr>
            <w:tcW w:w="7512" w:type="dxa"/>
            <w:shd w:val="clear" w:color="auto" w:fill="auto"/>
            <w:noWrap/>
            <w:vAlign w:val="center"/>
          </w:tcPr>
          <w:p w:rsidR="007A0DDE" w:rsidRDefault="00717250" w:rsidP="001A2BDD">
            <w:pPr>
              <w:widowControl/>
              <w:spacing w:line="440" w:lineRule="exact"/>
              <w:jc w:val="left"/>
              <w:rPr>
                <w:rFonts w:ascii="宋体" w:eastAsia="宋体" w:hAnsi="宋体" w:cs="宋体"/>
                <w:color w:val="000000"/>
                <w:kern w:val="0"/>
                <w:sz w:val="22"/>
              </w:rPr>
            </w:pPr>
            <w:r>
              <w:rPr>
                <w:rFonts w:ascii="宋体" w:eastAsia="宋体" w:hAnsi="宋体" w:cs="宋体" w:hint="eastAsia"/>
                <w:color w:val="000000"/>
                <w:kern w:val="0"/>
                <w:sz w:val="22"/>
              </w:rPr>
              <w:t xml:space="preserve">　南宁方元智汇财务咨询有限公司</w:t>
            </w:r>
          </w:p>
          <w:p w:rsidR="007A0DDE" w:rsidRDefault="00717250" w:rsidP="00FD3547">
            <w:pPr>
              <w:widowControl/>
              <w:spacing w:line="440" w:lineRule="exact"/>
              <w:jc w:val="right"/>
              <w:rPr>
                <w:rFonts w:ascii="宋体" w:eastAsia="宋体" w:hAnsi="宋体" w:cs="宋体"/>
                <w:color w:val="000000"/>
                <w:kern w:val="0"/>
                <w:sz w:val="22"/>
              </w:rPr>
            </w:pPr>
            <w:r>
              <w:rPr>
                <w:rFonts w:ascii="宋体" w:eastAsia="宋体" w:hAnsi="宋体" w:cs="宋体" w:hint="eastAsia"/>
                <w:color w:val="000000"/>
                <w:kern w:val="0"/>
                <w:sz w:val="22"/>
              </w:rPr>
              <w:t>2020年</w:t>
            </w:r>
            <w:r w:rsidR="00FD3547">
              <w:rPr>
                <w:rFonts w:ascii="宋体" w:eastAsia="宋体" w:hAnsi="宋体" w:cs="宋体" w:hint="eastAsia"/>
                <w:color w:val="000000"/>
                <w:kern w:val="0"/>
                <w:sz w:val="22"/>
              </w:rPr>
              <w:t>9</w:t>
            </w:r>
            <w:bookmarkStart w:id="0" w:name="_GoBack"/>
            <w:bookmarkEnd w:id="0"/>
            <w:r>
              <w:rPr>
                <w:rFonts w:ascii="宋体" w:eastAsia="宋体" w:hAnsi="宋体" w:cs="宋体" w:hint="eastAsia"/>
                <w:color w:val="000000"/>
                <w:kern w:val="0"/>
                <w:sz w:val="22"/>
              </w:rPr>
              <w:t>月</w:t>
            </w:r>
            <w:r w:rsidR="00175A50">
              <w:rPr>
                <w:rFonts w:ascii="宋体" w:eastAsia="宋体" w:hAnsi="宋体" w:cs="宋体" w:hint="eastAsia"/>
                <w:color w:val="000000"/>
                <w:kern w:val="0"/>
                <w:sz w:val="22"/>
              </w:rPr>
              <w:t>2</w:t>
            </w:r>
            <w:r>
              <w:rPr>
                <w:rFonts w:ascii="宋体" w:eastAsia="宋体" w:hAnsi="宋体" w:cs="宋体" w:hint="eastAsia"/>
                <w:color w:val="000000"/>
                <w:kern w:val="0"/>
                <w:sz w:val="22"/>
              </w:rPr>
              <w:t>0日</w:t>
            </w:r>
          </w:p>
        </w:tc>
      </w:tr>
    </w:tbl>
    <w:p w:rsidR="007A0DDE" w:rsidRDefault="007A0DDE">
      <w:pPr>
        <w:jc w:val="left"/>
        <w:rPr>
          <w:rFonts w:ascii="黑体" w:eastAsia="黑体" w:hAnsi="黑体"/>
          <w:sz w:val="44"/>
          <w:szCs w:val="44"/>
        </w:rPr>
      </w:pPr>
    </w:p>
    <w:sectPr w:rsidR="007A0DDE" w:rsidSect="001A2BD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D6" w:rsidRDefault="003D32D6" w:rsidP="00717250">
      <w:r>
        <w:separator/>
      </w:r>
    </w:p>
  </w:endnote>
  <w:endnote w:type="continuationSeparator" w:id="0">
    <w:p w:rsidR="003D32D6" w:rsidRDefault="003D32D6" w:rsidP="0071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D6" w:rsidRDefault="003D32D6" w:rsidP="00717250">
      <w:r>
        <w:separator/>
      </w:r>
    </w:p>
  </w:footnote>
  <w:footnote w:type="continuationSeparator" w:id="0">
    <w:p w:rsidR="003D32D6" w:rsidRDefault="003D32D6" w:rsidP="00717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34589"/>
    <w:multiLevelType w:val="singleLevel"/>
    <w:tmpl w:val="92C34589"/>
    <w:lvl w:ilvl="0">
      <w:start w:val="1"/>
      <w:numFmt w:val="decimal"/>
      <w:suff w:val="nothing"/>
      <w:lvlText w:val="（%1）"/>
      <w:lvlJc w:val="left"/>
    </w:lvl>
  </w:abstractNum>
  <w:abstractNum w:abstractNumId="1">
    <w:nsid w:val="FEEEACEF"/>
    <w:multiLevelType w:val="singleLevel"/>
    <w:tmpl w:val="FEEEACEF"/>
    <w:lvl w:ilvl="0">
      <w:start w:val="1"/>
      <w:numFmt w:val="decimal"/>
      <w:lvlText w:val="%1."/>
      <w:lvlJc w:val="left"/>
      <w:pPr>
        <w:tabs>
          <w:tab w:val="left" w:pos="312"/>
        </w:tabs>
      </w:pPr>
    </w:lvl>
  </w:abstractNum>
  <w:abstractNum w:abstractNumId="2">
    <w:nsid w:val="3EF03372"/>
    <w:multiLevelType w:val="hybridMultilevel"/>
    <w:tmpl w:val="78166CFC"/>
    <w:lvl w:ilvl="0" w:tplc="10D660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175A50"/>
    <w:rsid w:val="001A2BDD"/>
    <w:rsid w:val="001F5E8F"/>
    <w:rsid w:val="00380E0F"/>
    <w:rsid w:val="003D32D6"/>
    <w:rsid w:val="00523908"/>
    <w:rsid w:val="00717250"/>
    <w:rsid w:val="00754BC2"/>
    <w:rsid w:val="007679A1"/>
    <w:rsid w:val="007A0DDE"/>
    <w:rsid w:val="00872BFC"/>
    <w:rsid w:val="00935F4E"/>
    <w:rsid w:val="0094615D"/>
    <w:rsid w:val="00B41632"/>
    <w:rsid w:val="00B70CB7"/>
    <w:rsid w:val="00D044B8"/>
    <w:rsid w:val="00D47A70"/>
    <w:rsid w:val="00FD3547"/>
    <w:rsid w:val="04B16009"/>
    <w:rsid w:val="0B306B3E"/>
    <w:rsid w:val="585D434A"/>
    <w:rsid w:val="5CAA6EB2"/>
    <w:rsid w:val="5E2A5D60"/>
    <w:rsid w:val="73134FC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uiPriority w:val="99"/>
    <w:unhideWhenUsed/>
    <w:rsid w:val="00717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50"/>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7172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50"/>
    <w:rPr>
      <w:rFonts w:asciiTheme="minorHAnsi" w:eastAsiaTheme="minorEastAsia" w:hAnsiTheme="minorHAnsi" w:cstheme="minorBidi"/>
      <w:kern w:val="2"/>
      <w:sz w:val="18"/>
      <w:szCs w:val="18"/>
    </w:rPr>
  </w:style>
  <w:style w:type="paragraph" w:styleId="a5">
    <w:name w:val="Body Text"/>
    <w:basedOn w:val="a"/>
    <w:link w:val="Char1"/>
    <w:qFormat/>
    <w:rsid w:val="0094615D"/>
    <w:pPr>
      <w:spacing w:after="120" w:line="560" w:lineRule="exact"/>
      <w:ind w:firstLineChars="200" w:firstLine="200"/>
    </w:pPr>
    <w:rPr>
      <w:rFonts w:ascii="Times New Roman" w:eastAsia="仿宋" w:hAnsi="Times New Roman" w:cs="Times New Roman"/>
      <w:sz w:val="32"/>
      <w:szCs w:val="24"/>
    </w:rPr>
  </w:style>
  <w:style w:type="character" w:customStyle="1" w:styleId="Char1">
    <w:name w:val="正文文本 Char"/>
    <w:basedOn w:val="a0"/>
    <w:link w:val="a5"/>
    <w:qFormat/>
    <w:rsid w:val="0094615D"/>
    <w:rPr>
      <w:rFonts w:eastAsia="仿宋"/>
      <w:kern w:val="2"/>
      <w:sz w:val="32"/>
      <w:szCs w:val="24"/>
    </w:rPr>
  </w:style>
  <w:style w:type="paragraph" w:styleId="a6">
    <w:name w:val="List Paragraph"/>
    <w:basedOn w:val="a"/>
    <w:uiPriority w:val="99"/>
    <w:unhideWhenUsed/>
    <w:rsid w:val="0094615D"/>
    <w:pPr>
      <w:ind w:firstLineChars="200" w:firstLine="420"/>
    </w:pPr>
  </w:style>
  <w:style w:type="paragraph" w:styleId="a7">
    <w:name w:val="Balloon Text"/>
    <w:basedOn w:val="a"/>
    <w:link w:val="Char2"/>
    <w:qFormat/>
    <w:rsid w:val="0094615D"/>
    <w:pPr>
      <w:spacing w:line="560" w:lineRule="exact"/>
      <w:ind w:firstLineChars="200" w:firstLine="200"/>
    </w:pPr>
    <w:rPr>
      <w:rFonts w:ascii="Times New Roman" w:eastAsia="宋体" w:hAnsi="Times New Roman" w:cs="Times New Roman"/>
      <w:sz w:val="18"/>
      <w:szCs w:val="18"/>
    </w:rPr>
  </w:style>
  <w:style w:type="character" w:customStyle="1" w:styleId="Char2">
    <w:name w:val="批注框文本 Char"/>
    <w:basedOn w:val="a0"/>
    <w:link w:val="a7"/>
    <w:qFormat/>
    <w:rsid w:val="009461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uiPriority w:val="99"/>
    <w:unhideWhenUsed/>
    <w:rsid w:val="00717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50"/>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717250"/>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50"/>
    <w:rPr>
      <w:rFonts w:asciiTheme="minorHAnsi" w:eastAsiaTheme="minorEastAsia" w:hAnsiTheme="minorHAnsi" w:cstheme="minorBidi"/>
      <w:kern w:val="2"/>
      <w:sz w:val="18"/>
      <w:szCs w:val="18"/>
    </w:rPr>
  </w:style>
  <w:style w:type="paragraph" w:styleId="a5">
    <w:name w:val="Body Text"/>
    <w:basedOn w:val="a"/>
    <w:link w:val="Char1"/>
    <w:qFormat/>
    <w:rsid w:val="0094615D"/>
    <w:pPr>
      <w:spacing w:after="120" w:line="560" w:lineRule="exact"/>
      <w:ind w:firstLineChars="200" w:firstLine="200"/>
    </w:pPr>
    <w:rPr>
      <w:rFonts w:ascii="Times New Roman" w:eastAsia="仿宋" w:hAnsi="Times New Roman" w:cs="Times New Roman"/>
      <w:sz w:val="32"/>
      <w:szCs w:val="24"/>
    </w:rPr>
  </w:style>
  <w:style w:type="character" w:customStyle="1" w:styleId="Char1">
    <w:name w:val="正文文本 Char"/>
    <w:basedOn w:val="a0"/>
    <w:link w:val="a5"/>
    <w:qFormat/>
    <w:rsid w:val="0094615D"/>
    <w:rPr>
      <w:rFonts w:eastAsia="仿宋"/>
      <w:kern w:val="2"/>
      <w:sz w:val="32"/>
      <w:szCs w:val="24"/>
    </w:rPr>
  </w:style>
  <w:style w:type="paragraph" w:styleId="a6">
    <w:name w:val="List Paragraph"/>
    <w:basedOn w:val="a"/>
    <w:uiPriority w:val="99"/>
    <w:unhideWhenUsed/>
    <w:rsid w:val="0094615D"/>
    <w:pPr>
      <w:ind w:firstLineChars="200" w:firstLine="420"/>
    </w:pPr>
  </w:style>
  <w:style w:type="paragraph" w:styleId="a7">
    <w:name w:val="Balloon Text"/>
    <w:basedOn w:val="a"/>
    <w:link w:val="Char2"/>
    <w:qFormat/>
    <w:rsid w:val="0094615D"/>
    <w:pPr>
      <w:spacing w:line="560" w:lineRule="exact"/>
      <w:ind w:firstLineChars="200" w:firstLine="200"/>
    </w:pPr>
    <w:rPr>
      <w:rFonts w:ascii="Times New Roman" w:eastAsia="宋体" w:hAnsi="Times New Roman" w:cs="Times New Roman"/>
      <w:sz w:val="18"/>
      <w:szCs w:val="18"/>
    </w:rPr>
  </w:style>
  <w:style w:type="character" w:customStyle="1" w:styleId="Char2">
    <w:name w:val="批注框文本 Char"/>
    <w:basedOn w:val="a0"/>
    <w:link w:val="a7"/>
    <w:qFormat/>
    <w:rsid w:val="009461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B01C4-F30F-49B3-82AC-61D41426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lenovo</cp:lastModifiedBy>
  <cp:revision>3</cp:revision>
  <dcterms:created xsi:type="dcterms:W3CDTF">2020-12-14T14:03:00Z</dcterms:created>
  <dcterms:modified xsi:type="dcterms:W3CDTF">2020-12-15T15:53:00Z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