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DE" w:rsidRPr="00330AC4" w:rsidRDefault="00717250">
      <w:pPr>
        <w:jc w:val="center"/>
        <w:rPr>
          <w:rFonts w:ascii="黑体" w:eastAsia="黑体" w:hAnsi="黑体"/>
          <w:spacing w:val="-20"/>
          <w:sz w:val="32"/>
          <w:szCs w:val="32"/>
        </w:rPr>
      </w:pPr>
      <w:r w:rsidRPr="00330AC4">
        <w:rPr>
          <w:rFonts w:ascii="黑体" w:eastAsia="黑体" w:hAnsi="黑体" w:hint="eastAsia"/>
          <w:spacing w:val="-20"/>
          <w:sz w:val="32"/>
          <w:szCs w:val="32"/>
        </w:rPr>
        <w:t>2019年</w:t>
      </w:r>
      <w:r w:rsidR="0089084C" w:rsidRPr="00330AC4">
        <w:rPr>
          <w:rFonts w:ascii="黑体" w:eastAsia="黑体" w:hAnsi="黑体" w:cs="黑体" w:hint="eastAsia"/>
          <w:spacing w:val="-20"/>
          <w:sz w:val="32"/>
          <w:szCs w:val="32"/>
        </w:rPr>
        <w:t>三江县城市管理行政执法专项经费</w:t>
      </w:r>
      <w:r w:rsidRPr="00330AC4">
        <w:rPr>
          <w:rFonts w:ascii="黑体" w:eastAsia="黑体" w:hAnsi="黑体" w:hint="eastAsia"/>
          <w:spacing w:val="-20"/>
          <w:sz w:val="32"/>
          <w:szCs w:val="32"/>
        </w:rPr>
        <w:t>项目支出绩效再评价结果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6804"/>
      </w:tblGrid>
      <w:tr w:rsidR="007A0DDE" w:rsidRPr="00330AC4" w:rsidTr="00330AC4">
        <w:trPr>
          <w:trHeight w:val="454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330AC4" w:rsidRDefault="00717250" w:rsidP="00330AC4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A0DDE" w:rsidRPr="00330AC4" w:rsidRDefault="0089084C" w:rsidP="00330AC4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黑体" w:hint="eastAsia"/>
                <w:sz w:val="24"/>
                <w:szCs w:val="24"/>
              </w:rPr>
              <w:t>城市管理行政执法专项经费</w:t>
            </w:r>
          </w:p>
        </w:tc>
      </w:tr>
      <w:tr w:rsidR="007A0DDE" w:rsidRPr="00330AC4" w:rsidTr="00330AC4">
        <w:trPr>
          <w:trHeight w:val="454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330AC4" w:rsidRDefault="00717250" w:rsidP="00330AC4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预算金额（万元）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A0DDE" w:rsidRPr="00330AC4" w:rsidRDefault="0089084C" w:rsidP="00330AC4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</w:t>
            </w:r>
            <w:r w:rsidR="00330AC4"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7A0DDE" w:rsidRPr="00330AC4" w:rsidTr="00330AC4">
        <w:trPr>
          <w:trHeight w:val="454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330AC4" w:rsidRDefault="00717250" w:rsidP="00330AC4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A0DDE" w:rsidRPr="00330AC4" w:rsidRDefault="007A0DDE" w:rsidP="00330AC4">
            <w:pPr>
              <w:spacing w:line="440" w:lineRule="exact"/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</w:tc>
      </w:tr>
      <w:tr w:rsidR="00717250" w:rsidRPr="00330AC4" w:rsidTr="00330AC4">
        <w:trPr>
          <w:trHeight w:val="454"/>
        </w:trPr>
        <w:tc>
          <w:tcPr>
            <w:tcW w:w="2142" w:type="dxa"/>
            <w:shd w:val="clear" w:color="auto" w:fill="auto"/>
            <w:noWrap/>
            <w:vAlign w:val="center"/>
          </w:tcPr>
          <w:p w:rsidR="00717250" w:rsidRPr="00330AC4" w:rsidRDefault="00717250" w:rsidP="00330AC4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17250" w:rsidRPr="00330AC4" w:rsidRDefault="0089084C" w:rsidP="00330AC4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黑体" w:hint="eastAsia"/>
                <w:sz w:val="24"/>
                <w:szCs w:val="24"/>
              </w:rPr>
              <w:t>三江县城市管理行政执法局</w:t>
            </w:r>
          </w:p>
        </w:tc>
      </w:tr>
      <w:tr w:rsidR="007A0DDE" w:rsidRPr="00330AC4" w:rsidTr="00330AC4">
        <w:trPr>
          <w:trHeight w:val="454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330AC4" w:rsidRDefault="00717250" w:rsidP="00330AC4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评价得分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A0DDE" w:rsidRPr="00330AC4" w:rsidRDefault="00330AC4" w:rsidP="00330AC4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得分</w:t>
            </w:r>
            <w:r w:rsidR="0089084C"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80.88</w:t>
            </w: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分  绩效</w:t>
            </w:r>
            <w:r w:rsidRPr="00330AC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等级</w:t>
            </w: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330AC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良</w:t>
            </w:r>
          </w:p>
        </w:tc>
      </w:tr>
      <w:tr w:rsidR="007A0DDE" w:rsidRPr="00330AC4" w:rsidTr="00330AC4">
        <w:trPr>
          <w:trHeight w:val="454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330AC4" w:rsidRDefault="00717250" w:rsidP="00330AC4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评价结论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330AC4" w:rsidRPr="00330AC4" w:rsidRDefault="00330AC4" w:rsidP="00330AC4">
            <w:pPr>
              <w:spacing w:line="440" w:lineRule="exact"/>
              <w:ind w:firstLine="6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hint="eastAsia"/>
                <w:sz w:val="24"/>
                <w:szCs w:val="24"/>
              </w:rPr>
              <w:t>江县城开展</w:t>
            </w: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治理“两违”建筑、违法户外广告，且发生率逐年下降，</w:t>
            </w:r>
            <w:r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不断加大管理力度，城区违法建设总量大幅下降，城区建设秩序明显好转，</w:t>
            </w: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维护县城市容市貌干净、整洁。</w:t>
            </w:r>
            <w:r w:rsidRPr="00330A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项目虽已达到绩效目标，项目实施成效明显，但通过对整个项目的效果评价发现，项目在实施过程中仍然存在一些问题，主要有：制度不够完善，部分项目资金支出不够规范，如拆除“两违”</w:t>
            </w:r>
            <w:r w:rsidRPr="00330AC4">
              <w:rPr>
                <w:rFonts w:asciiTheme="minorEastAsia" w:hAnsiTheme="minorEastAsia" w:hint="eastAsia"/>
                <w:sz w:val="24"/>
                <w:szCs w:val="24"/>
              </w:rPr>
              <w:t>项目资金超预算</w:t>
            </w:r>
            <w:r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，</w:t>
            </w:r>
            <w:r w:rsidRPr="00330AC4">
              <w:rPr>
                <w:rFonts w:asciiTheme="minorEastAsia" w:hAnsiTheme="minorEastAsia" w:hint="eastAsia"/>
                <w:sz w:val="24"/>
                <w:szCs w:val="24"/>
              </w:rPr>
              <w:t>对财政资金、政府采购等政策不熟悉</w:t>
            </w:r>
            <w:r w:rsidRPr="00330AC4">
              <w:rPr>
                <w:rFonts w:asciiTheme="minorEastAsia" w:hAnsiTheme="minorEastAsia" w:cs="楷体_GB2312" w:hint="eastAsia"/>
                <w:bCs/>
                <w:sz w:val="24"/>
                <w:szCs w:val="24"/>
              </w:rPr>
              <w:t>，</w:t>
            </w:r>
            <w:r w:rsidRPr="00330A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采购金额不按预算审批，没按预算执行，也未按规定办理相关调整手续，</w:t>
            </w:r>
            <w:r w:rsidRPr="00330AC4">
              <w:rPr>
                <w:rFonts w:asciiTheme="minorEastAsia" w:hAnsiTheme="minorEastAsia" w:cs="楷体_GB2312" w:hint="eastAsia"/>
                <w:bCs/>
                <w:sz w:val="24"/>
                <w:szCs w:val="24"/>
              </w:rPr>
              <w:t>对绩效工作不够重视等。</w:t>
            </w:r>
          </w:p>
          <w:p w:rsidR="007A0DDE" w:rsidRPr="00330AC4" w:rsidRDefault="00330AC4" w:rsidP="00330AC4">
            <w:pPr>
              <w:spacing w:line="440" w:lineRule="exact"/>
              <w:ind w:firstLineChars="200" w:firstLine="480"/>
              <w:contextualSpacing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议三江县城市管理行政执法局尽快完善有关制度，细化资金管理办法，制定相关配套细则和措施，保证项目实施的科学性、规范性和公正性，提高财政资金的使用效益；强化政府采购管理工作，进一步加强监督检查；加强会计基础工作规范；提高对预算绩效管理的认识，按照“部门职责</w:t>
            </w:r>
            <w:r w:rsidRPr="00330AC4">
              <w:rPr>
                <w:rFonts w:asciiTheme="minorEastAsia" w:hAnsiTheme="minorEastAsia" w:cs="宋体"/>
                <w:kern w:val="0"/>
                <w:sz w:val="24"/>
                <w:szCs w:val="24"/>
              </w:rPr>
              <w:t>—</w:t>
            </w:r>
            <w:r w:rsidRPr="00330A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工作活动</w:t>
            </w:r>
            <w:r w:rsidRPr="00330AC4">
              <w:rPr>
                <w:rFonts w:asciiTheme="minorEastAsia" w:hAnsiTheme="minorEastAsia" w:cs="宋体"/>
                <w:kern w:val="0"/>
                <w:sz w:val="24"/>
                <w:szCs w:val="24"/>
              </w:rPr>
              <w:t>—</w:t>
            </w:r>
            <w:r w:rsidRPr="00330A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预算项目”预算绩效管理改革架构，加强本部门项目管理，合理使用县城拆除“两违”经费项目预算安排的科学性、规范性，形成部门职责引领预算安排的支出导向。</w:t>
            </w:r>
          </w:p>
        </w:tc>
      </w:tr>
      <w:tr w:rsidR="007A0DDE" w:rsidRPr="00330AC4" w:rsidTr="00330AC4">
        <w:trPr>
          <w:trHeight w:val="60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330AC4" w:rsidRDefault="00717250" w:rsidP="00330AC4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主要绩效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2B15CF" w:rsidRPr="00330AC4" w:rsidRDefault="002B15CF" w:rsidP="00330AC4">
            <w:pPr>
              <w:spacing w:line="440" w:lineRule="exact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  <w:r w:rsidRPr="00330AC4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="00330AC4"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项目绩效：</w:t>
            </w:r>
            <w:r w:rsidRPr="00330AC4">
              <w:rPr>
                <w:rFonts w:asciiTheme="minorEastAsia" w:hAnsiTheme="minorEastAsia" w:hint="eastAsia"/>
                <w:sz w:val="24"/>
                <w:szCs w:val="24"/>
              </w:rPr>
              <w:t>2019年取缔擅自摆摊设点乱摆乱卖、</w:t>
            </w:r>
            <w:proofErr w:type="gramStart"/>
            <w:r w:rsidRPr="00330AC4">
              <w:rPr>
                <w:rFonts w:asciiTheme="minorEastAsia" w:hAnsiTheme="minorEastAsia" w:hint="eastAsia"/>
                <w:sz w:val="24"/>
                <w:szCs w:val="24"/>
              </w:rPr>
              <w:t>跨槛跨门窗</w:t>
            </w:r>
            <w:proofErr w:type="gramEnd"/>
            <w:r w:rsidRPr="00330AC4">
              <w:rPr>
                <w:rFonts w:asciiTheme="minorEastAsia" w:hAnsiTheme="minorEastAsia" w:hint="eastAsia"/>
                <w:sz w:val="24"/>
                <w:szCs w:val="24"/>
              </w:rPr>
              <w:t>经营共488起、清理乱堆乱放361处、强制拆除乱搭乱建、乱拉乱挂99处，效果较为显著，占道经营现象明显减少，有效提升市容市貌。取缔乱贴乱挂横幅标语681张、清除地</w:t>
            </w:r>
            <w:proofErr w:type="gramStart"/>
            <w:r w:rsidRPr="00330AC4">
              <w:rPr>
                <w:rFonts w:asciiTheme="minorEastAsia" w:hAnsiTheme="minorEastAsia" w:hint="eastAsia"/>
                <w:sz w:val="24"/>
                <w:szCs w:val="24"/>
              </w:rPr>
              <w:t>贴违法</w:t>
            </w:r>
            <w:proofErr w:type="gramEnd"/>
            <w:r w:rsidRPr="00330AC4">
              <w:rPr>
                <w:rFonts w:asciiTheme="minorEastAsia" w:hAnsiTheme="minorEastAsia" w:hint="eastAsia"/>
                <w:sz w:val="24"/>
                <w:szCs w:val="24"/>
              </w:rPr>
              <w:t>广告79张，拆除违章大型户外广告385块，清理城市“牛皮癣”301处，清理竖式小广告472个。有效提升县城旅游形象，整洁美化县城大街小巷，力争通过持续、不间断整治，逐步根除“城市牛皮癣”顽疾、做到各类违章广告及“城市牛皮癣”零增长。</w:t>
            </w:r>
            <w:r w:rsidRPr="00330AC4">
              <w:rPr>
                <w:rFonts w:ascii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查处机动车道在人行道乱停乱放1595车次、摩托车102车次，劝导各类违章机动车辆有序停放2130人次、联合交警清除僵尸车21辆、设点</w:t>
            </w:r>
            <w:proofErr w:type="gramStart"/>
            <w:r w:rsidRPr="00330AC4">
              <w:rPr>
                <w:rFonts w:ascii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查处市容</w:t>
            </w:r>
            <w:proofErr w:type="gramEnd"/>
            <w:r w:rsidRPr="00330AC4">
              <w:rPr>
                <w:rFonts w:ascii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类违法行为共44起，有损市容的其它行为12起（车身、车轮不净）；</w:t>
            </w:r>
            <w:r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2019年三江县共拆除“两违”建筑318处，面积100491.28平方米，其中，强拆158处，面积58041.14平方米，自拆160处，面积42450.14</w:t>
            </w:r>
            <w:bookmarkStart w:id="1" w:name="_Toc535965950"/>
            <w:bookmarkStart w:id="2" w:name="_Toc535966236"/>
            <w:r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平方米。</w:t>
            </w:r>
          </w:p>
          <w:p w:rsidR="007A0DDE" w:rsidRPr="00330AC4" w:rsidRDefault="001925B5" w:rsidP="00330AC4">
            <w:pPr>
              <w:spacing w:line="440" w:lineRule="exact"/>
              <w:ind w:firstLineChars="200" w:firstLine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3</w:t>
            </w:r>
            <w:r w:rsidR="002B15CF"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.</w:t>
            </w:r>
            <w:r w:rsidR="002B15CF"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资金使用</w:t>
            </w:r>
            <w:r w:rsidR="00330AC4"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2B15CF" w:rsidRPr="00330AC4">
              <w:rPr>
                <w:rFonts w:asciiTheme="minorEastAsia" w:hAnsiTheme="minorEastAsia" w:cs="Times New Roman" w:hint="eastAsia"/>
                <w:sz w:val="24"/>
                <w:szCs w:val="24"/>
              </w:rPr>
              <w:t>2019年财政</w:t>
            </w:r>
            <w:r w:rsidR="002B15CF" w:rsidRPr="00330AC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项目支出预算安排</w:t>
            </w:r>
            <w:r w:rsidR="002B15CF"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城市管理行政执法专项经费200万元</w:t>
            </w:r>
            <w:r w:rsidR="002B15CF" w:rsidRPr="00330AC4">
              <w:rPr>
                <w:rFonts w:asciiTheme="minorEastAsia" w:hAnsiTheme="minorEastAsia" w:cs="Times New Roman" w:hint="eastAsia"/>
                <w:sz w:val="24"/>
                <w:szCs w:val="24"/>
              </w:rPr>
              <w:t>，</w:t>
            </w:r>
            <w:r w:rsidR="002B15CF" w:rsidRPr="00330AC4">
              <w:rPr>
                <w:rFonts w:asciiTheme="minorEastAsia" w:hAnsiTheme="minorEastAsia" w:cs="宋体" w:hint="eastAsia"/>
                <w:sz w:val="24"/>
                <w:szCs w:val="24"/>
              </w:rPr>
              <w:t>资金实际到位200万元，</w:t>
            </w:r>
            <w:r w:rsidR="002B15CF" w:rsidRPr="00330AC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支出进度100%。</w:t>
            </w:r>
            <w:bookmarkEnd w:id="1"/>
            <w:bookmarkEnd w:id="2"/>
          </w:p>
        </w:tc>
      </w:tr>
      <w:tr w:rsidR="007A0DDE" w:rsidRPr="00330AC4" w:rsidTr="00330AC4">
        <w:trPr>
          <w:trHeight w:val="60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330AC4" w:rsidRDefault="00717250" w:rsidP="00330AC4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经验及做法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89084C" w:rsidRPr="00330AC4" w:rsidRDefault="0089084C" w:rsidP="00330AC4">
            <w:pPr>
              <w:spacing w:line="440" w:lineRule="exact"/>
              <w:ind w:firstLineChars="150" w:firstLine="360"/>
              <w:rPr>
                <w:rFonts w:asciiTheme="minorEastAsia" w:hAnsiTheme="minorEastAsia" w:cs="仿宋_GB2312"/>
                <w:sz w:val="24"/>
                <w:szCs w:val="24"/>
              </w:rPr>
            </w:pPr>
            <w:r w:rsidRPr="00330AC4">
              <w:rPr>
                <w:rFonts w:asciiTheme="minorEastAsia" w:hAnsiTheme="minorEastAsia" w:cs="Times New Roman" w:hint="eastAsia"/>
                <w:sz w:val="24"/>
                <w:szCs w:val="24"/>
              </w:rPr>
              <w:t>1.加强组织管理。加强组织领导，</w:t>
            </w:r>
            <w:r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按照县委、县政府统一部署，开展</w:t>
            </w:r>
            <w:r w:rsidRPr="00330AC4">
              <w:rPr>
                <w:rFonts w:asciiTheme="minorEastAsia" w:hAnsiTheme="minorEastAsia" w:cs="仿宋_GB2312" w:hint="eastAsia"/>
                <w:spacing w:val="8"/>
                <w:sz w:val="24"/>
                <w:szCs w:val="24"/>
              </w:rPr>
              <w:t>三江县拆除“两违”行动，</w:t>
            </w:r>
            <w:r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不断加大管理力度，城区违法建设总量大幅下降，城区建设秩序明显好转。</w:t>
            </w:r>
            <w:r w:rsidRPr="00330AC4">
              <w:rPr>
                <w:rFonts w:ascii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加强联合执法，严禁乱停乱放、加强交通秩序管理，稳步推进扬尘治理工作。</w:t>
            </w:r>
          </w:p>
          <w:p w:rsidR="0089084C" w:rsidRPr="00330AC4" w:rsidRDefault="0089084C" w:rsidP="00330AC4">
            <w:pPr>
              <w:spacing w:line="44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30AC4">
              <w:rPr>
                <w:rFonts w:asciiTheme="minorEastAsia" w:hAnsiTheme="minorEastAsia" w:cs="Times New Roman" w:hint="eastAsia"/>
                <w:sz w:val="24"/>
                <w:szCs w:val="24"/>
              </w:rPr>
              <w:t>2.加强环境整治。善抓亮点，</w:t>
            </w:r>
            <w:r w:rsidRPr="00330AC4">
              <w:rPr>
                <w:rFonts w:ascii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为第二届旅游发展大会服务为目标，提升县城的“颜值”。城市管理部门</w:t>
            </w:r>
            <w:proofErr w:type="gramStart"/>
            <w:r w:rsidRPr="00330AC4">
              <w:rPr>
                <w:rFonts w:ascii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分片区</w:t>
            </w:r>
            <w:proofErr w:type="gramEnd"/>
            <w:r w:rsidRPr="00330AC4">
              <w:rPr>
                <w:rFonts w:ascii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对楼体立面、各类杂乱设置的广告、招牌进行集中整治，清理“城市牛皮癣”违规广告，打造整洁干净的街景，提升靓丽街区。</w:t>
            </w:r>
          </w:p>
          <w:p w:rsidR="007A0DDE" w:rsidRPr="00330AC4" w:rsidRDefault="0089084C" w:rsidP="00330AC4">
            <w:pPr>
              <w:spacing w:line="440" w:lineRule="exact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3.加强政策宣传力度。</w:t>
            </w:r>
            <w:r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充分利用广播、电视、条幅、标语、</w:t>
            </w:r>
            <w:proofErr w:type="gramStart"/>
            <w:r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微信公众号</w:t>
            </w:r>
            <w:proofErr w:type="gramEnd"/>
            <w:r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等多种形式进行广泛宣传教育的方法，向居民讲解“两违”建筑存在的安全隐患，影响市容市貌，非法占用国有土地等一系列问题，劝阻“两违”户主停止违法行为;向群众普及依法建设、合法用地的法律法规。做到三江县城乡居民对“两违”建筑和法律法规的认知，从思想上理解和支持拆违。</w:t>
            </w:r>
          </w:p>
        </w:tc>
      </w:tr>
      <w:tr w:rsidR="007A0DDE" w:rsidRPr="00330AC4" w:rsidTr="00330AC4">
        <w:trPr>
          <w:trHeight w:val="60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330AC4" w:rsidRDefault="00717250" w:rsidP="00330AC4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主要问题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89084C" w:rsidRPr="00330AC4" w:rsidRDefault="0089084C" w:rsidP="00330AC4">
            <w:pPr>
              <w:spacing w:line="440" w:lineRule="exact"/>
              <w:ind w:firstLineChars="200" w:firstLine="480"/>
              <w:jc w:val="left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330AC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1.专项经费预算编制不够准确</w:t>
            </w:r>
            <w:r w:rsidR="006B4351" w:rsidRPr="00330AC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。</w:t>
            </w:r>
            <w:r w:rsidRPr="00330AC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根据</w:t>
            </w:r>
            <w:r w:rsidRPr="00330AC4">
              <w:rPr>
                <w:rFonts w:asciiTheme="minorEastAsia" w:hAnsiTheme="minorEastAsia" w:cs="Times New Roman" w:hint="eastAsia"/>
                <w:sz w:val="24"/>
                <w:szCs w:val="24"/>
              </w:rPr>
              <w:t>三江县城市管理行政执法局</w:t>
            </w:r>
            <w:r w:rsidRPr="00330AC4">
              <w:rPr>
                <w:rFonts w:asciiTheme="minorEastAsia" w:hAnsiTheme="minorEastAsia" w:cs="Times New Roman" w:hint="eastAsia"/>
                <w:bCs/>
                <w:sz w:val="24"/>
                <w:szCs w:val="24"/>
                <w:lang w:val="zh-CN"/>
              </w:rPr>
              <w:t>2019年</w:t>
            </w:r>
            <w:r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经费测算明细⑴环境卫生、市容市貌整治、⑵拆除“两违”建筑费用</w:t>
            </w:r>
            <w:r w:rsidRPr="00330AC4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等工作经费编制还不够细化和准确，如</w:t>
            </w:r>
            <w:r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环境卫生、市容市貌整治、占道经营整治、划</w:t>
            </w:r>
            <w:proofErr w:type="gramStart"/>
            <w:r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行规市</w:t>
            </w:r>
            <w:proofErr w:type="gramEnd"/>
            <w:r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管理</w:t>
            </w:r>
            <w:r w:rsidRPr="00330AC4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年初预算40万元，实际支出仅21.59万元，实际支出数仅为年初预算的53.97%；</w:t>
            </w:r>
            <w:r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推进县城停车管理</w:t>
            </w:r>
            <w:r w:rsidRPr="00330AC4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年初预算57.63万元，实际专项经费未支出；</w:t>
            </w:r>
            <w:r w:rsidRPr="00330AC4">
              <w:rPr>
                <w:rFonts w:asciiTheme="minorEastAsia" w:hAnsiTheme="minorEastAsia" w:cs="仿宋_GB2312" w:hint="eastAsia"/>
                <w:sz w:val="24"/>
                <w:szCs w:val="24"/>
              </w:rPr>
              <w:t>拆除“两违”建筑费用</w:t>
            </w:r>
            <w:r w:rsidRPr="00330AC4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年初预算83万元，实际支出150.18万元，实际支出数超出年初预算的180.93%。</w:t>
            </w:r>
          </w:p>
          <w:p w:rsidR="007A0DDE" w:rsidRPr="00330AC4" w:rsidRDefault="0089084C" w:rsidP="00330AC4">
            <w:pPr>
              <w:spacing w:line="440" w:lineRule="exact"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lastRenderedPageBreak/>
              <w:t>2.</w:t>
            </w:r>
            <w:r w:rsidRPr="00330AC4">
              <w:rPr>
                <w:rFonts w:asciiTheme="minorEastAsia" w:hAnsiTheme="minorEastAsia" w:cs="Times New Roman" w:hint="eastAsia"/>
                <w:sz w:val="24"/>
                <w:szCs w:val="24"/>
              </w:rPr>
              <w:t>资金管理制度执行不到位</w:t>
            </w:r>
            <w:r w:rsidR="006B4351" w:rsidRPr="00330AC4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  <w:r w:rsidRPr="00330AC4">
              <w:rPr>
                <w:rFonts w:asciiTheme="minorEastAsia" w:hAnsiTheme="minorEastAsia" w:cs="Times New Roman" w:hint="eastAsia"/>
                <w:sz w:val="24"/>
                <w:szCs w:val="24"/>
              </w:rPr>
              <w:t>未实行分项核算，其他资金支出也记在专项经费一同使用。经查看凭证，使用专项经费支付单位日常经费，如</w:t>
            </w: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支付福临文化公司文化指导服务费、付柳州参加扫黑除恶工作会差旅费等现象。</w:t>
            </w:r>
          </w:p>
        </w:tc>
      </w:tr>
      <w:tr w:rsidR="007A0DDE" w:rsidRPr="00330AC4" w:rsidTr="00330AC4">
        <w:trPr>
          <w:trHeight w:val="60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330AC4" w:rsidRDefault="00717250" w:rsidP="00330AC4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整改建议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89084C" w:rsidRPr="00330AC4" w:rsidRDefault="0089084C" w:rsidP="00330AC4">
            <w:pPr>
              <w:spacing w:line="44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30AC4">
              <w:rPr>
                <w:rFonts w:asciiTheme="minorEastAsia" w:hAnsiTheme="minorEastAsia" w:cs="Times New Roman" w:hint="eastAsia"/>
                <w:sz w:val="24"/>
                <w:szCs w:val="24"/>
              </w:rPr>
              <w:t>1.不断提高单位预算编制水平</w:t>
            </w:r>
            <w:r w:rsidR="006B4351" w:rsidRPr="00330AC4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  <w:r w:rsidRPr="00330AC4">
              <w:rPr>
                <w:rFonts w:asciiTheme="minorEastAsia" w:hAnsiTheme="minorEastAsia" w:cs="Times New Roman" w:hint="eastAsia"/>
                <w:sz w:val="24"/>
                <w:szCs w:val="24"/>
              </w:rPr>
              <w:t>预算单位应注重预算编制管理工作，结合事业发展需要做好下一年度项目规划，进一步细化项目预算，确保年度预算编制科学、规范。</w:t>
            </w:r>
          </w:p>
          <w:p w:rsidR="0089084C" w:rsidRPr="00330AC4" w:rsidRDefault="0089084C" w:rsidP="00330AC4">
            <w:pPr>
              <w:spacing w:line="440" w:lineRule="exact"/>
              <w:ind w:firstLineChars="200" w:firstLine="480"/>
              <w:rPr>
                <w:rFonts w:asciiTheme="minorEastAsia" w:hAnsiTheme="minorEastAsia" w:cs="仿宋"/>
                <w:sz w:val="24"/>
                <w:szCs w:val="24"/>
                <w:lang w:val="zh-TW"/>
              </w:rPr>
            </w:pPr>
            <w:r w:rsidRPr="00330AC4">
              <w:rPr>
                <w:rFonts w:asciiTheme="minorEastAsia" w:hAnsiTheme="minorEastAsia" w:cs="Times New Roman" w:hint="eastAsia"/>
                <w:sz w:val="24"/>
                <w:szCs w:val="24"/>
              </w:rPr>
              <w:t>2.加强会计基础工作规范</w:t>
            </w:r>
            <w:r w:rsidR="006B4351" w:rsidRPr="00330AC4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  <w:r w:rsidRPr="00330AC4">
              <w:rPr>
                <w:rFonts w:asciiTheme="minorEastAsia" w:hAnsiTheme="minorEastAsia" w:cs="楷体_GB2312" w:hint="eastAsia"/>
                <w:snapToGrid w:val="0"/>
                <w:sz w:val="24"/>
                <w:szCs w:val="24"/>
              </w:rPr>
              <w:t>（1）</w:t>
            </w:r>
            <w:r w:rsidRPr="00330AC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完善财务管理工作。严把财务审核关，关注原始凭证的合法性、完整性，对不合</w:t>
            </w:r>
            <w:proofErr w:type="gramStart"/>
            <w:r w:rsidRPr="00330AC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规</w:t>
            </w:r>
            <w:proofErr w:type="gramEnd"/>
            <w:r w:rsidRPr="00330AC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的经济业务不予受理，并要求及时更正。</w:t>
            </w:r>
            <w:r w:rsidRPr="00330AC4">
              <w:rPr>
                <w:rFonts w:asciiTheme="minorEastAsia" w:hAnsiTheme="minorEastAsia" w:cs="仿宋" w:hint="eastAsia"/>
                <w:sz w:val="24"/>
                <w:szCs w:val="24"/>
                <w:lang w:val="zh-TW"/>
              </w:rPr>
              <w:t>进一步规范会计核算工作，</w:t>
            </w:r>
            <w:r w:rsidRPr="00330AC4">
              <w:rPr>
                <w:rFonts w:asciiTheme="minorEastAsia" w:hAnsiTheme="minorEastAsia" w:cs="仿宋" w:hint="eastAsia"/>
                <w:kern w:val="0"/>
                <w:sz w:val="24"/>
                <w:szCs w:val="24"/>
                <w:lang w:val="zh-TW"/>
              </w:rPr>
              <w:t>严格按照《行政事业单位会计制度》的有关规定，</w:t>
            </w:r>
            <w:r w:rsidRPr="00330AC4">
              <w:rPr>
                <w:rFonts w:asciiTheme="minorEastAsia" w:hAnsiTheme="minorEastAsia" w:cs="仿宋" w:hint="eastAsia"/>
                <w:sz w:val="24"/>
                <w:szCs w:val="24"/>
                <w:lang w:val="zh-TW"/>
              </w:rPr>
              <w:t>规范使用会计科目进行会计核算及</w:t>
            </w:r>
            <w:r w:rsidRPr="00330AC4">
              <w:rPr>
                <w:rFonts w:asciiTheme="minorEastAsia" w:hAnsiTheme="minorEastAsia" w:cs="仿宋" w:hint="eastAsia"/>
                <w:kern w:val="0"/>
                <w:sz w:val="24"/>
                <w:szCs w:val="24"/>
                <w:lang w:val="zh-TW"/>
              </w:rPr>
              <w:t>会计档案管理。</w:t>
            </w:r>
            <w:r w:rsidRPr="00330AC4">
              <w:rPr>
                <w:rFonts w:asciiTheme="minorEastAsia" w:hAnsiTheme="minorEastAsia" w:cs="Times New Roman" w:hint="eastAsia"/>
                <w:sz w:val="24"/>
                <w:szCs w:val="24"/>
              </w:rPr>
              <w:t>（2）加强对会计人员培训，提升会计核算水平及制度的执行力。重视财务人员后续教育，财务人员要熟悉并</w:t>
            </w:r>
            <w:r w:rsidRPr="00330AC4">
              <w:rPr>
                <w:rFonts w:asciiTheme="minorEastAsia" w:hAnsiTheme="minorEastAsia" w:cs="仿宋" w:hint="eastAsia"/>
                <w:sz w:val="24"/>
                <w:szCs w:val="24"/>
              </w:rPr>
              <w:t>严格执行《会计法》《预算法》</w:t>
            </w:r>
            <w:r w:rsidRPr="00330AC4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</w:rPr>
              <w:t>《会计基础工作规范》及</w:t>
            </w:r>
            <w:r w:rsidRPr="00330AC4">
              <w:rPr>
                <w:rFonts w:asciiTheme="minorEastAsia" w:hAnsiTheme="minorEastAsia" w:cs="仿宋" w:hint="eastAsia"/>
                <w:kern w:val="0"/>
                <w:sz w:val="24"/>
                <w:szCs w:val="24"/>
                <w:lang w:val="zh-TW"/>
              </w:rPr>
              <w:t>行业会计制度，</w:t>
            </w:r>
            <w:r w:rsidRPr="00330AC4">
              <w:rPr>
                <w:rFonts w:asciiTheme="minorEastAsia" w:hAnsiTheme="minorEastAsia" w:cs="仿宋" w:hint="eastAsia"/>
                <w:sz w:val="24"/>
                <w:szCs w:val="24"/>
              </w:rPr>
              <w:t>规范会计核算行为</w:t>
            </w:r>
            <w:r w:rsidRPr="00330AC4">
              <w:rPr>
                <w:rFonts w:asciiTheme="minorEastAsia" w:hAnsiTheme="minorEastAsia" w:cs="仿宋" w:hint="eastAsia"/>
                <w:sz w:val="24"/>
                <w:szCs w:val="24"/>
                <w:lang w:val="zh-TW"/>
              </w:rPr>
              <w:t>，做到会计信息资料及时、完整，审批程序及会计核算规范，确保报表数据真实性和准确性。</w:t>
            </w:r>
          </w:p>
          <w:p w:rsidR="007A0DDE" w:rsidRPr="00330AC4" w:rsidRDefault="0089084C" w:rsidP="00330AC4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3.加强项目</w:t>
            </w:r>
            <w:r w:rsidRPr="00330AC4">
              <w:rPr>
                <w:rFonts w:asciiTheme="minorEastAsia" w:hAnsiTheme="minorEastAsia" w:cs="Times New Roman" w:hint="eastAsia"/>
                <w:sz w:val="24"/>
                <w:szCs w:val="24"/>
              </w:rPr>
              <w:t>绩效管理</w:t>
            </w:r>
            <w:r w:rsidR="006B4351" w:rsidRPr="00330AC4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  <w:r w:rsidRPr="00330A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1）牢固树立绩效管理意识，优化财政资源配置效率。强化绩效理念，将绩效理念和方法深度融入预算编制、执行、监督全过程，构建事前事中事后绩效管理闭环系统。（2）积极开展项目动态监控，着力推进项目实施进度。参与相关部门项目的组织实施，确保项目如期完成发挥效益。</w:t>
            </w:r>
          </w:p>
        </w:tc>
      </w:tr>
      <w:tr w:rsidR="007A0DDE" w:rsidRPr="00330AC4" w:rsidTr="00330AC4">
        <w:trPr>
          <w:trHeight w:val="688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330AC4" w:rsidRDefault="00717250" w:rsidP="00330AC4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评价机构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A0DDE" w:rsidRPr="00330AC4" w:rsidRDefault="00717250" w:rsidP="00330AC4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南宁方元智汇财务咨询有限公司</w:t>
            </w:r>
          </w:p>
          <w:p w:rsidR="007A0DDE" w:rsidRPr="00330AC4" w:rsidRDefault="00717250" w:rsidP="00330AC4">
            <w:pPr>
              <w:widowControl/>
              <w:spacing w:line="440" w:lineRule="exact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2020年</w:t>
            </w:r>
            <w:r w:rsid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330A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月30日</w:t>
            </w:r>
          </w:p>
        </w:tc>
      </w:tr>
      <w:bookmarkEnd w:id="0"/>
    </w:tbl>
    <w:p w:rsidR="007A0DDE" w:rsidRPr="00330AC4" w:rsidRDefault="007A0DDE" w:rsidP="00330AC4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sectPr w:rsidR="007A0DDE" w:rsidRPr="00330AC4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08" w:rsidRDefault="00703508" w:rsidP="00717250">
      <w:r>
        <w:separator/>
      </w:r>
    </w:p>
  </w:endnote>
  <w:endnote w:type="continuationSeparator" w:id="0">
    <w:p w:rsidR="00703508" w:rsidRDefault="00703508" w:rsidP="0071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08" w:rsidRDefault="00703508" w:rsidP="00717250">
      <w:r>
        <w:separator/>
      </w:r>
    </w:p>
  </w:footnote>
  <w:footnote w:type="continuationSeparator" w:id="0">
    <w:p w:rsidR="00703508" w:rsidRDefault="00703508" w:rsidP="0071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C2"/>
    <w:rsid w:val="00061F88"/>
    <w:rsid w:val="001925B5"/>
    <w:rsid w:val="001F5E8F"/>
    <w:rsid w:val="002B15CF"/>
    <w:rsid w:val="00330AC4"/>
    <w:rsid w:val="00432751"/>
    <w:rsid w:val="00452B64"/>
    <w:rsid w:val="006B4351"/>
    <w:rsid w:val="00703508"/>
    <w:rsid w:val="00717250"/>
    <w:rsid w:val="00754BC2"/>
    <w:rsid w:val="007679A1"/>
    <w:rsid w:val="007A0DDE"/>
    <w:rsid w:val="007A720A"/>
    <w:rsid w:val="0089084C"/>
    <w:rsid w:val="00B70CB7"/>
    <w:rsid w:val="00C22B03"/>
    <w:rsid w:val="00D044B8"/>
    <w:rsid w:val="00E11D12"/>
    <w:rsid w:val="00E129DE"/>
    <w:rsid w:val="00E36624"/>
    <w:rsid w:val="04B16009"/>
    <w:rsid w:val="0B306B3E"/>
    <w:rsid w:val="585D434A"/>
    <w:rsid w:val="5CAA6EB2"/>
    <w:rsid w:val="5E2A5D60"/>
    <w:rsid w:val="73134FCC"/>
    <w:rsid w:val="7BB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1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正文1"/>
    <w:qFormat/>
    <w:rsid w:val="002B15CF"/>
    <w:pPr>
      <w:jc w:val="both"/>
    </w:pPr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1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正文1"/>
    <w:qFormat/>
    <w:rsid w:val="002B15CF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lenovo</cp:lastModifiedBy>
  <cp:revision>7</cp:revision>
  <dcterms:created xsi:type="dcterms:W3CDTF">2020-10-20T13:57:00Z</dcterms:created>
  <dcterms:modified xsi:type="dcterms:W3CDTF">2020-12-15T15:52:00Z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