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B" w:rsidRPr="00DC076C" w:rsidRDefault="000968F8">
      <w:pPr>
        <w:jc w:val="center"/>
        <w:rPr>
          <w:rFonts w:ascii="黑体" w:eastAsia="黑体" w:hAnsi="黑体"/>
          <w:sz w:val="32"/>
          <w:szCs w:val="32"/>
        </w:rPr>
      </w:pPr>
      <w:bookmarkStart w:id="0" w:name="_GoBack"/>
      <w:r w:rsidRPr="00DC076C">
        <w:rPr>
          <w:rFonts w:ascii="黑体" w:eastAsia="黑体" w:hAnsi="黑体" w:hint="eastAsia"/>
          <w:sz w:val="32"/>
          <w:szCs w:val="32"/>
        </w:rPr>
        <w:t>2019年</w:t>
      </w:r>
      <w:r w:rsidR="009C2B98" w:rsidRPr="00DC076C">
        <w:rPr>
          <w:rFonts w:ascii="黑体" w:eastAsia="黑体" w:hAnsi="黑体" w:cs="宋体" w:hint="eastAsia"/>
          <w:bCs/>
          <w:sz w:val="32"/>
          <w:szCs w:val="32"/>
        </w:rPr>
        <w:t>三江侗族自治县</w:t>
      </w:r>
      <w:r w:rsidR="00DC076C" w:rsidRPr="00DC076C">
        <w:rPr>
          <w:rFonts w:ascii="黑体" w:eastAsia="黑体" w:hAnsi="黑体" w:cs="宋体" w:hint="eastAsia"/>
          <w:bCs/>
          <w:sz w:val="32"/>
          <w:szCs w:val="32"/>
        </w:rPr>
        <w:t>林业局</w:t>
      </w:r>
      <w:r w:rsidRPr="00DC076C">
        <w:rPr>
          <w:rFonts w:ascii="黑体" w:eastAsia="黑体" w:hAnsi="黑体" w:hint="eastAsia"/>
          <w:sz w:val="32"/>
          <w:szCs w:val="32"/>
        </w:rPr>
        <w:t>部</w:t>
      </w:r>
      <w:proofErr w:type="gramStart"/>
      <w:r w:rsidRPr="00DC076C">
        <w:rPr>
          <w:rFonts w:ascii="黑体" w:eastAsia="黑体" w:hAnsi="黑体" w:hint="eastAsia"/>
          <w:sz w:val="32"/>
          <w:szCs w:val="32"/>
        </w:rPr>
        <w:t>门整体</w:t>
      </w:r>
      <w:proofErr w:type="gramEnd"/>
      <w:r w:rsidRPr="00DC076C">
        <w:rPr>
          <w:rFonts w:ascii="黑体" w:eastAsia="黑体" w:hAnsi="黑体" w:hint="eastAsia"/>
          <w:sz w:val="32"/>
          <w:szCs w:val="32"/>
        </w:rPr>
        <w:t>支出绩效评价结果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142"/>
        <w:gridCol w:w="6945"/>
      </w:tblGrid>
      <w:tr w:rsidR="00A571CB" w:rsidRPr="00D071DE" w:rsidTr="00192D8C">
        <w:trPr>
          <w:trHeight w:val="600"/>
        </w:trPr>
        <w:tc>
          <w:tcPr>
            <w:tcW w:w="2142" w:type="dxa"/>
            <w:shd w:val="clear" w:color="auto" w:fill="auto"/>
            <w:noWrap/>
            <w:vAlign w:val="center"/>
          </w:tcPr>
          <w:bookmarkEnd w:id="0"/>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t>项目名称</w:t>
            </w:r>
          </w:p>
        </w:tc>
        <w:tc>
          <w:tcPr>
            <w:tcW w:w="6945"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t>部门整体支出</w:t>
            </w:r>
          </w:p>
        </w:tc>
      </w:tr>
      <w:tr w:rsidR="00A571CB" w:rsidRPr="00D071DE" w:rsidTr="00192D8C">
        <w:trPr>
          <w:trHeight w:val="600"/>
        </w:trPr>
        <w:tc>
          <w:tcPr>
            <w:tcW w:w="2142" w:type="dxa"/>
            <w:shd w:val="clear" w:color="auto" w:fill="auto"/>
            <w:noWrap/>
            <w:vAlign w:val="center"/>
          </w:tcPr>
          <w:p w:rsidR="00A571CB" w:rsidRPr="00D071DE" w:rsidRDefault="00652F49" w:rsidP="00D071DE">
            <w:pPr>
              <w:spacing w:line="440" w:lineRule="exact"/>
              <w:rPr>
                <w:rFonts w:asciiTheme="minorEastAsia" w:hAnsiTheme="minorEastAsia"/>
                <w:sz w:val="24"/>
                <w:szCs w:val="24"/>
              </w:rPr>
            </w:pPr>
            <w:r w:rsidRPr="00D071DE">
              <w:rPr>
                <w:rFonts w:asciiTheme="minorEastAsia" w:hAnsiTheme="minorEastAsia" w:hint="eastAsia"/>
                <w:sz w:val="24"/>
                <w:szCs w:val="24"/>
              </w:rPr>
              <w:t>年初</w:t>
            </w:r>
            <w:r w:rsidR="000968F8" w:rsidRPr="00D071DE">
              <w:rPr>
                <w:rFonts w:asciiTheme="minorEastAsia" w:hAnsiTheme="minorEastAsia" w:hint="eastAsia"/>
                <w:sz w:val="24"/>
                <w:szCs w:val="24"/>
              </w:rPr>
              <w:t>预算</w:t>
            </w:r>
            <w:r w:rsidRPr="00D071DE">
              <w:rPr>
                <w:rFonts w:asciiTheme="minorEastAsia" w:hAnsiTheme="minorEastAsia" w:hint="eastAsia"/>
                <w:sz w:val="24"/>
                <w:szCs w:val="24"/>
              </w:rPr>
              <w:t>（万元）</w:t>
            </w:r>
          </w:p>
        </w:tc>
        <w:tc>
          <w:tcPr>
            <w:tcW w:w="6945" w:type="dxa"/>
            <w:shd w:val="clear" w:color="auto" w:fill="auto"/>
            <w:noWrap/>
            <w:vAlign w:val="center"/>
          </w:tcPr>
          <w:p w:rsidR="00A571CB" w:rsidRPr="00D071DE" w:rsidRDefault="00621857" w:rsidP="00D071DE">
            <w:pPr>
              <w:spacing w:line="440" w:lineRule="exact"/>
              <w:rPr>
                <w:rFonts w:asciiTheme="minorEastAsia" w:hAnsiTheme="minorEastAsia"/>
                <w:sz w:val="24"/>
                <w:szCs w:val="24"/>
              </w:rPr>
            </w:pPr>
            <w:r w:rsidRPr="00D071DE">
              <w:rPr>
                <w:rFonts w:asciiTheme="minorEastAsia" w:hAnsiTheme="minorEastAsia" w:cs="仿宋" w:hint="eastAsia"/>
                <w:bCs/>
                <w:sz w:val="24"/>
                <w:szCs w:val="24"/>
              </w:rPr>
              <w:t>6556.21</w:t>
            </w:r>
            <w:r w:rsidRPr="00D071DE">
              <w:rPr>
                <w:rFonts w:asciiTheme="minorEastAsia" w:hAnsiTheme="minorEastAsia" w:hint="eastAsia"/>
                <w:sz w:val="24"/>
                <w:szCs w:val="24"/>
              </w:rPr>
              <w:t>万元</w:t>
            </w:r>
          </w:p>
        </w:tc>
      </w:tr>
      <w:tr w:rsidR="00A571CB" w:rsidRPr="00D071DE" w:rsidTr="00192D8C">
        <w:trPr>
          <w:trHeight w:val="600"/>
        </w:trPr>
        <w:tc>
          <w:tcPr>
            <w:tcW w:w="2142"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t>项目实施单位</w:t>
            </w:r>
          </w:p>
        </w:tc>
        <w:tc>
          <w:tcPr>
            <w:tcW w:w="6945" w:type="dxa"/>
            <w:shd w:val="clear" w:color="auto" w:fill="auto"/>
            <w:noWrap/>
            <w:vAlign w:val="center"/>
          </w:tcPr>
          <w:p w:rsidR="00A571CB" w:rsidRPr="00D071DE" w:rsidRDefault="00AC7032" w:rsidP="00D071DE">
            <w:pPr>
              <w:spacing w:line="440" w:lineRule="exact"/>
              <w:rPr>
                <w:rFonts w:asciiTheme="minorEastAsia" w:hAnsiTheme="minorEastAsia"/>
                <w:sz w:val="24"/>
                <w:szCs w:val="24"/>
              </w:rPr>
            </w:pPr>
            <w:r w:rsidRPr="00D071DE">
              <w:rPr>
                <w:rFonts w:asciiTheme="minorEastAsia" w:hAnsiTheme="minorEastAsia" w:hint="eastAsia"/>
                <w:bCs/>
                <w:sz w:val="24"/>
                <w:szCs w:val="24"/>
              </w:rPr>
              <w:t>三江侗族自治县</w:t>
            </w:r>
            <w:r w:rsidR="00621857" w:rsidRPr="00D071DE">
              <w:rPr>
                <w:rFonts w:asciiTheme="minorEastAsia" w:hAnsiTheme="minorEastAsia" w:hint="eastAsia"/>
                <w:sz w:val="24"/>
                <w:szCs w:val="24"/>
              </w:rPr>
              <w:t>林业局</w:t>
            </w:r>
          </w:p>
        </w:tc>
      </w:tr>
      <w:tr w:rsidR="00A571CB" w:rsidRPr="00D071DE" w:rsidTr="00192D8C">
        <w:trPr>
          <w:trHeight w:val="600"/>
        </w:trPr>
        <w:tc>
          <w:tcPr>
            <w:tcW w:w="2142"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t>评价得分</w:t>
            </w:r>
          </w:p>
        </w:tc>
        <w:tc>
          <w:tcPr>
            <w:tcW w:w="6945" w:type="dxa"/>
            <w:shd w:val="clear" w:color="auto" w:fill="auto"/>
            <w:noWrap/>
            <w:vAlign w:val="center"/>
          </w:tcPr>
          <w:p w:rsidR="00A571CB" w:rsidRPr="00D071DE" w:rsidRDefault="00AC7032" w:rsidP="00D071DE">
            <w:pPr>
              <w:spacing w:line="440" w:lineRule="exact"/>
              <w:rPr>
                <w:rFonts w:asciiTheme="minorEastAsia" w:hAnsiTheme="minorEastAsia"/>
                <w:sz w:val="24"/>
                <w:szCs w:val="24"/>
              </w:rPr>
            </w:pPr>
            <w:r w:rsidRPr="00D071DE">
              <w:rPr>
                <w:rFonts w:asciiTheme="minorEastAsia" w:hAnsiTheme="minorEastAsia" w:cs="??_GB2312" w:hint="eastAsia"/>
                <w:sz w:val="24"/>
                <w:szCs w:val="24"/>
              </w:rPr>
              <w:t>得分：</w:t>
            </w:r>
            <w:r w:rsidR="00621857" w:rsidRPr="00D071DE">
              <w:rPr>
                <w:rFonts w:asciiTheme="minorEastAsia" w:hAnsiTheme="minorEastAsia" w:cs="??_GB2312" w:hint="eastAsia"/>
                <w:sz w:val="24"/>
                <w:szCs w:val="24"/>
              </w:rPr>
              <w:t>75.36</w:t>
            </w:r>
            <w:r w:rsidR="00621857" w:rsidRPr="00D071DE">
              <w:rPr>
                <w:rFonts w:asciiTheme="minorEastAsia" w:hAnsiTheme="minorEastAsia" w:hint="eastAsia"/>
                <w:sz w:val="24"/>
                <w:szCs w:val="24"/>
              </w:rPr>
              <w:t>分</w:t>
            </w:r>
            <w:r w:rsidRPr="00D071DE">
              <w:rPr>
                <w:rFonts w:asciiTheme="minorEastAsia" w:hAnsiTheme="minorEastAsia" w:hint="eastAsia"/>
                <w:sz w:val="24"/>
                <w:szCs w:val="24"/>
              </w:rPr>
              <w:t xml:space="preserve">分  </w:t>
            </w:r>
            <w:r w:rsidRPr="00D071DE">
              <w:rPr>
                <w:rFonts w:asciiTheme="minorEastAsia" w:hAnsiTheme="minorEastAsia" w:cs="仿宋" w:hint="eastAsia"/>
                <w:sz w:val="24"/>
                <w:szCs w:val="24"/>
              </w:rPr>
              <w:t>绩效等级：</w:t>
            </w:r>
            <w:r w:rsidR="00621857" w:rsidRPr="00D071DE">
              <w:rPr>
                <w:rFonts w:asciiTheme="minorEastAsia" w:hAnsiTheme="minorEastAsia" w:cs="仿宋" w:hint="eastAsia"/>
                <w:sz w:val="24"/>
                <w:szCs w:val="24"/>
              </w:rPr>
              <w:t>中</w:t>
            </w:r>
          </w:p>
        </w:tc>
      </w:tr>
      <w:tr w:rsidR="00A571CB" w:rsidRPr="00D071DE" w:rsidTr="00192D8C">
        <w:trPr>
          <w:trHeight w:val="600"/>
        </w:trPr>
        <w:tc>
          <w:tcPr>
            <w:tcW w:w="2142"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t>评价结论</w:t>
            </w:r>
          </w:p>
        </w:tc>
        <w:tc>
          <w:tcPr>
            <w:tcW w:w="6945" w:type="dxa"/>
            <w:shd w:val="clear" w:color="auto" w:fill="auto"/>
            <w:noWrap/>
            <w:vAlign w:val="center"/>
          </w:tcPr>
          <w:p w:rsidR="00621857" w:rsidRPr="00D071DE" w:rsidRDefault="00621857" w:rsidP="00D071DE">
            <w:pPr>
              <w:spacing w:line="440" w:lineRule="exact"/>
              <w:rPr>
                <w:rFonts w:asciiTheme="minorEastAsia" w:hAnsiTheme="minorEastAsia" w:hint="eastAsia"/>
                <w:sz w:val="24"/>
                <w:szCs w:val="24"/>
              </w:rPr>
            </w:pPr>
            <w:r w:rsidRPr="00D071DE">
              <w:rPr>
                <w:rFonts w:asciiTheme="minorEastAsia" w:hAnsiTheme="minorEastAsia" w:hint="eastAsia"/>
                <w:bCs/>
                <w:sz w:val="24"/>
                <w:szCs w:val="24"/>
              </w:rPr>
              <w:t>1.预算编制方面。</w:t>
            </w:r>
            <w:r w:rsidRPr="00D071DE">
              <w:rPr>
                <w:rFonts w:asciiTheme="minorEastAsia" w:hAnsiTheme="minorEastAsia" w:hint="eastAsia"/>
                <w:sz w:val="24"/>
                <w:szCs w:val="24"/>
              </w:rPr>
              <w:t>林业局2019年部门预算能严格按规定的编制口径、定额标准进行编报，做到将部门所有收入、上级提前下达的项目资金及所属单位部门预算汇总编入部门预算，同时，编制有较完善的政府采购预算，部门预算完整性较好；预算资金安排全部细化到功能分类科目的项级、经济分类科目的款级；项目支出所涉及的项目预算能按照“项目内容、立项依据、开支标准、测算过程、金额”五大要素进行细化编制，部门预算细化程度高。</w:t>
            </w:r>
          </w:p>
          <w:p w:rsidR="00621857" w:rsidRPr="00D071DE" w:rsidRDefault="00621857" w:rsidP="00D071DE">
            <w:pPr>
              <w:spacing w:line="440" w:lineRule="exact"/>
              <w:rPr>
                <w:rFonts w:asciiTheme="minorEastAsia" w:hAnsiTheme="minorEastAsia" w:hint="eastAsia"/>
                <w:sz w:val="24"/>
                <w:szCs w:val="24"/>
              </w:rPr>
            </w:pPr>
            <w:r w:rsidRPr="00D071DE">
              <w:rPr>
                <w:rFonts w:asciiTheme="minorEastAsia" w:hAnsiTheme="minorEastAsia" w:hint="eastAsia"/>
                <w:bCs/>
                <w:sz w:val="24"/>
                <w:szCs w:val="24"/>
              </w:rPr>
              <w:t>2.预算执行方面。</w:t>
            </w:r>
            <w:r w:rsidRPr="00D071DE">
              <w:rPr>
                <w:rFonts w:asciiTheme="minorEastAsia" w:hAnsiTheme="minorEastAsia" w:hint="eastAsia"/>
                <w:sz w:val="24"/>
                <w:szCs w:val="24"/>
              </w:rPr>
              <w:t>林业局及所属的单位的经费收支日常财务管理工作由局财务实行统一核算和管理；经费开支能按批复预算的用途使用，不铺张浪费，预算公开及时。部门基本支出按规定直接支付到个人账户和相关单位专户，项目支出经申请、批准后由财政直接支付或单位授权支付，部门预算指标管理规范。但部门对预算执行事先规划性较弱，部分项目资金申请、报账不及时，6月、9月及12月的支出进度均未达到财政部门规定支出序时进度要求；当年资金结余大，年度结转结余变动率高，单位控制结转结余资金的能力及预算在年度执行中的约束力较弱；会计信息资料完整性、会计核算及固定资产管理规范性工作有待加强。</w:t>
            </w:r>
          </w:p>
          <w:p w:rsidR="00621857" w:rsidRPr="00D071DE" w:rsidRDefault="00621857" w:rsidP="00D071DE">
            <w:pPr>
              <w:spacing w:line="440" w:lineRule="exact"/>
              <w:rPr>
                <w:rFonts w:asciiTheme="minorEastAsia" w:hAnsiTheme="minorEastAsia" w:hint="eastAsia"/>
                <w:bCs/>
                <w:sz w:val="24"/>
                <w:szCs w:val="24"/>
              </w:rPr>
            </w:pPr>
            <w:r w:rsidRPr="00D071DE">
              <w:rPr>
                <w:rFonts w:asciiTheme="minorEastAsia" w:hAnsiTheme="minorEastAsia" w:hint="eastAsia"/>
                <w:bCs/>
                <w:sz w:val="24"/>
                <w:szCs w:val="24"/>
              </w:rPr>
              <w:t>3.履职及效益方面。</w:t>
            </w:r>
            <w:r w:rsidRPr="00D071DE">
              <w:rPr>
                <w:rFonts w:asciiTheme="minorEastAsia" w:hAnsiTheme="minorEastAsia" w:hint="eastAsia"/>
                <w:sz w:val="24"/>
                <w:szCs w:val="24"/>
              </w:rPr>
              <w:t>县绩效办对三江县林业局2019年度部门主要职责履行情况综合绩效考评结果确定为三等等次；该部门能按照要求履行部门职责，年初按部门职能设置11项项目实施目标内容除3项产出指标尚未完成外，其余8项已完成或基本完成年初制定的目标值，已完成的职能工作基本达到预期社会效益，社会公众评议较好。</w:t>
            </w:r>
          </w:p>
          <w:p w:rsidR="00A571CB" w:rsidRPr="00D071DE" w:rsidRDefault="00621857" w:rsidP="00D071DE">
            <w:pPr>
              <w:spacing w:line="440" w:lineRule="exact"/>
              <w:rPr>
                <w:rFonts w:asciiTheme="minorEastAsia" w:hAnsiTheme="minorEastAsia"/>
                <w:sz w:val="24"/>
                <w:szCs w:val="24"/>
              </w:rPr>
            </w:pPr>
            <w:r w:rsidRPr="00D071DE">
              <w:rPr>
                <w:rFonts w:asciiTheme="minorEastAsia" w:hAnsiTheme="minorEastAsia" w:hint="eastAsia"/>
                <w:bCs/>
                <w:sz w:val="24"/>
                <w:szCs w:val="24"/>
              </w:rPr>
              <w:t>4、部门自评方面。</w:t>
            </w:r>
            <w:r w:rsidRPr="00D071DE">
              <w:rPr>
                <w:rFonts w:asciiTheme="minorEastAsia" w:hAnsiTheme="minorEastAsia" w:hint="eastAsia"/>
                <w:sz w:val="24"/>
                <w:szCs w:val="24"/>
              </w:rPr>
              <w:t>部门重视预算绩效目标管理工作，成立了绩效</w:t>
            </w:r>
            <w:r w:rsidRPr="00D071DE">
              <w:rPr>
                <w:rFonts w:asciiTheme="minorEastAsia" w:hAnsiTheme="minorEastAsia" w:hint="eastAsia"/>
                <w:sz w:val="24"/>
                <w:szCs w:val="24"/>
              </w:rPr>
              <w:lastRenderedPageBreak/>
              <w:t>考评领导小组并落实专人负责部门绩效评价工作；按时间节点报送2019年绩效目标申报书和2019年预算绩效自评报告；认真整理报送2019年度整体支出绩效、项目支出绩效目标、评价指标表、绩效自评报告及相关佐证材料，积极配合绩效评价组开展2019年度整体支出再评价工作。部门逐步建立了项目管理和绩效管理机制，做到事前有项目预算，事中及时监督，事后做好绩效评价和资金决算。但部门报送的部门整体支出绩效指标及指标值设置规范性、完整性有待提高，应紧扣本部门职能工作及年度项目实施目标要求、内容进行完善。</w:t>
            </w:r>
          </w:p>
        </w:tc>
      </w:tr>
      <w:tr w:rsidR="00A571CB" w:rsidRPr="00D071DE" w:rsidTr="00192D8C">
        <w:trPr>
          <w:trHeight w:val="600"/>
        </w:trPr>
        <w:tc>
          <w:tcPr>
            <w:tcW w:w="2142" w:type="dxa"/>
            <w:shd w:val="clear" w:color="auto" w:fill="auto"/>
            <w:noWrap/>
            <w:vAlign w:val="center"/>
          </w:tcPr>
          <w:p w:rsidR="00A571CB" w:rsidRPr="00D071DE" w:rsidRDefault="00223B51" w:rsidP="00D071DE">
            <w:pPr>
              <w:spacing w:line="440" w:lineRule="exact"/>
              <w:rPr>
                <w:rFonts w:asciiTheme="minorEastAsia" w:hAnsiTheme="minorEastAsia"/>
                <w:sz w:val="24"/>
                <w:szCs w:val="24"/>
              </w:rPr>
            </w:pPr>
            <w:r w:rsidRPr="00D071DE">
              <w:rPr>
                <w:rFonts w:asciiTheme="minorEastAsia" w:hAnsiTheme="minorEastAsia" w:hint="eastAsia"/>
                <w:sz w:val="24"/>
                <w:szCs w:val="24"/>
              </w:rPr>
              <w:lastRenderedPageBreak/>
              <w:t>履职情况</w:t>
            </w:r>
          </w:p>
        </w:tc>
        <w:tc>
          <w:tcPr>
            <w:tcW w:w="6945" w:type="dxa"/>
            <w:shd w:val="clear" w:color="auto" w:fill="auto"/>
            <w:noWrap/>
            <w:vAlign w:val="center"/>
          </w:tcPr>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1.加大力度推进油茶产业发展。提升贫困户种植油茶产业发展总体水平，促进增产增收，计划在全县15个乡（镇）4717户建档立卡贫困户种植高效优质油茶7992.42亩，实际完成9571.48亩。</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2.</w:t>
            </w:r>
            <w:proofErr w:type="gramStart"/>
            <w:r w:rsidRPr="00D071DE">
              <w:rPr>
                <w:rFonts w:asciiTheme="minorEastAsia" w:hAnsiTheme="minorEastAsia" w:hint="eastAsia"/>
                <w:sz w:val="24"/>
                <w:szCs w:val="24"/>
              </w:rPr>
              <w:t>完善退完成</w:t>
            </w:r>
            <w:proofErr w:type="gramEnd"/>
            <w:r w:rsidRPr="00D071DE">
              <w:rPr>
                <w:rFonts w:asciiTheme="minorEastAsia" w:hAnsiTheme="minorEastAsia" w:hint="eastAsia"/>
                <w:sz w:val="24"/>
                <w:szCs w:val="24"/>
              </w:rPr>
              <w:t>三江县2004年—2006年历年退耕地造林逐块实地检查验收工作。计划完善退耕还林补助面积1.1132万亩，实际完成1.0999万亩，完成率为98.8%；计划新一轮退耕还林还草第三次补助面积0.5万亩，实际完成0.4972万亩，退耕还林造林验收合格率99%。</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3.实施农业保险保费补贴。计划补贴森林保险面积290.92万亩，实际补贴森林保险面积290.92万亩，政策补贴标准商品林2.8元/亩、公益林1.5元/亩，实际补贴商品林2.8元/亩、公益林1.5元/亩，安排补贴资金521.686万元，实际支付保险保费补贴资金521.686万元。</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4. 从贫困户中选聘生态护林员。计划完成在15个乡镇建档立</w:t>
            </w:r>
            <w:proofErr w:type="gramStart"/>
            <w:r w:rsidRPr="00D071DE">
              <w:rPr>
                <w:rFonts w:asciiTheme="minorEastAsia" w:hAnsiTheme="minorEastAsia" w:hint="eastAsia"/>
                <w:sz w:val="24"/>
                <w:szCs w:val="24"/>
              </w:rPr>
              <w:t>卡贫困</w:t>
            </w:r>
            <w:proofErr w:type="gramEnd"/>
            <w:r w:rsidRPr="00D071DE">
              <w:rPr>
                <w:rFonts w:asciiTheme="minorEastAsia" w:hAnsiTheme="minorEastAsia" w:hint="eastAsia"/>
                <w:sz w:val="24"/>
                <w:szCs w:val="24"/>
              </w:rPr>
              <w:t>人口选聘1078人生态护林员，实际选聘护林员1078人，选聘人员到位率100%，投入资金990万元。</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5. 国家级公益林管护。计划完成对58.29万亩国家级公益林、自治区级公益林1.88万亩管护任务，实际完成国家级公益林管护50.4万亩，完成率86.5%，自治区级公益林管护1.5889万亩，完成率86.5%；对权属集体和个人的国家及自治区级公益林管护补助标准14.75元/亩、权属国有的国家级公益林补助标准10元/亩，实际分别按14.75元/亩、10元/</w:t>
            </w:r>
            <w:proofErr w:type="gramStart"/>
            <w:r w:rsidRPr="00D071DE">
              <w:rPr>
                <w:rFonts w:asciiTheme="minorEastAsia" w:hAnsiTheme="minorEastAsia" w:hint="eastAsia"/>
                <w:sz w:val="24"/>
                <w:szCs w:val="24"/>
              </w:rPr>
              <w:t>亩标准</w:t>
            </w:r>
            <w:proofErr w:type="gramEnd"/>
            <w:r w:rsidRPr="00D071DE">
              <w:rPr>
                <w:rFonts w:asciiTheme="minorEastAsia" w:hAnsiTheme="minorEastAsia" w:hint="eastAsia"/>
                <w:sz w:val="24"/>
                <w:szCs w:val="24"/>
              </w:rPr>
              <w:t>支付管护补助，计划</w:t>
            </w:r>
            <w:r w:rsidRPr="00D071DE">
              <w:rPr>
                <w:rFonts w:asciiTheme="minorEastAsia" w:hAnsiTheme="minorEastAsia" w:hint="eastAsia"/>
                <w:sz w:val="24"/>
                <w:szCs w:val="24"/>
              </w:rPr>
              <w:lastRenderedPageBreak/>
              <w:t>投入资金945万元，实际支出906.4057万元。</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6.全面停止天然林商业性采伐。计划将国有95099.64亩、集体（个人）95099.64亩天然商品林纳入停止天然林商业性采伐范围，落实停伐管护责任，支付停止天然林商业性采伐管补助，实际完成国有95099.64亩、集体（个人）95099.64亩天然商品</w:t>
            </w:r>
            <w:proofErr w:type="gramStart"/>
            <w:r w:rsidRPr="00D071DE">
              <w:rPr>
                <w:rFonts w:asciiTheme="minorEastAsia" w:hAnsiTheme="minorEastAsia" w:hint="eastAsia"/>
                <w:sz w:val="24"/>
                <w:szCs w:val="24"/>
              </w:rPr>
              <w:t>林停止</w:t>
            </w:r>
            <w:proofErr w:type="gramEnd"/>
            <w:r w:rsidRPr="00D071DE">
              <w:rPr>
                <w:rFonts w:asciiTheme="minorEastAsia" w:hAnsiTheme="minorEastAsia" w:hint="eastAsia"/>
                <w:sz w:val="24"/>
                <w:szCs w:val="24"/>
              </w:rPr>
              <w:t>商业性采伐管护协议签订任务；计划投入资金239万元，实际支付补助资金149.8万元，资金支付率62.67%。</w:t>
            </w:r>
          </w:p>
          <w:p w:rsidR="00D071DE" w:rsidRPr="00D071DE" w:rsidRDefault="00D071DE" w:rsidP="00D071DE">
            <w:pPr>
              <w:spacing w:line="440" w:lineRule="exact"/>
              <w:rPr>
                <w:rFonts w:asciiTheme="minorEastAsia" w:hAnsiTheme="minorEastAsia" w:hint="eastAsia"/>
                <w:sz w:val="24"/>
                <w:szCs w:val="24"/>
              </w:rPr>
            </w:pPr>
            <w:r w:rsidRPr="00D071DE">
              <w:rPr>
                <w:rFonts w:asciiTheme="minorEastAsia" w:hAnsiTheme="minorEastAsia" w:hint="eastAsia"/>
                <w:sz w:val="24"/>
                <w:szCs w:val="24"/>
              </w:rPr>
              <w:t>7.林业执法与监督，全面提升森林公安局民警业务办案水平和规范化执法水平。计划购买民警办案移动执法仪设备一套、支付森林公安局民警21人、辅警13人办案业务费用，实际完成得购买民警办案移动执法仪设备一套、按预算范围支付森林公安局办案业务费用，计划投入资金35万元，实际支付资金37万元（含结转结余资金2万元）</w:t>
            </w:r>
            <w:r w:rsidRPr="00D071DE">
              <w:rPr>
                <w:rFonts w:asciiTheme="minorEastAsia" w:hAnsiTheme="minorEastAsia" w:hint="eastAsia"/>
                <w:sz w:val="24"/>
                <w:szCs w:val="24"/>
              </w:rPr>
              <w:t>，资金使用率100%</w:t>
            </w:r>
            <w:r w:rsidRPr="00D071DE">
              <w:rPr>
                <w:rFonts w:asciiTheme="minorEastAsia" w:hAnsiTheme="minorEastAsia" w:hint="eastAsia"/>
                <w:sz w:val="24"/>
                <w:szCs w:val="24"/>
              </w:rPr>
              <w:t>。</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8.实施退耕还生态林补助：计划完成退耕还生态林1.7万亩验收工作，实际完成验收退耕还生态林1.7万亩，政策补助标准20元/亩。</w:t>
            </w:r>
          </w:p>
          <w:p w:rsidR="00D071DE" w:rsidRPr="00D071DE" w:rsidRDefault="00D071DE" w:rsidP="00D071DE">
            <w:pPr>
              <w:spacing w:line="440" w:lineRule="exact"/>
              <w:rPr>
                <w:rFonts w:asciiTheme="minorEastAsia" w:hAnsiTheme="minorEastAsia" w:hint="eastAsia"/>
                <w:sz w:val="24"/>
                <w:szCs w:val="24"/>
              </w:rPr>
            </w:pPr>
            <w:r w:rsidRPr="00D071DE">
              <w:rPr>
                <w:rFonts w:asciiTheme="minorEastAsia" w:hAnsiTheme="minorEastAsia" w:hint="eastAsia"/>
                <w:sz w:val="24"/>
                <w:szCs w:val="24"/>
              </w:rPr>
              <w:t>9.实施林业贷款贴息。计划</w:t>
            </w:r>
            <w:r w:rsidRPr="00D071DE">
              <w:rPr>
                <w:rFonts w:asciiTheme="minorEastAsia" w:hAnsiTheme="minorEastAsia"/>
                <w:sz w:val="24"/>
                <w:szCs w:val="24"/>
              </w:rPr>
              <w:t>用中央财政林业改革发展资金</w:t>
            </w:r>
            <w:proofErr w:type="gramStart"/>
            <w:r w:rsidRPr="00D071DE">
              <w:rPr>
                <w:rFonts w:asciiTheme="minorEastAsia" w:hAnsiTheme="minorEastAsia"/>
                <w:sz w:val="24"/>
                <w:szCs w:val="24"/>
              </w:rPr>
              <w:t>支付县融资</w:t>
            </w:r>
            <w:proofErr w:type="gramEnd"/>
            <w:r w:rsidRPr="00D071DE">
              <w:rPr>
                <w:rFonts w:asciiTheme="minorEastAsia" w:hAnsiTheme="minorEastAsia"/>
                <w:sz w:val="24"/>
                <w:szCs w:val="24"/>
              </w:rPr>
              <w:t>平台林业贷款2.65亿元贴息，年贴息率≥3%</w:t>
            </w:r>
            <w:r w:rsidRPr="00D071DE">
              <w:rPr>
                <w:rFonts w:asciiTheme="minorEastAsia" w:hAnsiTheme="minorEastAsia" w:hint="eastAsia"/>
                <w:sz w:val="24"/>
                <w:szCs w:val="24"/>
              </w:rPr>
              <w:t>，投入资金697.5万元，实际按</w:t>
            </w:r>
            <w:r w:rsidRPr="00D071DE">
              <w:rPr>
                <w:rFonts w:asciiTheme="minorEastAsia" w:hAnsiTheme="minorEastAsia"/>
                <w:sz w:val="24"/>
                <w:szCs w:val="24"/>
              </w:rPr>
              <w:t>年贴息率≥3%</w:t>
            </w:r>
            <w:r w:rsidRPr="00D071DE">
              <w:rPr>
                <w:rFonts w:asciiTheme="minorEastAsia" w:hAnsiTheme="minorEastAsia" w:hint="eastAsia"/>
                <w:sz w:val="24"/>
                <w:szCs w:val="24"/>
              </w:rPr>
              <w:t>，支付中央财政贴息697.5万元。</w:t>
            </w:r>
          </w:p>
          <w:p w:rsidR="00D071DE"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10.开展三江县公益林整改工作：计划按合同完成公益林外业面积10.535万亩、公益林内业面积13.68万亩的核实工作，实际完成</w:t>
            </w:r>
            <w:proofErr w:type="gramStart"/>
            <w:r w:rsidRPr="00D071DE">
              <w:rPr>
                <w:rFonts w:asciiTheme="minorEastAsia" w:hAnsiTheme="minorEastAsia" w:hint="eastAsia"/>
                <w:sz w:val="24"/>
                <w:szCs w:val="24"/>
              </w:rPr>
              <w:t>内外业</w:t>
            </w:r>
            <w:proofErr w:type="gramEnd"/>
            <w:r w:rsidRPr="00D071DE">
              <w:rPr>
                <w:rFonts w:asciiTheme="minorEastAsia" w:hAnsiTheme="minorEastAsia" w:hint="eastAsia"/>
                <w:sz w:val="24"/>
                <w:szCs w:val="24"/>
              </w:rPr>
              <w:t>80%公益林核实工作；公益林面积核实准确率95%以上，由于工作尚未完成，未能提交成果材料，尚无法确定公益林面积核准率，投入资金970.71万元，实际支出461.53万元，资金支付率47.5%。</w:t>
            </w:r>
          </w:p>
          <w:p w:rsidR="00A571CB" w:rsidRPr="00D071DE" w:rsidRDefault="00D071DE" w:rsidP="00D071DE">
            <w:pPr>
              <w:spacing w:line="440" w:lineRule="exact"/>
              <w:rPr>
                <w:rFonts w:asciiTheme="minorEastAsia" w:hAnsiTheme="minorEastAsia"/>
                <w:sz w:val="24"/>
                <w:szCs w:val="24"/>
              </w:rPr>
            </w:pPr>
            <w:r w:rsidRPr="00D071DE">
              <w:rPr>
                <w:rFonts w:asciiTheme="minorEastAsia" w:hAnsiTheme="minorEastAsia" w:hint="eastAsia"/>
                <w:sz w:val="24"/>
                <w:szCs w:val="24"/>
              </w:rPr>
              <w:t>11.开展三江县2019年森林经营规划编制：计划编制完成《三江侗族自治县2016--2050年森林经营规划》，预计2020年8月底完成。</w:t>
            </w:r>
          </w:p>
        </w:tc>
      </w:tr>
      <w:tr w:rsidR="00A571CB" w:rsidRPr="00D071DE" w:rsidTr="00192D8C">
        <w:trPr>
          <w:trHeight w:val="600"/>
        </w:trPr>
        <w:tc>
          <w:tcPr>
            <w:tcW w:w="2142"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lastRenderedPageBreak/>
              <w:t>主要问题</w:t>
            </w:r>
          </w:p>
        </w:tc>
        <w:tc>
          <w:tcPr>
            <w:tcW w:w="6945" w:type="dxa"/>
            <w:shd w:val="clear" w:color="auto" w:fill="auto"/>
            <w:noWrap/>
            <w:vAlign w:val="center"/>
          </w:tcPr>
          <w:p w:rsidR="00621857" w:rsidRPr="00D071DE" w:rsidRDefault="00621857" w:rsidP="00D071DE">
            <w:pPr>
              <w:spacing w:line="440" w:lineRule="exact"/>
              <w:rPr>
                <w:rFonts w:asciiTheme="minorEastAsia" w:hAnsiTheme="minorEastAsia" w:hint="eastAsia"/>
                <w:sz w:val="24"/>
                <w:szCs w:val="24"/>
                <w:lang w:val="zh-TW"/>
              </w:rPr>
            </w:pPr>
            <w:r w:rsidRPr="00D071DE">
              <w:rPr>
                <w:rFonts w:asciiTheme="minorEastAsia" w:hAnsiTheme="minorEastAsia" w:hint="eastAsia"/>
                <w:sz w:val="24"/>
                <w:szCs w:val="24"/>
                <w:lang w:val="zh-TW"/>
              </w:rPr>
              <w:t>1.</w:t>
            </w:r>
            <w:r w:rsidRPr="00D071DE">
              <w:rPr>
                <w:rFonts w:asciiTheme="minorEastAsia" w:hAnsiTheme="minorEastAsia" w:hint="eastAsia"/>
                <w:sz w:val="24"/>
                <w:szCs w:val="24"/>
                <w:lang w:val="zh-TW"/>
              </w:rPr>
              <w:t>部门预算执行管理有待进一步加强</w:t>
            </w:r>
          </w:p>
          <w:p w:rsidR="00621857" w:rsidRPr="00D071DE" w:rsidRDefault="00621857" w:rsidP="00D071DE">
            <w:pPr>
              <w:spacing w:line="440" w:lineRule="exact"/>
              <w:rPr>
                <w:rFonts w:asciiTheme="minorEastAsia" w:hAnsiTheme="minorEastAsia"/>
                <w:sz w:val="24"/>
                <w:szCs w:val="24"/>
              </w:rPr>
            </w:pPr>
            <w:r w:rsidRPr="00D071DE">
              <w:rPr>
                <w:rFonts w:asciiTheme="minorEastAsia" w:hAnsiTheme="minorEastAsia" w:hint="eastAsia"/>
                <w:bCs/>
                <w:sz w:val="24"/>
                <w:szCs w:val="24"/>
              </w:rPr>
              <w:t>（1）</w:t>
            </w:r>
            <w:r w:rsidRPr="00D071DE">
              <w:rPr>
                <w:rFonts w:asciiTheme="minorEastAsia" w:hAnsiTheme="minorEastAsia" w:hint="eastAsia"/>
                <w:bCs/>
                <w:sz w:val="24"/>
                <w:szCs w:val="24"/>
              </w:rPr>
              <w:t>支出进度较慢。</w:t>
            </w:r>
            <w:r w:rsidRPr="00D071DE">
              <w:rPr>
                <w:rFonts w:asciiTheme="minorEastAsia" w:hAnsiTheme="minorEastAsia" w:hint="eastAsia"/>
                <w:sz w:val="24"/>
                <w:szCs w:val="24"/>
              </w:rPr>
              <w:t>根据财政部门提供的数据分析计算该部门公共财政支出6月、9月、12月支出进度均未达到财政部门规定财</w:t>
            </w:r>
            <w:r w:rsidRPr="00D071DE">
              <w:rPr>
                <w:rFonts w:asciiTheme="minorEastAsia" w:hAnsiTheme="minorEastAsia" w:hint="eastAsia"/>
                <w:sz w:val="24"/>
                <w:szCs w:val="24"/>
              </w:rPr>
              <w:lastRenderedPageBreak/>
              <w:t>政资金支出序时进度要求，分别低于序时进度16.81、30.67、14.27个百分点。主要是由于项目资金兑现缓慢，经了解，林业生态保护恢复资金等项目均由县</w:t>
            </w:r>
            <w:proofErr w:type="gramStart"/>
            <w:r w:rsidRPr="00D071DE">
              <w:rPr>
                <w:rFonts w:asciiTheme="minorEastAsia" w:hAnsiTheme="minorEastAsia" w:hint="eastAsia"/>
                <w:sz w:val="24"/>
                <w:szCs w:val="24"/>
              </w:rPr>
              <w:t>退耕办</w:t>
            </w:r>
            <w:proofErr w:type="gramEnd"/>
            <w:r w:rsidRPr="00D071DE">
              <w:rPr>
                <w:rFonts w:asciiTheme="minorEastAsia" w:hAnsiTheme="minorEastAsia" w:hint="eastAsia"/>
                <w:sz w:val="24"/>
                <w:szCs w:val="24"/>
              </w:rPr>
              <w:t>组织验收，由15乡（镇）林管站负责上报兑现材料及发放，乡（镇）林管站划归乡政府管理，各项工作重叠，任务重，影响项目资金兑现。如：全面停止天然林商业性采伐补助34万元，2019年资金支付率0，2020年初才完成项目实施方案的制定，预计2020年10月底完成补助兑现工作。</w:t>
            </w:r>
          </w:p>
          <w:p w:rsidR="00621857" w:rsidRPr="00D071DE" w:rsidRDefault="00621857" w:rsidP="00D071DE">
            <w:pPr>
              <w:spacing w:line="440" w:lineRule="exact"/>
              <w:rPr>
                <w:rFonts w:asciiTheme="minorEastAsia" w:hAnsiTheme="minorEastAsia" w:cs="仿宋" w:hint="eastAsia"/>
                <w:bCs/>
                <w:sz w:val="24"/>
                <w:szCs w:val="24"/>
              </w:rPr>
            </w:pPr>
            <w:r w:rsidRPr="00D071DE">
              <w:rPr>
                <w:rFonts w:asciiTheme="minorEastAsia" w:hAnsiTheme="minorEastAsia" w:cs="仿宋" w:hint="eastAsia"/>
                <w:bCs/>
                <w:sz w:val="24"/>
                <w:szCs w:val="24"/>
              </w:rPr>
              <w:t>（2）</w:t>
            </w:r>
            <w:r w:rsidRPr="00D071DE">
              <w:rPr>
                <w:rFonts w:asciiTheme="minorEastAsia" w:hAnsiTheme="minorEastAsia" w:cs="仿宋" w:hint="eastAsia"/>
                <w:bCs/>
                <w:sz w:val="24"/>
                <w:szCs w:val="24"/>
              </w:rPr>
              <w:t>年终资金结余较大。</w:t>
            </w:r>
            <w:r w:rsidRPr="00D071DE">
              <w:rPr>
                <w:rFonts w:asciiTheme="minorEastAsia" w:hAnsiTheme="minorEastAsia" w:hint="eastAsia"/>
                <w:sz w:val="24"/>
                <w:szCs w:val="24"/>
              </w:rPr>
              <w:t>部分项目实施难度大，由于乡镇林业站人员严重不足，每年需组织实施的林业项目较多，外业验收难度大，经常出现项目资金到位但无法及时组织实施现象，个别中央、自治区级项目存在跨年度实施，造成年终转移支付资金结余较大，2019年扣除财政年终收回预算指标2507万元后当年项目资金结余达230万元，</w:t>
            </w:r>
            <w:r w:rsidRPr="00D071DE">
              <w:rPr>
                <w:rFonts w:asciiTheme="minorEastAsia" w:hAnsiTheme="minorEastAsia" w:cs="仿宋" w:hint="eastAsia"/>
                <w:sz w:val="24"/>
                <w:szCs w:val="24"/>
              </w:rPr>
              <w:t>结转结余变动率高达6064.7%,</w:t>
            </w:r>
            <w:r w:rsidRPr="00D071DE">
              <w:rPr>
                <w:rFonts w:asciiTheme="minorEastAsia" w:hAnsiTheme="minorEastAsia" w:hint="eastAsia"/>
                <w:sz w:val="24"/>
                <w:szCs w:val="24"/>
              </w:rPr>
              <w:t>单位控制结转结余资金的能力及预算在年度执行中的约束力较弱。</w:t>
            </w:r>
          </w:p>
          <w:p w:rsidR="00621857" w:rsidRPr="00D071DE" w:rsidRDefault="00621857" w:rsidP="00D071DE">
            <w:pPr>
              <w:spacing w:line="440" w:lineRule="exact"/>
              <w:rPr>
                <w:rFonts w:asciiTheme="minorEastAsia" w:hAnsiTheme="minorEastAsia"/>
                <w:sz w:val="24"/>
                <w:szCs w:val="24"/>
                <w:highlight w:val="yellow"/>
              </w:rPr>
            </w:pPr>
            <w:bookmarkStart w:id="1" w:name="_Toc55132168"/>
            <w:r w:rsidRPr="00D071DE">
              <w:rPr>
                <w:rFonts w:asciiTheme="minorEastAsia" w:hAnsiTheme="minorEastAsia" w:hint="eastAsia"/>
                <w:sz w:val="24"/>
                <w:szCs w:val="24"/>
                <w:lang w:val="zh-TW"/>
              </w:rPr>
              <w:t>2.</w:t>
            </w:r>
            <w:r w:rsidRPr="00D071DE">
              <w:rPr>
                <w:rFonts w:asciiTheme="minorEastAsia" w:hAnsiTheme="minorEastAsia" w:hint="eastAsia"/>
                <w:sz w:val="24"/>
                <w:szCs w:val="24"/>
                <w:lang w:val="zh-TW"/>
              </w:rPr>
              <w:t>部分项目存在“以拨代支</w:t>
            </w:r>
            <w:bookmarkEnd w:id="1"/>
            <w:r w:rsidRPr="00D071DE">
              <w:rPr>
                <w:rFonts w:asciiTheme="minorEastAsia" w:hAnsiTheme="minorEastAsia" w:hint="eastAsia"/>
                <w:sz w:val="24"/>
                <w:szCs w:val="24"/>
                <w:lang w:val="zh-TW"/>
              </w:rPr>
              <w:t>”</w:t>
            </w:r>
            <w:r w:rsidRPr="00D071DE">
              <w:rPr>
                <w:rFonts w:asciiTheme="minorEastAsia" w:hAnsiTheme="minorEastAsia" w:hint="eastAsia"/>
                <w:sz w:val="24"/>
                <w:szCs w:val="24"/>
                <w:lang w:val="zh-TW"/>
              </w:rPr>
              <w:t>。</w:t>
            </w:r>
            <w:r w:rsidRPr="00D071DE">
              <w:rPr>
                <w:rFonts w:asciiTheme="minorEastAsia" w:hAnsiTheme="minorEastAsia" w:hint="eastAsia"/>
                <w:sz w:val="24"/>
                <w:szCs w:val="24"/>
              </w:rPr>
              <w:t>2019年11月6日记账凭证JZ-11-0007号，由财政授权支付凭证支付生态护林员补助990万元到各乡镇财政所代管资金户，用于2019年12月至2020年11月的生态护林员补助，支付依据只有《三江侗族自治县2019年度建档立卡贫困人口生态护林员选聘实施方案》（三政办发〔2019〕91号）文件，缺少支出报批手续及应发各乡镇护林员补助（工资）审核表等支付依据材料，实际构成了“以拨代支”支付跨年度护林员补助。</w:t>
            </w:r>
          </w:p>
          <w:p w:rsidR="00621857" w:rsidRPr="00D071DE" w:rsidRDefault="00621857" w:rsidP="00D071DE">
            <w:pPr>
              <w:spacing w:line="440" w:lineRule="exact"/>
              <w:rPr>
                <w:rFonts w:asciiTheme="minorEastAsia" w:hAnsiTheme="minorEastAsia" w:hint="eastAsia"/>
                <w:sz w:val="24"/>
                <w:szCs w:val="24"/>
                <w:lang w:val="zh-TW"/>
              </w:rPr>
            </w:pPr>
            <w:bookmarkStart w:id="2" w:name="_Toc55132169"/>
            <w:r w:rsidRPr="00D071DE">
              <w:rPr>
                <w:rFonts w:asciiTheme="minorEastAsia" w:hAnsiTheme="minorEastAsia" w:hint="eastAsia"/>
                <w:sz w:val="24"/>
                <w:szCs w:val="24"/>
                <w:lang w:val="zh-TW"/>
              </w:rPr>
              <w:t>3.</w:t>
            </w:r>
            <w:r w:rsidRPr="00D071DE">
              <w:rPr>
                <w:rFonts w:asciiTheme="minorEastAsia" w:hAnsiTheme="minorEastAsia" w:hint="eastAsia"/>
                <w:sz w:val="24"/>
                <w:szCs w:val="24"/>
                <w:lang w:val="zh-TW"/>
              </w:rPr>
              <w:t>会计基础规范工作及制度建设较薄弱</w:t>
            </w:r>
            <w:bookmarkEnd w:id="2"/>
            <w:r w:rsidRPr="00D071DE">
              <w:rPr>
                <w:rFonts w:asciiTheme="minorEastAsia" w:hAnsiTheme="minorEastAsia" w:hint="eastAsia"/>
                <w:sz w:val="24"/>
                <w:szCs w:val="24"/>
                <w:lang w:val="zh-TW"/>
              </w:rPr>
              <w:t>。</w:t>
            </w:r>
          </w:p>
          <w:p w:rsidR="00621857" w:rsidRPr="00D071DE" w:rsidRDefault="00621857" w:rsidP="00D071DE">
            <w:pPr>
              <w:spacing w:line="440" w:lineRule="exact"/>
              <w:rPr>
                <w:rFonts w:asciiTheme="minorEastAsia" w:hAnsiTheme="minorEastAsia" w:hint="eastAsia"/>
                <w:sz w:val="24"/>
                <w:szCs w:val="24"/>
              </w:rPr>
            </w:pPr>
            <w:r w:rsidRPr="00D071DE">
              <w:rPr>
                <w:rFonts w:asciiTheme="minorEastAsia" w:hAnsiTheme="minorEastAsia" w:hint="eastAsia"/>
                <w:bCs/>
                <w:sz w:val="24"/>
                <w:szCs w:val="24"/>
              </w:rPr>
              <w:t>（1）</w:t>
            </w:r>
            <w:r w:rsidRPr="00D071DE">
              <w:rPr>
                <w:rFonts w:asciiTheme="minorEastAsia" w:hAnsiTheme="minorEastAsia" w:hint="eastAsia"/>
                <w:bCs/>
                <w:sz w:val="24"/>
                <w:szCs w:val="24"/>
              </w:rPr>
              <w:t>资金支出内部审批程序不完善。</w:t>
            </w:r>
            <w:r w:rsidRPr="00D071DE">
              <w:rPr>
                <w:rFonts w:asciiTheme="minorEastAsia" w:hAnsiTheme="minorEastAsia" w:hint="eastAsia"/>
                <w:sz w:val="24"/>
                <w:szCs w:val="24"/>
              </w:rPr>
              <w:t>在抽查中发现：</w:t>
            </w:r>
            <w:r w:rsidRPr="00D071DE">
              <w:rPr>
                <w:rFonts w:asciiTheme="minorEastAsia" w:hAnsiTheme="minorEastAsia" w:hint="eastAsia"/>
                <w:sz w:val="24"/>
                <w:szCs w:val="24"/>
              </w:rPr>
              <w:t>①</w:t>
            </w:r>
            <w:r w:rsidRPr="00D071DE">
              <w:rPr>
                <w:rFonts w:asciiTheme="minorEastAsia" w:hAnsiTheme="minorEastAsia" w:hint="eastAsia"/>
                <w:sz w:val="24"/>
                <w:szCs w:val="24"/>
              </w:rPr>
              <w:t>财政授权支付金额与支出报批金额不相符。如：2019年11月8日记账凭证JZ-11-0008号，由财政授权支付凭证支付良口乡白毛屯油茶种植补助27220元，但记账凭证附件中现金支出报批单、补助发放汇总表、补助发放明细表（有贫困户签字）金额均为22855元，少4365元。</w:t>
            </w:r>
            <w:r w:rsidRPr="00D071DE">
              <w:rPr>
                <w:rFonts w:asciiTheme="minorEastAsia" w:hAnsiTheme="minorEastAsia" w:hint="eastAsia"/>
                <w:sz w:val="24"/>
                <w:szCs w:val="24"/>
              </w:rPr>
              <w:t>②</w:t>
            </w:r>
            <w:r w:rsidRPr="00D071DE">
              <w:rPr>
                <w:rFonts w:asciiTheme="minorEastAsia" w:hAnsiTheme="minorEastAsia" w:hint="eastAsia"/>
                <w:sz w:val="24"/>
                <w:szCs w:val="24"/>
              </w:rPr>
              <w:t>现金支出报批单签批手续不完整。2019年1月8日支付老堡乡2019年生态公益林补偿资金1430876.45元，现金</w:t>
            </w:r>
            <w:r w:rsidRPr="00D071DE">
              <w:rPr>
                <w:rFonts w:asciiTheme="minorEastAsia" w:hAnsiTheme="minorEastAsia" w:hint="eastAsia"/>
                <w:sz w:val="24"/>
                <w:szCs w:val="24"/>
              </w:rPr>
              <w:lastRenderedPageBreak/>
              <w:t>支出报批单无财务负责人及林业局主要领导批示。</w:t>
            </w:r>
            <w:r w:rsidRPr="00D071DE">
              <w:rPr>
                <w:rFonts w:asciiTheme="minorEastAsia" w:hAnsiTheme="minorEastAsia" w:hint="eastAsia"/>
                <w:sz w:val="24"/>
                <w:szCs w:val="24"/>
              </w:rPr>
              <w:t>③</w:t>
            </w:r>
            <w:r w:rsidRPr="00D071DE">
              <w:rPr>
                <w:rFonts w:asciiTheme="minorEastAsia" w:hAnsiTheme="minorEastAsia" w:hint="eastAsia"/>
                <w:sz w:val="24"/>
                <w:szCs w:val="24"/>
              </w:rPr>
              <w:t>林业贷款贴息支出：2019年9月12日3号记账凭证支付三江县三江春商贸有限公司中央财政贴息697.5万元，附件只有三江县三江春商贸有限公司请款报告、财政直接支付凭证、三江县财政直接支付申请书，无政府审批文件及林业局“三重一大”集体决策会议纪要。</w:t>
            </w:r>
          </w:p>
          <w:p w:rsidR="00621857" w:rsidRPr="00D071DE" w:rsidRDefault="00621857" w:rsidP="00D071DE">
            <w:pPr>
              <w:spacing w:line="440" w:lineRule="exact"/>
              <w:rPr>
                <w:rFonts w:asciiTheme="minorEastAsia" w:hAnsiTheme="minorEastAsia" w:hint="eastAsia"/>
                <w:sz w:val="24"/>
                <w:szCs w:val="24"/>
              </w:rPr>
            </w:pPr>
            <w:r w:rsidRPr="00D071DE">
              <w:rPr>
                <w:rFonts w:asciiTheme="minorEastAsia" w:hAnsiTheme="minorEastAsia" w:hint="eastAsia"/>
                <w:bCs/>
                <w:sz w:val="24"/>
                <w:szCs w:val="24"/>
              </w:rPr>
              <w:t>（2）</w:t>
            </w:r>
            <w:r w:rsidRPr="00D071DE">
              <w:rPr>
                <w:rFonts w:asciiTheme="minorEastAsia" w:hAnsiTheme="minorEastAsia" w:hint="eastAsia"/>
                <w:bCs/>
                <w:sz w:val="24"/>
                <w:szCs w:val="24"/>
              </w:rPr>
              <w:t>记账凭证附件不够完整、规范。一是</w:t>
            </w:r>
            <w:r w:rsidRPr="00D071DE">
              <w:rPr>
                <w:rFonts w:asciiTheme="minorEastAsia" w:hAnsiTheme="minorEastAsia" w:hint="eastAsia"/>
                <w:sz w:val="24"/>
                <w:szCs w:val="24"/>
              </w:rPr>
              <w:t>支付农业保险费补贴发票无经手人签字；</w:t>
            </w:r>
            <w:r w:rsidRPr="00D071DE">
              <w:rPr>
                <w:rFonts w:asciiTheme="minorEastAsia" w:hAnsiTheme="minorEastAsia" w:hint="eastAsia"/>
                <w:bCs/>
                <w:sz w:val="24"/>
                <w:szCs w:val="24"/>
              </w:rPr>
              <w:t>二是</w:t>
            </w:r>
            <w:r w:rsidRPr="00D071DE">
              <w:rPr>
                <w:rFonts w:asciiTheme="minorEastAsia" w:hAnsiTheme="minorEastAsia" w:hint="eastAsia"/>
                <w:sz w:val="24"/>
                <w:szCs w:val="24"/>
              </w:rPr>
              <w:t>原始凭证为复印件。普遍存在部门预算会计及财务会计账套（即零余额账套）核算政策性补助类项目资金支出原始凭证为复印件，原件</w:t>
            </w:r>
            <w:proofErr w:type="gramStart"/>
            <w:r w:rsidRPr="00D071DE">
              <w:rPr>
                <w:rFonts w:asciiTheme="minorEastAsia" w:hAnsiTheme="minorEastAsia" w:hint="eastAsia"/>
                <w:sz w:val="24"/>
                <w:szCs w:val="24"/>
              </w:rPr>
              <w:t>存部门</w:t>
            </w:r>
            <w:proofErr w:type="gramEnd"/>
            <w:r w:rsidRPr="00D071DE">
              <w:rPr>
                <w:rFonts w:asciiTheme="minorEastAsia" w:hAnsiTheme="minorEastAsia" w:hint="eastAsia"/>
                <w:sz w:val="24"/>
                <w:szCs w:val="24"/>
              </w:rPr>
              <w:t>对应项目资金备查账套；</w:t>
            </w:r>
            <w:r w:rsidRPr="00D071DE">
              <w:rPr>
                <w:rFonts w:asciiTheme="minorEastAsia" w:hAnsiTheme="minorEastAsia" w:hint="eastAsia"/>
                <w:bCs/>
                <w:sz w:val="24"/>
                <w:szCs w:val="24"/>
              </w:rPr>
              <w:t>三是</w:t>
            </w:r>
            <w:r w:rsidRPr="00D071DE">
              <w:rPr>
                <w:rFonts w:asciiTheme="minorEastAsia" w:hAnsiTheme="minorEastAsia" w:hint="eastAsia"/>
                <w:sz w:val="24"/>
                <w:szCs w:val="24"/>
              </w:rPr>
              <w:t>补助汇总表无制表人、复核人签字。如2019年5月7日12号记账凭证支付种植油茶补助资金1220174.5元，《各乡镇贫困户种植补助汇总表》无制表人、复核人签字；</w:t>
            </w:r>
            <w:r w:rsidRPr="00D071DE">
              <w:rPr>
                <w:rFonts w:asciiTheme="minorEastAsia" w:hAnsiTheme="minorEastAsia" w:hint="eastAsia"/>
                <w:bCs/>
                <w:sz w:val="24"/>
                <w:szCs w:val="24"/>
              </w:rPr>
              <w:t>四是</w:t>
            </w:r>
            <w:r w:rsidRPr="00D071DE">
              <w:rPr>
                <w:rFonts w:asciiTheme="minorEastAsia" w:hAnsiTheme="minorEastAsia" w:hint="eastAsia"/>
                <w:sz w:val="24"/>
                <w:szCs w:val="24"/>
              </w:rPr>
              <w:t>支出报批单附件张数不统计。</w:t>
            </w:r>
          </w:p>
          <w:p w:rsidR="00621857" w:rsidRPr="00D071DE" w:rsidRDefault="00621857" w:rsidP="00D071DE">
            <w:pPr>
              <w:spacing w:line="440" w:lineRule="exact"/>
              <w:rPr>
                <w:rFonts w:asciiTheme="minorEastAsia" w:hAnsiTheme="minorEastAsia" w:hint="eastAsia"/>
                <w:sz w:val="24"/>
                <w:szCs w:val="24"/>
              </w:rPr>
            </w:pPr>
            <w:r w:rsidRPr="00D071DE">
              <w:rPr>
                <w:rFonts w:asciiTheme="minorEastAsia" w:hAnsiTheme="minorEastAsia" w:hint="eastAsia"/>
                <w:bCs/>
                <w:sz w:val="24"/>
                <w:szCs w:val="24"/>
              </w:rPr>
              <w:t>（3）</w:t>
            </w:r>
            <w:r w:rsidRPr="00D071DE">
              <w:rPr>
                <w:rFonts w:asciiTheme="minorEastAsia" w:hAnsiTheme="minorEastAsia" w:hint="eastAsia"/>
                <w:bCs/>
                <w:sz w:val="24"/>
                <w:szCs w:val="24"/>
              </w:rPr>
              <w:t>档案资料管理工作较滞后。</w:t>
            </w:r>
            <w:r w:rsidRPr="00D071DE">
              <w:rPr>
                <w:rFonts w:asciiTheme="minorEastAsia" w:hAnsiTheme="minorEastAsia" w:hint="eastAsia"/>
                <w:sz w:val="24"/>
                <w:szCs w:val="24"/>
              </w:rPr>
              <w:t>会计档案及项目档案资料零乱不齐，会计凭证装订不规范，封面要素填制不完整。</w:t>
            </w:r>
          </w:p>
          <w:p w:rsidR="00A571CB" w:rsidRPr="00D071DE" w:rsidRDefault="00621857" w:rsidP="00D071DE">
            <w:pPr>
              <w:spacing w:line="440" w:lineRule="exact"/>
              <w:rPr>
                <w:rFonts w:asciiTheme="minorEastAsia" w:hAnsiTheme="minorEastAsia"/>
                <w:sz w:val="24"/>
                <w:szCs w:val="24"/>
              </w:rPr>
            </w:pPr>
            <w:r w:rsidRPr="00D071DE">
              <w:rPr>
                <w:rFonts w:asciiTheme="minorEastAsia" w:hAnsiTheme="minorEastAsia" w:hint="eastAsia"/>
                <w:bCs/>
                <w:sz w:val="24"/>
                <w:szCs w:val="24"/>
              </w:rPr>
              <w:t>（4）</w:t>
            </w:r>
            <w:r w:rsidRPr="00D071DE">
              <w:rPr>
                <w:rFonts w:asciiTheme="minorEastAsia" w:hAnsiTheme="minorEastAsia" w:hint="eastAsia"/>
                <w:bCs/>
                <w:sz w:val="24"/>
                <w:szCs w:val="24"/>
              </w:rPr>
              <w:t>管理制度有待完善。</w:t>
            </w:r>
            <w:r w:rsidRPr="00D071DE">
              <w:rPr>
                <w:rFonts w:asciiTheme="minorEastAsia" w:hAnsiTheme="minorEastAsia" w:hint="eastAsia"/>
                <w:sz w:val="24"/>
                <w:szCs w:val="24"/>
              </w:rPr>
              <w:t>部门制定有内部控制制度及财务管理制度，但单位内控制度中缺乏合同管理方面的制度，存在现有的内控制度质量不高、制度执行力不强、监督不力现象。</w:t>
            </w:r>
          </w:p>
        </w:tc>
      </w:tr>
      <w:tr w:rsidR="00A571CB" w:rsidRPr="00D071DE" w:rsidTr="00192D8C">
        <w:trPr>
          <w:trHeight w:val="600"/>
        </w:trPr>
        <w:tc>
          <w:tcPr>
            <w:tcW w:w="2142"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lastRenderedPageBreak/>
              <w:t>整改建议</w:t>
            </w:r>
          </w:p>
        </w:tc>
        <w:tc>
          <w:tcPr>
            <w:tcW w:w="6945" w:type="dxa"/>
            <w:shd w:val="clear" w:color="auto" w:fill="auto"/>
            <w:noWrap/>
            <w:vAlign w:val="center"/>
          </w:tcPr>
          <w:p w:rsidR="00621857" w:rsidRPr="00D071DE" w:rsidRDefault="00621857" w:rsidP="00D071DE">
            <w:pPr>
              <w:spacing w:line="440" w:lineRule="exact"/>
              <w:rPr>
                <w:rFonts w:asciiTheme="minorEastAsia" w:hAnsiTheme="minorEastAsia" w:hint="eastAsia"/>
                <w:sz w:val="24"/>
                <w:szCs w:val="24"/>
                <w:lang w:val="zh-TW"/>
              </w:rPr>
            </w:pPr>
            <w:r w:rsidRPr="00D071DE">
              <w:rPr>
                <w:rFonts w:asciiTheme="minorEastAsia" w:hAnsiTheme="minorEastAsia" w:hint="eastAsia"/>
                <w:sz w:val="24"/>
                <w:szCs w:val="24"/>
                <w:lang w:val="zh-TW"/>
              </w:rPr>
              <w:t>1.</w:t>
            </w:r>
            <w:r w:rsidRPr="00D071DE">
              <w:rPr>
                <w:rFonts w:asciiTheme="minorEastAsia" w:hAnsiTheme="minorEastAsia" w:hint="eastAsia"/>
                <w:sz w:val="24"/>
                <w:szCs w:val="24"/>
                <w:lang w:val="zh-TW"/>
              </w:rPr>
              <w:t>强化预算执行，加快资金支出进度</w:t>
            </w:r>
            <w:r w:rsidRPr="00D071DE">
              <w:rPr>
                <w:rFonts w:asciiTheme="minorEastAsia" w:hAnsiTheme="minorEastAsia" w:hint="eastAsia"/>
                <w:sz w:val="24"/>
                <w:szCs w:val="24"/>
                <w:lang w:val="zh-TW"/>
              </w:rPr>
              <w:t>。</w:t>
            </w:r>
            <w:r w:rsidRPr="00D071DE">
              <w:rPr>
                <w:rFonts w:asciiTheme="minorEastAsia" w:hAnsiTheme="minorEastAsia" w:hint="eastAsia"/>
                <w:bCs/>
                <w:sz w:val="24"/>
                <w:szCs w:val="24"/>
              </w:rPr>
              <w:t>一是</w:t>
            </w:r>
            <w:r w:rsidRPr="00D071DE">
              <w:rPr>
                <w:rFonts w:asciiTheme="minorEastAsia" w:hAnsiTheme="minorEastAsia" w:hint="eastAsia"/>
                <w:sz w:val="24"/>
                <w:szCs w:val="24"/>
              </w:rPr>
              <w:t>要紧紧围绕“项目实施”和“资金支付”两个关键环节，做到项目早</w:t>
            </w:r>
            <w:proofErr w:type="gramStart"/>
            <w:r w:rsidRPr="00D071DE">
              <w:rPr>
                <w:rFonts w:asciiTheme="minorEastAsia" w:hAnsiTheme="minorEastAsia" w:hint="eastAsia"/>
                <w:sz w:val="24"/>
                <w:szCs w:val="24"/>
              </w:rPr>
              <w:t>谋划抓</w:t>
            </w:r>
            <w:proofErr w:type="gramEnd"/>
            <w:r w:rsidRPr="00D071DE">
              <w:rPr>
                <w:rFonts w:asciiTheme="minorEastAsia" w:hAnsiTheme="minorEastAsia" w:hint="eastAsia"/>
                <w:sz w:val="24"/>
                <w:szCs w:val="24"/>
              </w:rPr>
              <w:t>落实，优化资金足额安排。充实各乡镇林管站人员，加大林业系统技术人员业务培训力度；加强项目进度的督查，督促相关人员对项目按时验收，及时完善资料报账。同时，加强对乡镇发放资金情况进行实地检查，确保补贴资金及时准确兑现到农户。</w:t>
            </w:r>
            <w:r w:rsidRPr="00D071DE">
              <w:rPr>
                <w:rFonts w:asciiTheme="minorEastAsia" w:hAnsiTheme="minorEastAsia" w:hint="eastAsia"/>
                <w:bCs/>
                <w:sz w:val="24"/>
                <w:szCs w:val="24"/>
              </w:rPr>
              <w:t>二是</w:t>
            </w:r>
            <w:r w:rsidRPr="00D071DE">
              <w:rPr>
                <w:rFonts w:asciiTheme="minorEastAsia" w:hAnsiTheme="minorEastAsia" w:hint="eastAsia"/>
                <w:sz w:val="24"/>
                <w:szCs w:val="24"/>
              </w:rPr>
              <w:t>完善项目实施方案，严格按项目实施进度拨付资金，不能为了支出进度而以</w:t>
            </w:r>
            <w:proofErr w:type="gramStart"/>
            <w:r w:rsidRPr="00D071DE">
              <w:rPr>
                <w:rFonts w:asciiTheme="minorEastAsia" w:hAnsiTheme="minorEastAsia" w:hint="eastAsia"/>
                <w:sz w:val="24"/>
                <w:szCs w:val="24"/>
              </w:rPr>
              <w:t>拨代支安排</w:t>
            </w:r>
            <w:proofErr w:type="gramEnd"/>
            <w:r w:rsidRPr="00D071DE">
              <w:rPr>
                <w:rFonts w:asciiTheme="minorEastAsia" w:hAnsiTheme="minorEastAsia" w:hint="eastAsia"/>
                <w:sz w:val="24"/>
                <w:szCs w:val="24"/>
              </w:rPr>
              <w:t>项目资金。</w:t>
            </w:r>
            <w:r w:rsidRPr="00D071DE">
              <w:rPr>
                <w:rFonts w:asciiTheme="minorEastAsia" w:hAnsiTheme="minorEastAsia" w:hint="eastAsia"/>
                <w:bCs/>
                <w:sz w:val="24"/>
                <w:szCs w:val="24"/>
              </w:rPr>
              <w:t>三是</w:t>
            </w:r>
            <w:r w:rsidRPr="00D071DE">
              <w:rPr>
                <w:rFonts w:asciiTheme="minorEastAsia" w:hAnsiTheme="minorEastAsia" w:hint="eastAsia"/>
                <w:sz w:val="24"/>
                <w:szCs w:val="24"/>
              </w:rPr>
              <w:t>加强预算执行分析，及时了解预算执行差异，合理调整、纠正预算执行偏差，加快资金支出进度，提高预算执行率及资金使用效率，降低资金结转结余率。</w:t>
            </w:r>
          </w:p>
          <w:p w:rsidR="00621857" w:rsidRPr="00D071DE" w:rsidRDefault="00621857" w:rsidP="00D071DE">
            <w:pPr>
              <w:spacing w:line="440" w:lineRule="exact"/>
              <w:rPr>
                <w:rFonts w:asciiTheme="minorEastAsia" w:hAnsiTheme="minorEastAsia" w:hint="eastAsia"/>
                <w:sz w:val="24"/>
                <w:szCs w:val="24"/>
                <w:lang w:val="zh-TW"/>
              </w:rPr>
            </w:pPr>
            <w:bookmarkStart w:id="3" w:name="_Toc55132172"/>
            <w:r w:rsidRPr="00D071DE">
              <w:rPr>
                <w:rFonts w:asciiTheme="minorEastAsia" w:hAnsiTheme="minorEastAsia" w:hint="eastAsia"/>
                <w:sz w:val="24"/>
                <w:szCs w:val="24"/>
                <w:lang w:val="zh-TW"/>
              </w:rPr>
              <w:t>2.</w:t>
            </w:r>
            <w:r w:rsidRPr="00D071DE">
              <w:rPr>
                <w:rFonts w:asciiTheme="minorEastAsia" w:hAnsiTheme="minorEastAsia" w:hint="eastAsia"/>
                <w:sz w:val="24"/>
                <w:szCs w:val="24"/>
                <w:lang w:val="zh-TW"/>
              </w:rPr>
              <w:t>加强会计基础工作规范化管理</w:t>
            </w:r>
            <w:bookmarkEnd w:id="3"/>
            <w:r w:rsidRPr="00D071DE">
              <w:rPr>
                <w:rFonts w:asciiTheme="minorEastAsia" w:hAnsiTheme="minorEastAsia" w:hint="eastAsia"/>
                <w:sz w:val="24"/>
                <w:szCs w:val="24"/>
                <w:lang w:val="zh-TW"/>
              </w:rPr>
              <w:t>。</w:t>
            </w:r>
            <w:r w:rsidRPr="00D071DE">
              <w:rPr>
                <w:rFonts w:asciiTheme="minorEastAsia" w:hAnsiTheme="minorEastAsia" w:hint="eastAsia"/>
                <w:bCs/>
                <w:sz w:val="24"/>
                <w:szCs w:val="24"/>
                <w:lang w:val="zh-TW"/>
              </w:rPr>
              <w:t>一是</w:t>
            </w:r>
            <w:r w:rsidRPr="00D071DE">
              <w:rPr>
                <w:rFonts w:asciiTheme="minorEastAsia" w:hAnsiTheme="minorEastAsia" w:hint="eastAsia"/>
                <w:sz w:val="24"/>
                <w:szCs w:val="24"/>
                <w:lang w:val="zh-TW"/>
              </w:rPr>
              <w:t>加强会计基础规范。严格按制度正确使用会计科目进行会计核算，编制会计报表；专项资金分项核算、专款专用，真实准确反映单位资金的收、支结存情</w:t>
            </w:r>
            <w:r w:rsidRPr="00D071DE">
              <w:rPr>
                <w:rFonts w:asciiTheme="minorEastAsia" w:hAnsiTheme="minorEastAsia" w:hint="eastAsia"/>
                <w:sz w:val="24"/>
                <w:szCs w:val="24"/>
                <w:lang w:val="zh-TW"/>
              </w:rPr>
              <w:lastRenderedPageBreak/>
              <w:t>况；认真审核原始凭证，完善原始凭证、合同协议等会计信息资料，严把财务审核关，关注原始凭证的合法性、完整性；预算会计及财务会计的资金支出审批重要依据不能以复印件代替原件作原始凭证，确保记账凭证所附原始凭证合</w:t>
            </w:r>
            <w:proofErr w:type="gramStart"/>
            <w:r w:rsidRPr="00D071DE">
              <w:rPr>
                <w:rFonts w:asciiTheme="minorEastAsia" w:hAnsiTheme="minorEastAsia" w:hint="eastAsia"/>
                <w:sz w:val="24"/>
                <w:szCs w:val="24"/>
                <w:lang w:val="zh-TW"/>
              </w:rPr>
              <w:t>规</w:t>
            </w:r>
            <w:proofErr w:type="gramEnd"/>
            <w:r w:rsidRPr="00D071DE">
              <w:rPr>
                <w:rFonts w:asciiTheme="minorEastAsia" w:hAnsiTheme="minorEastAsia" w:hint="eastAsia"/>
                <w:sz w:val="24"/>
                <w:szCs w:val="24"/>
                <w:lang w:val="zh-TW"/>
              </w:rPr>
              <w:t>、齐全、准确，确保会计信息资料完整及会计核算规范。</w:t>
            </w:r>
            <w:r w:rsidRPr="00D071DE">
              <w:rPr>
                <w:rFonts w:asciiTheme="minorEastAsia" w:hAnsiTheme="minorEastAsia" w:hint="eastAsia"/>
                <w:bCs/>
                <w:sz w:val="24"/>
                <w:szCs w:val="24"/>
                <w:lang w:val="zh-TW"/>
              </w:rPr>
              <w:t>二是</w:t>
            </w:r>
            <w:r w:rsidRPr="00D071DE">
              <w:rPr>
                <w:rFonts w:asciiTheme="minorEastAsia" w:hAnsiTheme="minorEastAsia" w:hint="eastAsia"/>
                <w:sz w:val="24"/>
                <w:szCs w:val="24"/>
                <w:lang w:val="zh-TW"/>
              </w:rPr>
              <w:t>规范支出审批程序。支出凭证应当</w:t>
            </w:r>
            <w:proofErr w:type="gramStart"/>
            <w:r w:rsidRPr="00D071DE">
              <w:rPr>
                <w:rFonts w:asciiTheme="minorEastAsia" w:hAnsiTheme="minorEastAsia" w:hint="eastAsia"/>
                <w:sz w:val="24"/>
                <w:szCs w:val="24"/>
                <w:lang w:val="zh-TW"/>
              </w:rPr>
              <w:t>附反映</w:t>
            </w:r>
            <w:proofErr w:type="gramEnd"/>
            <w:r w:rsidRPr="00D071DE">
              <w:rPr>
                <w:rFonts w:asciiTheme="minorEastAsia" w:hAnsiTheme="minorEastAsia" w:hint="eastAsia"/>
                <w:sz w:val="24"/>
                <w:szCs w:val="24"/>
                <w:lang w:val="zh-TW"/>
              </w:rPr>
              <w:t>支出明细内容的原始单据，并由经办人员签字或盖章，单位所有资金支出必须按制度规定的审批程序、审批权限进行签批，严禁先支后批、</w:t>
            </w:r>
            <w:proofErr w:type="gramStart"/>
            <w:r w:rsidRPr="00D071DE">
              <w:rPr>
                <w:rFonts w:asciiTheme="minorEastAsia" w:hAnsiTheme="minorEastAsia" w:hint="eastAsia"/>
                <w:sz w:val="24"/>
                <w:szCs w:val="24"/>
                <w:lang w:val="zh-TW"/>
              </w:rPr>
              <w:t>以拨代支</w:t>
            </w:r>
            <w:proofErr w:type="gramEnd"/>
            <w:r w:rsidRPr="00D071DE">
              <w:rPr>
                <w:rFonts w:asciiTheme="minorEastAsia" w:hAnsiTheme="minorEastAsia" w:hint="eastAsia"/>
                <w:sz w:val="24"/>
                <w:szCs w:val="24"/>
                <w:lang w:val="zh-TW"/>
              </w:rPr>
              <w:t>或以文件代替单位内部支出报批单。</w:t>
            </w:r>
            <w:r w:rsidRPr="00D071DE">
              <w:rPr>
                <w:rFonts w:asciiTheme="minorEastAsia" w:hAnsiTheme="minorEastAsia" w:hint="eastAsia"/>
                <w:bCs/>
                <w:sz w:val="24"/>
                <w:szCs w:val="24"/>
                <w:lang w:val="zh-TW"/>
              </w:rPr>
              <w:t>三是</w:t>
            </w:r>
            <w:r w:rsidRPr="00D071DE">
              <w:rPr>
                <w:rFonts w:asciiTheme="minorEastAsia" w:hAnsiTheme="minorEastAsia" w:hint="eastAsia"/>
                <w:sz w:val="24"/>
                <w:szCs w:val="24"/>
                <w:lang w:val="zh-TW"/>
              </w:rPr>
              <w:t>资产收益严格执行收支两条线管理制度，对资产收益要及时足额上缴财政，对政府专项基金按</w:t>
            </w:r>
            <w:r w:rsidRPr="00D071DE">
              <w:rPr>
                <w:rFonts w:asciiTheme="minorEastAsia" w:hAnsiTheme="minorEastAsia" w:hint="eastAsia"/>
                <w:sz w:val="24"/>
                <w:szCs w:val="24"/>
              </w:rPr>
              <w:t>规定清理缴库，不许截留挂账；</w:t>
            </w:r>
            <w:r w:rsidRPr="00D071DE">
              <w:rPr>
                <w:rFonts w:asciiTheme="minorEastAsia" w:hAnsiTheme="minorEastAsia" w:hint="eastAsia"/>
                <w:sz w:val="24"/>
                <w:szCs w:val="24"/>
                <w:lang w:val="zh-TW"/>
              </w:rPr>
              <w:t>及时清理往来款项，不得长期挂账。</w:t>
            </w:r>
            <w:r w:rsidRPr="00D071DE">
              <w:rPr>
                <w:rFonts w:asciiTheme="minorEastAsia" w:hAnsiTheme="minorEastAsia" w:hint="eastAsia"/>
                <w:bCs/>
                <w:sz w:val="24"/>
                <w:szCs w:val="24"/>
                <w:lang w:val="zh-TW"/>
              </w:rPr>
              <w:t>四是</w:t>
            </w:r>
            <w:proofErr w:type="gramStart"/>
            <w:r w:rsidRPr="00D071DE">
              <w:rPr>
                <w:rFonts w:asciiTheme="minorEastAsia" w:hAnsiTheme="minorEastAsia" w:cs="仿宋_GB2312" w:hint="eastAsia"/>
                <w:sz w:val="24"/>
                <w:szCs w:val="24"/>
              </w:rPr>
              <w:t>完善部门</w:t>
            </w:r>
            <w:proofErr w:type="gramEnd"/>
            <w:r w:rsidRPr="00D071DE">
              <w:rPr>
                <w:rFonts w:asciiTheme="minorEastAsia" w:hAnsiTheme="minorEastAsia" w:cs="仿宋_GB2312" w:hint="eastAsia"/>
                <w:sz w:val="24"/>
                <w:szCs w:val="24"/>
              </w:rPr>
              <w:t>档案管理制度或办法，严格按照制度对</w:t>
            </w:r>
            <w:r w:rsidRPr="00D071DE">
              <w:rPr>
                <w:rFonts w:asciiTheme="minorEastAsia" w:hAnsiTheme="minorEastAsia" w:hint="eastAsia"/>
                <w:sz w:val="24"/>
                <w:szCs w:val="24"/>
              </w:rPr>
              <w:t>会计资料及项目资料及时</w:t>
            </w:r>
            <w:r w:rsidRPr="00D071DE">
              <w:rPr>
                <w:rFonts w:asciiTheme="minorEastAsia" w:hAnsiTheme="minorEastAsia" w:cs="仿宋_GB2312" w:hint="eastAsia"/>
                <w:sz w:val="24"/>
                <w:szCs w:val="24"/>
              </w:rPr>
              <w:t>整理归档，进行规范化管理</w:t>
            </w:r>
            <w:r w:rsidRPr="00D071DE">
              <w:rPr>
                <w:rFonts w:asciiTheme="minorEastAsia" w:hAnsiTheme="minorEastAsia"/>
                <w:sz w:val="24"/>
                <w:szCs w:val="24"/>
              </w:rPr>
              <w:t xml:space="preserve">。 </w:t>
            </w:r>
          </w:p>
          <w:p w:rsidR="00A571CB" w:rsidRPr="00D071DE" w:rsidRDefault="00621857" w:rsidP="00D071DE">
            <w:pPr>
              <w:spacing w:line="440" w:lineRule="exact"/>
              <w:rPr>
                <w:rFonts w:asciiTheme="minorEastAsia" w:hAnsiTheme="minorEastAsia"/>
                <w:sz w:val="24"/>
                <w:szCs w:val="24"/>
              </w:rPr>
            </w:pPr>
            <w:bookmarkStart w:id="4" w:name="_Toc55132173"/>
            <w:r w:rsidRPr="00D071DE">
              <w:rPr>
                <w:rFonts w:asciiTheme="minorEastAsia" w:hAnsiTheme="minorEastAsia" w:hint="eastAsia"/>
                <w:sz w:val="24"/>
                <w:szCs w:val="24"/>
                <w:lang w:val="zh-TW"/>
              </w:rPr>
              <w:t>3.</w:t>
            </w:r>
            <w:r w:rsidRPr="00D071DE">
              <w:rPr>
                <w:rFonts w:asciiTheme="minorEastAsia" w:hAnsiTheme="minorEastAsia" w:hint="eastAsia"/>
                <w:sz w:val="24"/>
                <w:szCs w:val="24"/>
                <w:lang w:val="zh-TW"/>
              </w:rPr>
              <w:t>加强制度建设，提高制度的执行力</w:t>
            </w:r>
            <w:bookmarkEnd w:id="4"/>
            <w:r w:rsidRPr="00D071DE">
              <w:rPr>
                <w:rFonts w:asciiTheme="minorEastAsia" w:hAnsiTheme="minorEastAsia" w:hint="eastAsia"/>
                <w:sz w:val="24"/>
                <w:szCs w:val="24"/>
                <w:lang w:val="zh-TW"/>
              </w:rPr>
              <w:t>。</w:t>
            </w:r>
            <w:r w:rsidRPr="00D071DE">
              <w:rPr>
                <w:rFonts w:asciiTheme="minorEastAsia" w:hAnsiTheme="minorEastAsia" w:hint="eastAsia"/>
                <w:sz w:val="24"/>
                <w:szCs w:val="24"/>
                <w:lang w:val="zh-TW"/>
              </w:rPr>
              <w:t>部门要根据自治区财政厅《关于加快推进行政事业单位内部控制建设有关工作的通知》（桂财会〔2016〕25号）要求，在现有管理制度基础上，结合单位实际，进一步完善涵盖内部控制规范所要求的预算管理、收支管理、政府采购管理、建设项目管理、合同管理和资产管理六大活动的内部控制制度；建立健全财务管理、专项资金管理制度，</w:t>
            </w:r>
            <w:r w:rsidRPr="00D071DE">
              <w:rPr>
                <w:rFonts w:asciiTheme="minorEastAsia" w:hAnsiTheme="minorEastAsia" w:hint="eastAsia"/>
                <w:sz w:val="24"/>
                <w:szCs w:val="24"/>
              </w:rPr>
              <w:t>加强对资金日常监管，</w:t>
            </w:r>
            <w:r w:rsidRPr="00D071DE">
              <w:rPr>
                <w:rFonts w:asciiTheme="minorEastAsia" w:hAnsiTheme="minorEastAsia" w:hint="eastAsia"/>
                <w:sz w:val="24"/>
                <w:szCs w:val="24"/>
                <w:lang w:val="zh-TW"/>
              </w:rPr>
              <w:t>提高制度的执行力。严格执行“三重一大”议事机制，重要项目安排、大额资金的使用，必须经集体讨论决定。</w:t>
            </w:r>
            <w:r w:rsidRPr="00D071DE">
              <w:rPr>
                <w:rFonts w:asciiTheme="minorEastAsia" w:hAnsiTheme="minorEastAsia" w:cs="仿宋" w:hint="eastAsia"/>
                <w:sz w:val="24"/>
                <w:szCs w:val="24"/>
              </w:rPr>
              <w:t>进一步加强对财务人员和项目管理人员在预决算编制、资金管理、资产管理、会计核算、预算绩效管理等新政策的专题学习培训，不定期地开展业务交流，促进其不断提高履职水平。</w:t>
            </w:r>
          </w:p>
        </w:tc>
      </w:tr>
      <w:tr w:rsidR="00A571CB" w:rsidRPr="00D071DE" w:rsidTr="00192D8C">
        <w:trPr>
          <w:trHeight w:val="1355"/>
        </w:trPr>
        <w:tc>
          <w:tcPr>
            <w:tcW w:w="2142"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lastRenderedPageBreak/>
              <w:t>评价机构</w:t>
            </w:r>
          </w:p>
        </w:tc>
        <w:tc>
          <w:tcPr>
            <w:tcW w:w="6945" w:type="dxa"/>
            <w:shd w:val="clear" w:color="auto" w:fill="auto"/>
            <w:noWrap/>
            <w:vAlign w:val="center"/>
          </w:tcPr>
          <w:p w:rsidR="00A571CB" w:rsidRPr="00D071DE" w:rsidRDefault="000968F8" w:rsidP="00D071DE">
            <w:pPr>
              <w:spacing w:line="440" w:lineRule="exact"/>
              <w:rPr>
                <w:rFonts w:asciiTheme="minorEastAsia" w:hAnsiTheme="minorEastAsia"/>
                <w:sz w:val="24"/>
                <w:szCs w:val="24"/>
              </w:rPr>
            </w:pPr>
            <w:r w:rsidRPr="00D071DE">
              <w:rPr>
                <w:rFonts w:asciiTheme="minorEastAsia" w:hAnsiTheme="minorEastAsia" w:hint="eastAsia"/>
                <w:sz w:val="24"/>
                <w:szCs w:val="24"/>
              </w:rPr>
              <w:t xml:space="preserve">　南宁方元智汇财务咨询有限公司</w:t>
            </w:r>
          </w:p>
          <w:p w:rsidR="00A571CB" w:rsidRPr="00D071DE" w:rsidRDefault="000968F8" w:rsidP="00DC076C">
            <w:pPr>
              <w:spacing w:line="440" w:lineRule="exact"/>
              <w:ind w:firstLineChars="1800" w:firstLine="4320"/>
              <w:rPr>
                <w:rFonts w:asciiTheme="minorEastAsia" w:hAnsiTheme="minorEastAsia"/>
                <w:sz w:val="24"/>
                <w:szCs w:val="24"/>
              </w:rPr>
            </w:pPr>
            <w:r w:rsidRPr="00D071DE">
              <w:rPr>
                <w:rFonts w:asciiTheme="minorEastAsia" w:hAnsiTheme="minorEastAsia" w:hint="eastAsia"/>
                <w:sz w:val="24"/>
                <w:szCs w:val="24"/>
              </w:rPr>
              <w:t>2020年</w:t>
            </w:r>
            <w:r w:rsidR="00DC076C">
              <w:rPr>
                <w:rFonts w:asciiTheme="minorEastAsia" w:hAnsiTheme="minorEastAsia" w:hint="eastAsia"/>
                <w:sz w:val="24"/>
                <w:szCs w:val="24"/>
              </w:rPr>
              <w:t>9</w:t>
            </w:r>
            <w:r w:rsidRPr="00D071DE">
              <w:rPr>
                <w:rFonts w:asciiTheme="minorEastAsia" w:hAnsiTheme="minorEastAsia" w:hint="eastAsia"/>
                <w:sz w:val="24"/>
                <w:szCs w:val="24"/>
              </w:rPr>
              <w:t>月</w:t>
            </w:r>
            <w:r w:rsidR="00DC076C">
              <w:rPr>
                <w:rFonts w:asciiTheme="minorEastAsia" w:hAnsiTheme="minorEastAsia" w:hint="eastAsia"/>
                <w:sz w:val="24"/>
                <w:szCs w:val="24"/>
              </w:rPr>
              <w:t>30</w:t>
            </w:r>
            <w:r w:rsidRPr="00D071DE">
              <w:rPr>
                <w:rFonts w:asciiTheme="minorEastAsia" w:hAnsiTheme="minorEastAsia" w:hint="eastAsia"/>
                <w:sz w:val="24"/>
                <w:szCs w:val="24"/>
              </w:rPr>
              <w:t>日</w:t>
            </w:r>
          </w:p>
        </w:tc>
      </w:tr>
    </w:tbl>
    <w:p w:rsidR="00A571CB" w:rsidRPr="00D071DE" w:rsidRDefault="00A571CB" w:rsidP="00D071DE">
      <w:pPr>
        <w:spacing w:line="440" w:lineRule="exact"/>
        <w:rPr>
          <w:rFonts w:asciiTheme="minorEastAsia" w:hAnsiTheme="minorEastAsia"/>
          <w:sz w:val="24"/>
          <w:szCs w:val="24"/>
        </w:rPr>
      </w:pPr>
    </w:p>
    <w:sectPr w:rsidR="00A571CB" w:rsidRPr="00D071DE" w:rsidSect="00DC076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51" w:rsidRDefault="00223B51" w:rsidP="00223B51">
      <w:pPr>
        <w:ind w:firstLine="640"/>
      </w:pPr>
      <w:r>
        <w:separator/>
      </w:r>
    </w:p>
  </w:endnote>
  <w:endnote w:type="continuationSeparator" w:id="0">
    <w:p w:rsidR="00223B51" w:rsidRDefault="00223B51" w:rsidP="00223B5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51" w:rsidRDefault="00223B51" w:rsidP="00223B51">
      <w:pPr>
        <w:ind w:firstLine="640"/>
      </w:pPr>
      <w:r>
        <w:separator/>
      </w:r>
    </w:p>
  </w:footnote>
  <w:footnote w:type="continuationSeparator" w:id="0">
    <w:p w:rsidR="00223B51" w:rsidRDefault="00223B51" w:rsidP="00223B51">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56B66"/>
    <w:multiLevelType w:val="singleLevel"/>
    <w:tmpl w:val="73656B66"/>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dirty"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55D5"/>
    <w:rsid w:val="000968F8"/>
    <w:rsid w:val="00106496"/>
    <w:rsid w:val="00192D8C"/>
    <w:rsid w:val="001B0A98"/>
    <w:rsid w:val="001F5E8F"/>
    <w:rsid w:val="00223B51"/>
    <w:rsid w:val="003053A4"/>
    <w:rsid w:val="00332D61"/>
    <w:rsid w:val="00401C5B"/>
    <w:rsid w:val="0044737B"/>
    <w:rsid w:val="005E079E"/>
    <w:rsid w:val="00621857"/>
    <w:rsid w:val="00652F49"/>
    <w:rsid w:val="0069351F"/>
    <w:rsid w:val="00754BC2"/>
    <w:rsid w:val="008401C2"/>
    <w:rsid w:val="008A41F8"/>
    <w:rsid w:val="009C2B98"/>
    <w:rsid w:val="00A571CB"/>
    <w:rsid w:val="00AC7032"/>
    <w:rsid w:val="00AF3055"/>
    <w:rsid w:val="00C27F55"/>
    <w:rsid w:val="00CF2472"/>
    <w:rsid w:val="00D044B8"/>
    <w:rsid w:val="00D071DE"/>
    <w:rsid w:val="00D74B8C"/>
    <w:rsid w:val="00DC076C"/>
    <w:rsid w:val="00FC5E08"/>
    <w:rsid w:val="2A5179A5"/>
    <w:rsid w:val="30D11D55"/>
    <w:rsid w:val="469A5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571C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571CB"/>
    <w:pPr>
      <w:keepNext/>
      <w:keepLines/>
      <w:spacing w:beforeLines="50" w:afterLines="50" w:line="560" w:lineRule="exact"/>
      <w:ind w:firstLineChars="200" w:firstLine="200"/>
      <w:outlineLvl w:val="0"/>
    </w:pPr>
    <w:rPr>
      <w:rFonts w:ascii="Calibri" w:eastAsia="黑体" w:hAnsi="Calibri"/>
      <w:b/>
      <w:bCs/>
      <w:kern w:val="44"/>
      <w:sz w:val="32"/>
      <w:szCs w:val="44"/>
    </w:rPr>
  </w:style>
  <w:style w:type="paragraph" w:styleId="2">
    <w:name w:val="heading 2"/>
    <w:basedOn w:val="a"/>
    <w:next w:val="a"/>
    <w:uiPriority w:val="9"/>
    <w:qFormat/>
    <w:rsid w:val="00A571CB"/>
    <w:pPr>
      <w:keepNext/>
      <w:keepLines/>
      <w:spacing w:beforeLines="50" w:afterLines="50" w:line="560" w:lineRule="exact"/>
      <w:ind w:firstLineChars="200" w:firstLine="200"/>
      <w:outlineLvl w:val="1"/>
    </w:pPr>
    <w:rPr>
      <w:rFonts w:ascii="Cambria" w:eastAsia="楷体" w:hAnsi="Cambria"/>
      <w:b/>
      <w:bCs/>
      <w:sz w:val="32"/>
      <w:szCs w:val="32"/>
    </w:rPr>
  </w:style>
  <w:style w:type="paragraph" w:styleId="3">
    <w:name w:val="heading 3"/>
    <w:basedOn w:val="a"/>
    <w:next w:val="a"/>
    <w:uiPriority w:val="9"/>
    <w:qFormat/>
    <w:rsid w:val="00A571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571CB"/>
    <w:pPr>
      <w:shd w:val="clear" w:color="auto" w:fill="FFFFFF"/>
      <w:spacing w:before="480" w:line="557" w:lineRule="exact"/>
      <w:jc w:val="left"/>
    </w:pPr>
    <w:rPr>
      <w:rFonts w:ascii="黑体" w:eastAsia="黑体"/>
      <w:spacing w:val="20"/>
      <w:kern w:val="0"/>
      <w:sz w:val="29"/>
      <w:szCs w:val="29"/>
    </w:rPr>
  </w:style>
  <w:style w:type="paragraph" w:styleId="a4">
    <w:name w:val="footer"/>
    <w:basedOn w:val="a"/>
    <w:link w:val="Char"/>
    <w:uiPriority w:val="99"/>
    <w:unhideWhenUsed/>
    <w:qFormat/>
    <w:rsid w:val="00A571C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571C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571CB"/>
    <w:pPr>
      <w:jc w:val="left"/>
    </w:pPr>
    <w:rPr>
      <w:rFonts w:ascii="Calibri" w:hAnsi="Calibri"/>
      <w:kern w:val="0"/>
      <w:sz w:val="24"/>
    </w:rPr>
  </w:style>
  <w:style w:type="character" w:customStyle="1" w:styleId="Char0">
    <w:name w:val="页眉 Char"/>
    <w:basedOn w:val="a0"/>
    <w:link w:val="a5"/>
    <w:uiPriority w:val="99"/>
    <w:qFormat/>
    <w:rsid w:val="00A571CB"/>
    <w:rPr>
      <w:sz w:val="18"/>
      <w:szCs w:val="18"/>
    </w:rPr>
  </w:style>
  <w:style w:type="character" w:customStyle="1" w:styleId="Char">
    <w:name w:val="页脚 Char"/>
    <w:basedOn w:val="a0"/>
    <w:link w:val="a4"/>
    <w:uiPriority w:val="99"/>
    <w:rsid w:val="00A571CB"/>
    <w:rPr>
      <w:sz w:val="18"/>
      <w:szCs w:val="18"/>
    </w:rPr>
  </w:style>
  <w:style w:type="paragraph" w:styleId="a7">
    <w:name w:val="List Paragraph"/>
    <w:basedOn w:val="a"/>
    <w:uiPriority w:val="34"/>
    <w:qFormat/>
    <w:rsid w:val="00A571CB"/>
    <w:pPr>
      <w:ind w:firstLineChars="200" w:firstLine="420"/>
    </w:pPr>
  </w:style>
  <w:style w:type="character" w:customStyle="1" w:styleId="font8">
    <w:name w:val="font8"/>
    <w:basedOn w:val="a0"/>
    <w:rsid w:val="00332D61"/>
  </w:style>
  <w:style w:type="character" w:customStyle="1" w:styleId="a8">
    <w:name w:val="正文文本_"/>
    <w:uiPriority w:val="99"/>
    <w:rsid w:val="00332D61"/>
    <w:rPr>
      <w:rFonts w:ascii="MingLiU" w:eastAsia="MingLiU" w:cs="MingLiU"/>
      <w:sz w:val="27"/>
      <w:szCs w:val="2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571C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571CB"/>
    <w:pPr>
      <w:keepNext/>
      <w:keepLines/>
      <w:spacing w:beforeLines="50" w:afterLines="50" w:line="560" w:lineRule="exact"/>
      <w:ind w:firstLineChars="200" w:firstLine="200"/>
      <w:outlineLvl w:val="0"/>
    </w:pPr>
    <w:rPr>
      <w:rFonts w:ascii="Calibri" w:eastAsia="黑体" w:hAnsi="Calibri"/>
      <w:b/>
      <w:bCs/>
      <w:kern w:val="44"/>
      <w:sz w:val="32"/>
      <w:szCs w:val="44"/>
    </w:rPr>
  </w:style>
  <w:style w:type="paragraph" w:styleId="2">
    <w:name w:val="heading 2"/>
    <w:basedOn w:val="a"/>
    <w:next w:val="a"/>
    <w:uiPriority w:val="9"/>
    <w:qFormat/>
    <w:rsid w:val="00A571CB"/>
    <w:pPr>
      <w:keepNext/>
      <w:keepLines/>
      <w:spacing w:beforeLines="50" w:afterLines="50" w:line="560" w:lineRule="exact"/>
      <w:ind w:firstLineChars="200" w:firstLine="200"/>
      <w:outlineLvl w:val="1"/>
    </w:pPr>
    <w:rPr>
      <w:rFonts w:ascii="Cambria" w:eastAsia="楷体" w:hAnsi="Cambria"/>
      <w:b/>
      <w:bCs/>
      <w:sz w:val="32"/>
      <w:szCs w:val="32"/>
    </w:rPr>
  </w:style>
  <w:style w:type="paragraph" w:styleId="3">
    <w:name w:val="heading 3"/>
    <w:basedOn w:val="a"/>
    <w:next w:val="a"/>
    <w:uiPriority w:val="9"/>
    <w:qFormat/>
    <w:rsid w:val="00A571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571CB"/>
    <w:pPr>
      <w:shd w:val="clear" w:color="auto" w:fill="FFFFFF"/>
      <w:spacing w:before="480" w:line="557" w:lineRule="exact"/>
      <w:jc w:val="left"/>
    </w:pPr>
    <w:rPr>
      <w:rFonts w:ascii="黑体" w:eastAsia="黑体"/>
      <w:spacing w:val="20"/>
      <w:kern w:val="0"/>
      <w:sz w:val="29"/>
      <w:szCs w:val="29"/>
    </w:rPr>
  </w:style>
  <w:style w:type="paragraph" w:styleId="a4">
    <w:name w:val="footer"/>
    <w:basedOn w:val="a"/>
    <w:link w:val="Char"/>
    <w:uiPriority w:val="99"/>
    <w:unhideWhenUsed/>
    <w:qFormat/>
    <w:rsid w:val="00A571C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571C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571CB"/>
    <w:pPr>
      <w:jc w:val="left"/>
    </w:pPr>
    <w:rPr>
      <w:rFonts w:ascii="Calibri" w:hAnsi="Calibri"/>
      <w:kern w:val="0"/>
      <w:sz w:val="24"/>
    </w:rPr>
  </w:style>
  <w:style w:type="character" w:customStyle="1" w:styleId="Char0">
    <w:name w:val="页眉 Char"/>
    <w:basedOn w:val="a0"/>
    <w:link w:val="a5"/>
    <w:uiPriority w:val="99"/>
    <w:qFormat/>
    <w:rsid w:val="00A571CB"/>
    <w:rPr>
      <w:sz w:val="18"/>
      <w:szCs w:val="18"/>
    </w:rPr>
  </w:style>
  <w:style w:type="character" w:customStyle="1" w:styleId="Char">
    <w:name w:val="页脚 Char"/>
    <w:basedOn w:val="a0"/>
    <w:link w:val="a4"/>
    <w:uiPriority w:val="99"/>
    <w:rsid w:val="00A571CB"/>
    <w:rPr>
      <w:sz w:val="18"/>
      <w:szCs w:val="18"/>
    </w:rPr>
  </w:style>
  <w:style w:type="paragraph" w:styleId="a7">
    <w:name w:val="List Paragraph"/>
    <w:basedOn w:val="a"/>
    <w:uiPriority w:val="34"/>
    <w:qFormat/>
    <w:rsid w:val="00A571CB"/>
    <w:pPr>
      <w:ind w:firstLineChars="200" w:firstLine="420"/>
    </w:pPr>
  </w:style>
  <w:style w:type="character" w:customStyle="1" w:styleId="font8">
    <w:name w:val="font8"/>
    <w:basedOn w:val="a0"/>
    <w:rsid w:val="00332D61"/>
  </w:style>
  <w:style w:type="character" w:customStyle="1" w:styleId="a8">
    <w:name w:val="正文文本_"/>
    <w:uiPriority w:val="99"/>
    <w:rsid w:val="00332D61"/>
    <w:rPr>
      <w:rFonts w:ascii="MingLiU" w:eastAsia="MingLiU" w:cs="MingLiU"/>
      <w:sz w:val="27"/>
      <w:szCs w:val="2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lenovo</cp:lastModifiedBy>
  <cp:revision>2</cp:revision>
  <dcterms:created xsi:type="dcterms:W3CDTF">2020-12-15T14:49:00Z</dcterms:created>
  <dcterms:modified xsi:type="dcterms:W3CDTF">2020-12-15T14:49:00Z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