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32"/>
          <w:szCs w:val="32"/>
        </w:rPr>
      </w:pPr>
      <w:bookmarkStart w:id="1" w:name="_GoBack"/>
      <w:bookmarkEnd w:id="1"/>
      <w:r>
        <w:rPr>
          <w:rFonts w:hint="eastAsia" w:ascii="黑体" w:hAnsi="黑体" w:eastAsia="黑体" w:cs="黑体"/>
          <w:b w:val="0"/>
          <w:bCs w:val="0"/>
          <w:sz w:val="32"/>
          <w:szCs w:val="32"/>
        </w:rPr>
        <w:t>20</w:t>
      </w:r>
      <w:r>
        <w:rPr>
          <w:rFonts w:hint="eastAsia" w:ascii="黑体" w:hAnsi="黑体" w:eastAsia="黑体" w:cs="黑体"/>
          <w:b w:val="0"/>
          <w:bCs w:val="0"/>
          <w:sz w:val="32"/>
          <w:szCs w:val="32"/>
          <w:lang w:val="en-US" w:eastAsia="zh-CN"/>
        </w:rPr>
        <w:t>20</w:t>
      </w:r>
      <w:r>
        <w:rPr>
          <w:rFonts w:hint="eastAsia" w:ascii="黑体" w:hAnsi="黑体" w:eastAsia="黑体" w:cs="黑体"/>
          <w:b w:val="0"/>
          <w:bCs w:val="0"/>
          <w:sz w:val="32"/>
          <w:szCs w:val="32"/>
        </w:rPr>
        <w:t>年三江县免学费差额县级补助经费 项目支出绩效再评价结果</w:t>
      </w:r>
    </w:p>
    <w:tbl>
      <w:tblPr>
        <w:tblStyle w:val="9"/>
        <w:tblW w:w="965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项目名称</w:t>
            </w:r>
          </w:p>
        </w:tc>
        <w:tc>
          <w:tcPr>
            <w:tcW w:w="7796" w:type="dxa"/>
            <w:shd w:val="clear" w:color="auto" w:fill="auto"/>
            <w:noWrap/>
            <w:vAlign w:val="center"/>
          </w:tcPr>
          <w:p>
            <w:pPr>
              <w:widowControl/>
              <w:spacing w:line="440" w:lineRule="exact"/>
              <w:jc w:val="left"/>
              <w:rPr>
                <w:rFonts w:cs="宋体" w:asciiTheme="minorEastAsia" w:hAnsiTheme="minorEastAsia"/>
                <w:color w:val="000000"/>
                <w:kern w:val="0"/>
                <w:sz w:val="24"/>
                <w:szCs w:val="24"/>
              </w:rPr>
            </w:pPr>
            <w:r>
              <w:rPr>
                <w:rFonts w:hint="eastAsia" w:asciiTheme="minorEastAsia" w:hAnsiTheme="minorEastAsia" w:eastAsiaTheme="minorEastAsia" w:cstheme="minorEastAsia"/>
                <w:b w:val="0"/>
                <w:bCs w:val="0"/>
                <w:sz w:val="24"/>
                <w:szCs w:val="24"/>
              </w:rPr>
              <w:t>免学费差额县级补助经费</w:t>
            </w:r>
            <w:r>
              <w:rPr>
                <w:rFonts w:hint="eastAsia" w:ascii="仿宋" w:hAnsi="仿宋" w:eastAsia="仿宋" w:cs="仿宋"/>
                <w:b/>
                <w:bCs/>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预算金额（万元）</w:t>
            </w:r>
          </w:p>
        </w:tc>
        <w:tc>
          <w:tcPr>
            <w:tcW w:w="7796" w:type="dxa"/>
            <w:shd w:val="clear" w:color="auto" w:fill="auto"/>
            <w:noWrap/>
            <w:vAlign w:val="center"/>
          </w:tcPr>
          <w:p>
            <w:pPr>
              <w:widowControl/>
              <w:spacing w:line="440" w:lineRule="exac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91.8</w:t>
            </w:r>
            <w:r>
              <w:rPr>
                <w:rFonts w:hint="eastAsia" w:cs="宋体" w:asciiTheme="minorEastAsia" w:hAnsiTheme="minorEastAsia"/>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项目实施单位</w:t>
            </w:r>
          </w:p>
        </w:tc>
        <w:tc>
          <w:tcPr>
            <w:tcW w:w="7796" w:type="dxa"/>
            <w:shd w:val="clear" w:color="auto" w:fill="auto"/>
            <w:noWrap/>
            <w:vAlign w:val="center"/>
          </w:tcPr>
          <w:p>
            <w:p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kern w:val="0"/>
                <w:sz w:val="24"/>
                <w:szCs w:val="24"/>
              </w:rPr>
              <w:t>三江侗族自治县</w:t>
            </w:r>
            <w:r>
              <w:rPr>
                <w:rFonts w:hint="eastAsia" w:asciiTheme="minorEastAsia" w:hAnsiTheme="minorEastAsia" w:eastAsiaTheme="minorEastAsia" w:cstheme="minorEastAsia"/>
                <w:b w:val="0"/>
                <w:bCs w:val="0"/>
                <w:sz w:val="24"/>
                <w:szCs w:val="24"/>
              </w:rPr>
              <w:t>民族高级中学</w:t>
            </w:r>
          </w:p>
          <w:p>
            <w:pPr>
              <w:widowControl/>
              <w:spacing w:line="440" w:lineRule="exact"/>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评价得分</w:t>
            </w:r>
          </w:p>
        </w:tc>
        <w:tc>
          <w:tcPr>
            <w:tcW w:w="7796" w:type="dxa"/>
            <w:shd w:val="clear" w:color="auto" w:fill="auto"/>
            <w:noWrap/>
            <w:vAlign w:val="center"/>
          </w:tcPr>
          <w:p>
            <w:pPr>
              <w:widowControl/>
              <w:spacing w:line="440" w:lineRule="exact"/>
              <w:jc w:val="left"/>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rPr>
              <w:t>得分：</w:t>
            </w:r>
            <w:r>
              <w:rPr>
                <w:rFonts w:hint="eastAsia" w:cs="宋体" w:asciiTheme="minorEastAsia" w:hAnsiTheme="minorEastAsia"/>
                <w:color w:val="000000"/>
                <w:kern w:val="0"/>
                <w:sz w:val="24"/>
                <w:szCs w:val="24"/>
                <w:lang w:val="en-US" w:eastAsia="zh-CN"/>
              </w:rPr>
              <w:t>80.4</w:t>
            </w:r>
            <w:r>
              <w:rPr>
                <w:rFonts w:hint="eastAsia" w:asciiTheme="minorEastAsia" w:hAnsiTheme="minorEastAsia"/>
                <w:bCs/>
                <w:sz w:val="24"/>
                <w:szCs w:val="24"/>
              </w:rPr>
              <w:t xml:space="preserve">分  </w:t>
            </w:r>
            <w:r>
              <w:rPr>
                <w:rFonts w:hint="eastAsia" w:cs="宋体" w:asciiTheme="minorEastAsia" w:hAnsiTheme="minorEastAsia"/>
                <w:color w:val="000000"/>
                <w:kern w:val="0"/>
                <w:sz w:val="24"/>
                <w:szCs w:val="24"/>
              </w:rPr>
              <w:t>评价等级：</w:t>
            </w:r>
            <w:r>
              <w:rPr>
                <w:rFonts w:hint="eastAsia" w:cs="宋体" w:asciiTheme="minorEastAsia" w:hAnsiTheme="minorEastAsia"/>
                <w:color w:val="000000"/>
                <w:kern w:val="0"/>
                <w:sz w:val="24"/>
                <w:szCs w:val="24"/>
                <w:lang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评价结论</w:t>
            </w:r>
          </w:p>
        </w:tc>
        <w:tc>
          <w:tcPr>
            <w:tcW w:w="7796" w:type="dxa"/>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cs="宋体"/>
                <w:kern w:val="0"/>
                <w:sz w:val="24"/>
                <w:szCs w:val="24"/>
              </w:rPr>
            </w:pPr>
            <w:r>
              <w:rPr>
                <w:rFonts w:hint="eastAsia" w:asciiTheme="minorEastAsia" w:hAnsiTheme="minorEastAsia" w:eastAsiaTheme="minorEastAsia" w:cstheme="minorEastAsia"/>
                <w:bCs/>
                <w:sz w:val="24"/>
                <w:szCs w:val="24"/>
                <w:highlight w:val="none"/>
              </w:rPr>
              <w:t>三江县</w:t>
            </w:r>
            <w:r>
              <w:rPr>
                <w:rFonts w:hint="eastAsia" w:asciiTheme="minorEastAsia" w:hAnsiTheme="minorEastAsia" w:eastAsiaTheme="minorEastAsia" w:cstheme="minorEastAsia"/>
                <w:b w:val="0"/>
                <w:bCs w:val="0"/>
                <w:sz w:val="24"/>
                <w:szCs w:val="24"/>
              </w:rPr>
              <w:t>民族高级中学</w:t>
            </w:r>
            <w:r>
              <w:rPr>
                <w:rFonts w:hint="eastAsia" w:asciiTheme="minorEastAsia" w:hAnsiTheme="minorEastAsia" w:eastAsiaTheme="minorEastAsia" w:cstheme="minorEastAsia"/>
                <w:kern w:val="0"/>
                <w:sz w:val="24"/>
                <w:szCs w:val="24"/>
                <w:highlight w:val="none"/>
              </w:rPr>
              <w:t>根据</w:t>
            </w:r>
            <w:r>
              <w:rPr>
                <w:rFonts w:hint="eastAsia" w:asciiTheme="minorEastAsia" w:hAnsiTheme="minorEastAsia" w:eastAsiaTheme="minorEastAsia" w:cstheme="minorEastAsia"/>
                <w:color w:val="000000"/>
                <w:kern w:val="10"/>
                <w:sz w:val="24"/>
                <w:szCs w:val="24"/>
                <w:highlight w:val="none"/>
              </w:rPr>
              <w:t>三江县财政局《关于2020年部门预算支出绩效目标的批复》（三财政〔2020〕542号）等</w:t>
            </w:r>
            <w:r>
              <w:rPr>
                <w:rFonts w:hint="eastAsia" w:asciiTheme="minorEastAsia" w:hAnsiTheme="minorEastAsia" w:eastAsiaTheme="minorEastAsia" w:cstheme="minorEastAsia"/>
                <w:kern w:val="0"/>
                <w:sz w:val="24"/>
                <w:szCs w:val="24"/>
                <w:highlight w:val="none"/>
              </w:rPr>
              <w:t>文件精神组织项目实施。</w:t>
            </w:r>
            <w:r>
              <w:rPr>
                <w:rFonts w:hint="eastAsia" w:ascii="仿宋" w:hAnsi="仿宋" w:cs="宋体"/>
                <w:kern w:val="0"/>
                <w:sz w:val="24"/>
                <w:szCs w:val="24"/>
                <w:lang w:val="en-US" w:eastAsia="zh-CN"/>
              </w:rPr>
              <w:t>其中</w:t>
            </w:r>
            <w:r>
              <w:rPr>
                <w:rFonts w:hint="eastAsia" w:ascii="仿宋" w:hAnsi="仿宋" w:cs="宋体"/>
                <w:kern w:val="0"/>
                <w:sz w:val="24"/>
                <w:szCs w:val="24"/>
              </w:rPr>
              <w:t>投入指标完成绩效目标；过程</w:t>
            </w:r>
            <w:r>
              <w:rPr>
                <w:rFonts w:hint="eastAsia" w:ascii="仿宋" w:hAnsi="仿宋" w:cs="宋体"/>
                <w:kern w:val="0"/>
                <w:sz w:val="24"/>
                <w:szCs w:val="24"/>
                <w:lang w:val="en-US" w:eastAsia="zh-CN"/>
              </w:rPr>
              <w:t>指标</w:t>
            </w:r>
            <w:r>
              <w:rPr>
                <w:rFonts w:hint="eastAsia" w:ascii="仿宋" w:hAnsi="仿宋" w:cs="宋体"/>
                <w:kern w:val="0"/>
                <w:sz w:val="24"/>
                <w:szCs w:val="24"/>
              </w:rPr>
              <w:t>方面，</w:t>
            </w:r>
            <w:r>
              <w:rPr>
                <w:rFonts w:hint="eastAsia" w:ascii="仿宋" w:hAnsi="仿宋" w:cs="宋体"/>
                <w:kern w:val="0"/>
                <w:sz w:val="24"/>
                <w:szCs w:val="24"/>
                <w:lang w:val="en-US" w:eastAsia="zh-CN"/>
              </w:rPr>
              <w:t>项目管理、资金管理、绩效评价管理部份指标仍需要强化和提升</w:t>
            </w:r>
            <w:r>
              <w:rPr>
                <w:rFonts w:hint="eastAsia" w:ascii="仿宋" w:hAnsi="仿宋" w:cs="宋体"/>
                <w:kern w:val="0"/>
                <w:sz w:val="24"/>
                <w:szCs w:val="24"/>
              </w:rPr>
              <w:t>；产出指标</w:t>
            </w:r>
            <w:r>
              <w:rPr>
                <w:rFonts w:hint="eastAsia" w:ascii="仿宋" w:hAnsi="仿宋" w:cs="宋体"/>
                <w:kern w:val="0"/>
                <w:sz w:val="24"/>
                <w:szCs w:val="24"/>
                <w:lang w:val="en-US" w:eastAsia="zh-CN"/>
              </w:rPr>
              <w:t>因项目组织实施时间较为滞后，未</w:t>
            </w:r>
            <w:r>
              <w:rPr>
                <w:rFonts w:hint="eastAsia" w:ascii="仿宋" w:hAnsi="仿宋" w:cs="宋体"/>
                <w:kern w:val="0"/>
                <w:sz w:val="24"/>
                <w:szCs w:val="24"/>
              </w:rPr>
              <w:t>能</w:t>
            </w:r>
            <w:r>
              <w:rPr>
                <w:rFonts w:hint="eastAsia" w:ascii="仿宋" w:hAnsi="仿宋" w:cs="宋体"/>
                <w:kern w:val="0"/>
                <w:sz w:val="24"/>
                <w:szCs w:val="24"/>
                <w:lang w:val="en-US" w:eastAsia="zh-CN"/>
              </w:rPr>
              <w:t>全面完成</w:t>
            </w:r>
            <w:r>
              <w:rPr>
                <w:rFonts w:hint="eastAsia" w:ascii="仿宋" w:hAnsi="仿宋" w:cs="宋体"/>
                <w:kern w:val="0"/>
                <w:sz w:val="24"/>
                <w:szCs w:val="24"/>
              </w:rPr>
              <w:t>设定的绩效目标</w:t>
            </w:r>
            <w:r>
              <w:rPr>
                <w:rFonts w:hint="eastAsia" w:ascii="仿宋" w:hAnsi="仿宋" w:cs="宋体"/>
                <w:kern w:val="0"/>
                <w:sz w:val="24"/>
                <w:szCs w:val="24"/>
                <w:lang w:val="en-US" w:eastAsia="zh-CN"/>
              </w:rPr>
              <w:t>任务</w:t>
            </w:r>
            <w:r>
              <w:rPr>
                <w:rFonts w:hint="eastAsia" w:ascii="仿宋" w:hAnsi="仿宋" w:cs="宋体"/>
                <w:kern w:val="0"/>
                <w:sz w:val="24"/>
                <w:szCs w:val="24"/>
              </w:rPr>
              <w:t>；</w:t>
            </w:r>
            <w:bookmarkStart w:id="0" w:name="_Hlk71409610"/>
            <w:r>
              <w:rPr>
                <w:rFonts w:hint="eastAsia" w:ascii="仿宋" w:hAnsi="仿宋" w:cs="宋体"/>
                <w:kern w:val="0"/>
                <w:sz w:val="24"/>
                <w:szCs w:val="24"/>
              </w:rPr>
              <w:t>效果</w:t>
            </w:r>
            <w:r>
              <w:rPr>
                <w:rFonts w:hint="eastAsia" w:ascii="仿宋" w:hAnsi="仿宋" w:cs="宋体"/>
                <w:kern w:val="0"/>
                <w:sz w:val="24"/>
                <w:szCs w:val="24"/>
                <w:lang w:val="en-US" w:eastAsia="zh-CN"/>
              </w:rPr>
              <w:t>指标</w:t>
            </w:r>
            <w:bookmarkEnd w:id="0"/>
            <w:r>
              <w:rPr>
                <w:rFonts w:hint="eastAsia" w:ascii="仿宋" w:hAnsi="仿宋" w:cs="宋体"/>
                <w:kern w:val="0"/>
                <w:sz w:val="24"/>
                <w:szCs w:val="24"/>
                <w:lang w:val="en-US" w:eastAsia="zh-CN"/>
              </w:rPr>
              <w:t>、</w:t>
            </w:r>
            <w:r>
              <w:rPr>
                <w:rFonts w:ascii="仿宋" w:hAnsi="仿宋"/>
                <w:bCs/>
                <w:sz w:val="24"/>
                <w:szCs w:val="24"/>
              </w:rPr>
              <w:t>满意度</w:t>
            </w:r>
            <w:r>
              <w:rPr>
                <w:rFonts w:hint="eastAsia" w:ascii="仿宋" w:hAnsi="仿宋" w:cs="宋体"/>
                <w:kern w:val="0"/>
                <w:sz w:val="24"/>
                <w:szCs w:val="24"/>
              </w:rPr>
              <w:t>指标</w:t>
            </w:r>
            <w:r>
              <w:rPr>
                <w:rFonts w:hint="eastAsia" w:ascii="仿宋" w:hAnsi="仿宋" w:cs="宋体"/>
                <w:kern w:val="0"/>
                <w:sz w:val="24"/>
                <w:szCs w:val="24"/>
                <w:lang w:val="en-US" w:eastAsia="zh-CN"/>
              </w:rPr>
              <w:t>基本</w:t>
            </w:r>
            <w:r>
              <w:rPr>
                <w:rFonts w:hint="eastAsia" w:ascii="仿宋" w:hAnsi="仿宋" w:cs="宋体"/>
                <w:kern w:val="0"/>
                <w:sz w:val="24"/>
                <w:szCs w:val="24"/>
              </w:rPr>
              <w:t>达到设定的指标值。</w:t>
            </w:r>
          </w:p>
          <w:p>
            <w:pPr>
              <w:keepNext w:val="0"/>
              <w:keepLines w:val="0"/>
              <w:pageBreakBefore w:val="0"/>
              <w:kinsoku/>
              <w:wordWrap/>
              <w:overflowPunct/>
              <w:topLinePunct w:val="0"/>
              <w:autoSpaceDE/>
              <w:autoSpaceDN/>
              <w:bidi w:val="0"/>
              <w:adjustRightInd/>
              <w:snapToGrid/>
              <w:spacing w:line="480" w:lineRule="exact"/>
              <w:ind w:firstLine="480" w:firstLineChars="200"/>
              <w:contextualSpacing/>
              <w:textAlignment w:val="auto"/>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主要绩效</w:t>
            </w:r>
          </w:p>
        </w:tc>
        <w:tc>
          <w:tcPr>
            <w:tcW w:w="779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480" w:firstLineChars="200"/>
              <w:contextualSpacing/>
              <w:textAlignment w:val="auto"/>
              <w:rPr>
                <w:rFonts w:hint="eastAsia" w:asciiTheme="minorEastAsia" w:hAnsiTheme="minorEastAsia" w:eastAsiaTheme="minorEastAsia" w:cstheme="minorEastAsia"/>
                <w:kern w:val="0"/>
                <w:sz w:val="24"/>
                <w:szCs w:val="24"/>
              </w:rPr>
            </w:pPr>
            <w:r>
              <w:rPr>
                <w:rFonts w:hint="eastAsia" w:cs="宋体" w:asciiTheme="minorEastAsia" w:hAnsiTheme="minorEastAsia"/>
                <w:kern w:val="0"/>
                <w:sz w:val="24"/>
                <w:szCs w:val="24"/>
              </w:rPr>
              <w:t>1．项目绩效：</w:t>
            </w:r>
            <w:r>
              <w:rPr>
                <w:rFonts w:hint="eastAsia" w:asciiTheme="minorEastAsia" w:hAnsiTheme="minorEastAsia" w:eastAsiaTheme="minorEastAsia" w:cstheme="minorEastAsia"/>
                <w:bCs/>
                <w:sz w:val="24"/>
                <w:szCs w:val="24"/>
                <w:lang w:val="en-US" w:eastAsia="zh-CN"/>
              </w:rPr>
              <w:t>项目设定的</w:t>
            </w:r>
            <w:r>
              <w:rPr>
                <w:rFonts w:hint="eastAsia" w:asciiTheme="minorEastAsia" w:hAnsiTheme="minorEastAsia" w:eastAsiaTheme="minorEastAsia" w:cstheme="minorEastAsia"/>
                <w:sz w:val="24"/>
                <w:szCs w:val="24"/>
                <w:lang w:val="en-US" w:eastAsia="zh-CN"/>
              </w:rPr>
              <w:t>产出数量指标</w:t>
            </w:r>
            <w:r>
              <w:rPr>
                <w:rFonts w:hint="eastAsia" w:asciiTheme="minorEastAsia" w:hAnsiTheme="minorEastAsia" w:eastAsiaTheme="minorEastAsia" w:cstheme="minorEastAsia"/>
                <w:sz w:val="24"/>
                <w:szCs w:val="24"/>
              </w:rPr>
              <w:t>完成</w:t>
            </w:r>
            <w:r>
              <w:rPr>
                <w:rFonts w:hint="eastAsia" w:asciiTheme="minorEastAsia" w:hAnsiTheme="minorEastAsia" w:eastAsiaTheme="minorEastAsia" w:cstheme="minorEastAsia"/>
                <w:sz w:val="24"/>
                <w:szCs w:val="24"/>
                <w:lang w:val="en-US" w:eastAsia="zh-CN"/>
              </w:rPr>
              <w:t>情况为：</w:t>
            </w:r>
            <w:r>
              <w:rPr>
                <w:rFonts w:hint="eastAsia" w:asciiTheme="minorEastAsia" w:hAnsiTheme="minorEastAsia" w:eastAsiaTheme="minorEastAsia" w:cstheme="minorEastAsia"/>
                <w:bCs/>
                <w:sz w:val="24"/>
                <w:szCs w:val="24"/>
              </w:rPr>
              <w:t>①</w:t>
            </w:r>
            <w:r>
              <w:rPr>
                <w:rFonts w:hint="eastAsia" w:asciiTheme="minorEastAsia" w:hAnsiTheme="minorEastAsia" w:eastAsiaTheme="minorEastAsia" w:cstheme="minorEastAsia"/>
                <w:bCs/>
                <w:sz w:val="24"/>
                <w:szCs w:val="24"/>
                <w:lang w:val="en-US" w:eastAsia="zh-CN"/>
              </w:rPr>
              <w:t>计划</w:t>
            </w:r>
            <w:r>
              <w:rPr>
                <w:rFonts w:hint="eastAsia" w:asciiTheme="minorEastAsia" w:hAnsiTheme="minorEastAsia" w:eastAsiaTheme="minorEastAsia" w:cstheme="minorEastAsia"/>
                <w:color w:val="auto"/>
                <w:sz w:val="24"/>
                <w:szCs w:val="24"/>
                <w:lang w:val="en-US" w:eastAsia="zh-CN"/>
              </w:rPr>
              <w:t>采购台式计算机指标为40台，实际已经采购完成40台。</w:t>
            </w:r>
            <w:r>
              <w:rPr>
                <w:rFonts w:hint="eastAsia" w:asciiTheme="minorEastAsia" w:hAnsiTheme="minorEastAsia" w:eastAsiaTheme="minorEastAsia" w:cstheme="minorEastAsia"/>
                <w:bCs/>
                <w:sz w:val="24"/>
                <w:szCs w:val="24"/>
              </w:rPr>
              <w:t>②</w:t>
            </w:r>
            <w:r>
              <w:rPr>
                <w:rFonts w:hint="eastAsia" w:asciiTheme="minorEastAsia" w:hAnsiTheme="minorEastAsia" w:eastAsiaTheme="minorEastAsia" w:cstheme="minorEastAsia"/>
                <w:bCs/>
                <w:sz w:val="24"/>
                <w:szCs w:val="24"/>
                <w:lang w:val="en-US" w:eastAsia="zh-CN"/>
              </w:rPr>
              <w:t>计划</w:t>
            </w:r>
            <w:r>
              <w:rPr>
                <w:rFonts w:hint="eastAsia" w:asciiTheme="minorEastAsia" w:hAnsiTheme="minorEastAsia" w:eastAsiaTheme="minorEastAsia" w:cstheme="minorEastAsia"/>
                <w:color w:val="auto"/>
                <w:sz w:val="24"/>
                <w:szCs w:val="24"/>
                <w:lang w:val="en-US" w:eastAsia="zh-CN"/>
              </w:rPr>
              <w:t>维修（护）校舍面积指标为950平方米，实际已经完成950平方米以上。</w:t>
            </w:r>
            <w:r>
              <w:rPr>
                <w:rFonts w:hint="eastAsia" w:asciiTheme="minorEastAsia" w:hAnsiTheme="minorEastAsia" w:eastAsiaTheme="minorEastAsia" w:cstheme="minorEastAsia"/>
                <w:bCs/>
                <w:sz w:val="24"/>
                <w:szCs w:val="24"/>
              </w:rPr>
              <w:t>③</w:t>
            </w:r>
            <w:r>
              <w:rPr>
                <w:rFonts w:hint="eastAsia" w:asciiTheme="minorEastAsia" w:hAnsiTheme="minorEastAsia" w:eastAsiaTheme="minorEastAsia" w:cstheme="minorEastAsia"/>
                <w:bCs/>
                <w:sz w:val="24"/>
                <w:szCs w:val="24"/>
                <w:lang w:val="en-US" w:eastAsia="zh-CN"/>
              </w:rPr>
              <w:t>计划</w:t>
            </w:r>
            <w:r>
              <w:rPr>
                <w:rFonts w:hint="eastAsia" w:asciiTheme="minorEastAsia" w:hAnsiTheme="minorEastAsia" w:eastAsiaTheme="minorEastAsia" w:cstheme="minorEastAsia"/>
                <w:color w:val="auto"/>
                <w:sz w:val="24"/>
                <w:szCs w:val="24"/>
                <w:lang w:val="en-US" w:eastAsia="zh-CN"/>
              </w:rPr>
              <w:t>教师培训人数指标为129人，实际没有实施。</w:t>
            </w:r>
          </w:p>
          <w:p>
            <w:pPr>
              <w:keepNext w:val="0"/>
              <w:keepLines w:val="0"/>
              <w:pageBreakBefore w:val="0"/>
              <w:kinsoku/>
              <w:wordWrap/>
              <w:overflowPunct/>
              <w:topLinePunct w:val="0"/>
              <w:autoSpaceDE/>
              <w:autoSpaceDN/>
              <w:bidi w:val="0"/>
              <w:adjustRightInd/>
              <w:snapToGrid/>
              <w:spacing w:line="480" w:lineRule="exact"/>
              <w:ind w:firstLine="480" w:firstLineChars="200"/>
              <w:contextualSpacing/>
              <w:textAlignment w:val="auto"/>
              <w:rPr>
                <w:rFonts w:hint="eastAsia" w:asciiTheme="minorEastAsia" w:hAnsiTheme="minorEastAsia" w:eastAsiaTheme="minorEastAsia"/>
                <w:b/>
                <w:sz w:val="24"/>
                <w:szCs w:val="24"/>
                <w:lang w:eastAsia="zh-CN"/>
              </w:rPr>
            </w:pPr>
            <w:r>
              <w:rPr>
                <w:rFonts w:hint="eastAsia" w:asciiTheme="minorEastAsia" w:hAnsiTheme="minorEastAsia" w:eastAsiaTheme="minorEastAsia" w:cstheme="minorEastAsia"/>
                <w:b w:val="0"/>
                <w:bCs/>
                <w:sz w:val="24"/>
                <w:szCs w:val="24"/>
              </w:rPr>
              <w:t>2.资金使用：</w:t>
            </w:r>
            <w:r>
              <w:rPr>
                <w:rFonts w:hint="eastAsia" w:asciiTheme="minorEastAsia" w:hAnsiTheme="minorEastAsia" w:eastAsiaTheme="minorEastAsia" w:cstheme="minorEastAsia"/>
                <w:b w:val="0"/>
                <w:bCs/>
                <w:sz w:val="24"/>
                <w:szCs w:val="24"/>
                <w:highlight w:val="none"/>
                <w:lang w:val="en-US" w:eastAsia="zh-CN"/>
              </w:rPr>
              <w:t>项目预算</w:t>
            </w:r>
            <w:r>
              <w:rPr>
                <w:rFonts w:hint="eastAsia" w:asciiTheme="minorEastAsia" w:hAnsiTheme="minorEastAsia" w:cstheme="minorEastAsia"/>
                <w:b w:val="0"/>
                <w:bCs/>
                <w:sz w:val="24"/>
                <w:szCs w:val="24"/>
                <w:highlight w:val="none"/>
                <w:lang w:val="en-US" w:eastAsia="zh-CN"/>
              </w:rPr>
              <w:t>资金</w:t>
            </w:r>
            <w:r>
              <w:rPr>
                <w:rFonts w:hint="eastAsia" w:asciiTheme="minorEastAsia" w:hAnsiTheme="minorEastAsia" w:eastAsiaTheme="minorEastAsia" w:cstheme="minorEastAsia"/>
                <w:b w:val="0"/>
                <w:bCs/>
                <w:sz w:val="24"/>
                <w:szCs w:val="24"/>
                <w:highlight w:val="none"/>
                <w:lang w:val="en-US" w:eastAsia="zh-CN"/>
              </w:rPr>
              <w:t>91.8万元，实际到位资金91.8万元，资金到位率100%，2020年项目实际</w:t>
            </w:r>
            <w:r>
              <w:rPr>
                <w:rFonts w:hint="eastAsia" w:asciiTheme="minorEastAsia" w:hAnsiTheme="minorEastAsia" w:eastAsiaTheme="minorEastAsia" w:cstheme="minorEastAsia"/>
                <w:b w:val="0"/>
                <w:bCs/>
                <w:sz w:val="24"/>
                <w:szCs w:val="24"/>
                <w:highlight w:val="none"/>
              </w:rPr>
              <w:t>支出</w:t>
            </w:r>
            <w:r>
              <w:rPr>
                <w:rFonts w:hint="eastAsia" w:asciiTheme="minorEastAsia" w:hAnsiTheme="minorEastAsia" w:eastAsiaTheme="minorEastAsia" w:cstheme="minorEastAsia"/>
                <w:b w:val="0"/>
                <w:bCs/>
                <w:sz w:val="24"/>
                <w:szCs w:val="24"/>
                <w:highlight w:val="none"/>
                <w:lang w:val="en-US" w:eastAsia="zh-CN"/>
              </w:rPr>
              <w:t>55.33万元，资金使用率</w:t>
            </w:r>
            <w:r>
              <w:rPr>
                <w:rFonts w:hint="eastAsia" w:asciiTheme="minorEastAsia" w:hAnsiTheme="minorEastAsia" w:eastAsiaTheme="minorEastAsia" w:cstheme="minorEastAsia"/>
                <w:b w:val="0"/>
                <w:bCs/>
                <w:sz w:val="24"/>
                <w:szCs w:val="24"/>
                <w:highlight w:val="none"/>
              </w:rPr>
              <w:t>为</w:t>
            </w:r>
            <w:r>
              <w:rPr>
                <w:rFonts w:hint="eastAsia" w:asciiTheme="minorEastAsia" w:hAnsiTheme="minorEastAsia" w:eastAsiaTheme="minorEastAsia" w:cstheme="minorEastAsia"/>
                <w:b w:val="0"/>
                <w:bCs/>
                <w:sz w:val="24"/>
                <w:szCs w:val="24"/>
                <w:highlight w:val="none"/>
                <w:lang w:val="en-US" w:eastAsia="zh-CN"/>
              </w:rPr>
              <w:t>60.28</w:t>
            </w:r>
            <w:r>
              <w:rPr>
                <w:rFonts w:hint="eastAsia" w:asciiTheme="minorEastAsia" w:hAnsiTheme="minorEastAsia" w:eastAsiaTheme="minorEastAsia" w:cstheme="minorEastAsia"/>
                <w:b w:val="0"/>
                <w:bCs/>
                <w:sz w:val="24"/>
                <w:szCs w:val="24"/>
                <w:highlight w:val="none"/>
              </w:rPr>
              <w:t>%</w:t>
            </w:r>
            <w:r>
              <w:rPr>
                <w:rFonts w:hint="eastAsia" w:asciiTheme="minorEastAsia" w:hAnsiTheme="minorEastAsia" w:eastAsiaTheme="minorEastAsia" w:cstheme="minorEastAsia"/>
                <w:b w:val="0"/>
                <w:bCs/>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经验及做法</w:t>
            </w:r>
          </w:p>
        </w:tc>
        <w:tc>
          <w:tcPr>
            <w:tcW w:w="779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cs="宋体" w:asciiTheme="minorEastAsia" w:hAnsiTheme="minorEastAsia"/>
                <w:color w:val="000000"/>
                <w:kern w:val="0"/>
                <w:sz w:val="24"/>
                <w:szCs w:val="24"/>
              </w:rPr>
            </w:pPr>
            <w:r>
              <w:rPr>
                <w:rFonts w:hint="eastAsia" w:asciiTheme="minorEastAsia" w:hAnsiTheme="minorEastAsia" w:eastAsiaTheme="minorEastAsia" w:cstheme="minorEastAsia"/>
                <w:b w:val="0"/>
                <w:bCs w:val="0"/>
                <w:color w:val="auto"/>
                <w:sz w:val="24"/>
                <w:szCs w:val="24"/>
                <w:highlight w:val="none"/>
                <w:lang w:val="en-US" w:eastAsia="zh-CN"/>
              </w:rPr>
              <w:t>针对学校自身教育设施配置、校舍不完善、教育水平相对落后情况，提出将该项经费用于购置教学用计算机设备、维修（护）校舍及教师培训工作，把经费用到最急需解决地方；严格按照规范流程，申请、审批、专款专用</w:t>
            </w:r>
            <w:r>
              <w:rPr>
                <w:rFonts w:hint="eastAsia" w:asciiTheme="minorEastAsia" w:hAnsiTheme="minorEastAsia" w:cstheme="minorEastAsia"/>
                <w:b w:val="0"/>
                <w:bCs w:val="0"/>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主要问题</w:t>
            </w:r>
          </w:p>
        </w:tc>
        <w:tc>
          <w:tcPr>
            <w:tcW w:w="7796" w:type="dxa"/>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ind w:firstLine="480" w:firstLineChars="200"/>
              <w:contextualSpacing/>
              <w:jc w:val="left"/>
              <w:textAlignment w:val="auto"/>
              <w:rPr>
                <w:rFonts w:hint="eastAsia" w:asciiTheme="minorEastAsia" w:hAnsiTheme="minorEastAsia" w:eastAsiaTheme="minorEastAsia" w:cstheme="minorEastAsia"/>
                <w:b w:val="0"/>
                <w:bCs/>
                <w:kern w:val="0"/>
                <w:sz w:val="24"/>
                <w:szCs w:val="24"/>
                <w:lang w:val="en-US" w:eastAsia="zh-CN"/>
              </w:rPr>
            </w:pPr>
            <w:r>
              <w:rPr>
                <w:rFonts w:hint="eastAsia" w:asciiTheme="minorEastAsia" w:hAnsiTheme="minorEastAsia" w:eastAsiaTheme="minorEastAsia" w:cstheme="minorEastAsia"/>
                <w:b w:val="0"/>
                <w:bCs/>
                <w:kern w:val="0"/>
                <w:sz w:val="24"/>
                <w:szCs w:val="24"/>
              </w:rPr>
              <w:t>1.</w:t>
            </w:r>
            <w:r>
              <w:rPr>
                <w:rFonts w:hint="eastAsia" w:asciiTheme="minorEastAsia" w:hAnsiTheme="minorEastAsia" w:eastAsiaTheme="minorEastAsia" w:cstheme="minorEastAsia"/>
                <w:b w:val="0"/>
                <w:bCs/>
                <w:kern w:val="0"/>
                <w:sz w:val="24"/>
                <w:szCs w:val="24"/>
                <w:lang w:val="en-US" w:eastAsia="zh-CN"/>
              </w:rPr>
              <w:t>内控制度</w:t>
            </w:r>
            <w:r>
              <w:rPr>
                <w:rFonts w:hint="eastAsia" w:asciiTheme="minorEastAsia" w:hAnsiTheme="minorEastAsia" w:eastAsiaTheme="minorEastAsia" w:cstheme="minorEastAsia"/>
                <w:b w:val="0"/>
                <w:bCs/>
                <w:color w:val="auto"/>
                <w:kern w:val="2"/>
                <w:sz w:val="24"/>
                <w:szCs w:val="24"/>
                <w:lang w:val="en-US" w:eastAsia="zh-CN" w:bidi="ar-SA"/>
              </w:rPr>
              <w:t>结合实际不够，内容不完整，管控约束作用不强</w:t>
            </w:r>
            <w:r>
              <w:rPr>
                <w:rFonts w:hint="eastAsia" w:asciiTheme="minorEastAsia" w:hAnsiTheme="minorEastAsia" w:cstheme="minorEastAsia"/>
                <w:b w:val="0"/>
                <w:bCs/>
                <w:color w:val="auto"/>
                <w:kern w:val="2"/>
                <w:sz w:val="24"/>
                <w:szCs w:val="24"/>
                <w:lang w:val="en-US" w:eastAsia="zh-CN" w:bidi="ar-SA"/>
              </w:rPr>
              <w:t>。</w:t>
            </w:r>
            <w:r>
              <w:rPr>
                <w:rFonts w:hint="eastAsia" w:asciiTheme="minorEastAsia" w:hAnsiTheme="minorEastAsia" w:eastAsiaTheme="minorEastAsia" w:cstheme="minorEastAsia"/>
                <w:b w:val="0"/>
                <w:bCs/>
                <w:color w:val="auto"/>
                <w:kern w:val="2"/>
                <w:sz w:val="24"/>
                <w:szCs w:val="24"/>
                <w:lang w:val="en-US" w:eastAsia="zh-CN" w:bidi="ar-SA"/>
              </w:rPr>
              <w:t>项目单位提供评价工作组的内控制度有九项：其中与财务资金管理相关的五项；与财会岗位管理相关的两项；与分工牵制相关的一项；与决策相关一项等，这些内控制度存在以下问题：</w:t>
            </w:r>
            <w:r>
              <w:rPr>
                <w:rFonts w:hint="eastAsia" w:asciiTheme="minorEastAsia" w:hAnsiTheme="minorEastAsia" w:eastAsiaTheme="minorEastAsia" w:cstheme="minorEastAsia"/>
                <w:b w:val="0"/>
                <w:bCs/>
                <w:color w:val="auto"/>
                <w:kern w:val="2"/>
                <w:sz w:val="24"/>
                <w:szCs w:val="24"/>
                <w:lang w:val="en-US" w:eastAsia="zh-CN" w:bidi="ar-SA"/>
              </w:rPr>
              <w:fldChar w:fldCharType="begin"/>
            </w:r>
            <w:r>
              <w:rPr>
                <w:rFonts w:hint="eastAsia" w:asciiTheme="minorEastAsia" w:hAnsiTheme="minorEastAsia" w:eastAsiaTheme="minorEastAsia" w:cstheme="minorEastAsia"/>
                <w:b w:val="0"/>
                <w:bCs/>
                <w:color w:val="auto"/>
                <w:kern w:val="2"/>
                <w:sz w:val="24"/>
                <w:szCs w:val="24"/>
                <w:lang w:val="en-US" w:eastAsia="zh-CN" w:bidi="ar-SA"/>
              </w:rPr>
              <w:instrText xml:space="preserve"> = 1 \* GB3 \* MERGEFORMAT </w:instrText>
            </w:r>
            <w:r>
              <w:rPr>
                <w:rFonts w:hint="eastAsia" w:asciiTheme="minorEastAsia" w:hAnsiTheme="minorEastAsia" w:eastAsiaTheme="minorEastAsia" w:cstheme="minorEastAsia"/>
                <w:b w:val="0"/>
                <w:bCs/>
                <w:color w:val="auto"/>
                <w:kern w:val="2"/>
                <w:sz w:val="24"/>
                <w:szCs w:val="24"/>
                <w:lang w:val="en-US" w:eastAsia="zh-CN" w:bidi="ar-SA"/>
              </w:rPr>
              <w:fldChar w:fldCharType="separate"/>
            </w:r>
            <w:r>
              <w:t>①</w:t>
            </w:r>
            <w:r>
              <w:rPr>
                <w:rFonts w:hint="eastAsia" w:asciiTheme="minorEastAsia" w:hAnsiTheme="minorEastAsia" w:eastAsiaTheme="minorEastAsia" w:cstheme="minorEastAsia"/>
                <w:b w:val="0"/>
                <w:bCs/>
                <w:color w:val="auto"/>
                <w:kern w:val="2"/>
                <w:sz w:val="24"/>
                <w:szCs w:val="24"/>
                <w:lang w:val="en-US" w:eastAsia="zh-CN" w:bidi="ar-SA"/>
              </w:rPr>
              <w:fldChar w:fldCharType="end"/>
            </w:r>
            <w:r>
              <w:rPr>
                <w:rFonts w:hint="eastAsia" w:asciiTheme="minorEastAsia" w:hAnsiTheme="minorEastAsia" w:eastAsiaTheme="minorEastAsia" w:cstheme="minorEastAsia"/>
                <w:b w:val="0"/>
                <w:bCs/>
                <w:color w:val="auto"/>
                <w:kern w:val="2"/>
                <w:sz w:val="24"/>
                <w:szCs w:val="24"/>
                <w:lang w:val="en-US" w:eastAsia="zh-CN" w:bidi="ar-SA"/>
              </w:rPr>
              <w:t>制度均没有正式发文，且没有落款执行时间。</w:t>
            </w:r>
            <w:r>
              <w:rPr>
                <w:rFonts w:hint="eastAsia" w:asciiTheme="minorEastAsia" w:hAnsiTheme="minorEastAsia" w:eastAsiaTheme="minorEastAsia" w:cstheme="minorEastAsia"/>
                <w:b w:val="0"/>
                <w:bCs/>
                <w:color w:val="auto"/>
                <w:kern w:val="2"/>
                <w:sz w:val="24"/>
                <w:szCs w:val="24"/>
                <w:lang w:val="en-US" w:eastAsia="zh-CN" w:bidi="ar-SA"/>
              </w:rPr>
              <w:fldChar w:fldCharType="begin"/>
            </w:r>
            <w:r>
              <w:rPr>
                <w:rFonts w:hint="eastAsia" w:asciiTheme="minorEastAsia" w:hAnsiTheme="minorEastAsia" w:eastAsiaTheme="minorEastAsia" w:cstheme="minorEastAsia"/>
                <w:b w:val="0"/>
                <w:bCs/>
                <w:color w:val="auto"/>
                <w:kern w:val="2"/>
                <w:sz w:val="24"/>
                <w:szCs w:val="24"/>
                <w:lang w:val="en-US" w:eastAsia="zh-CN" w:bidi="ar-SA"/>
              </w:rPr>
              <w:instrText xml:space="preserve"> = 2 \* GB3 \* MERGEFORMAT </w:instrText>
            </w:r>
            <w:r>
              <w:rPr>
                <w:rFonts w:hint="eastAsia" w:asciiTheme="minorEastAsia" w:hAnsiTheme="minorEastAsia" w:eastAsiaTheme="minorEastAsia" w:cstheme="minorEastAsia"/>
                <w:b w:val="0"/>
                <w:bCs/>
                <w:color w:val="auto"/>
                <w:kern w:val="2"/>
                <w:sz w:val="24"/>
                <w:szCs w:val="24"/>
                <w:lang w:val="en-US" w:eastAsia="zh-CN" w:bidi="ar-SA"/>
              </w:rPr>
              <w:fldChar w:fldCharType="separate"/>
            </w:r>
            <w:r>
              <w:t>②</w:t>
            </w:r>
            <w:r>
              <w:rPr>
                <w:rFonts w:hint="eastAsia" w:asciiTheme="minorEastAsia" w:hAnsiTheme="minorEastAsia" w:eastAsiaTheme="minorEastAsia" w:cstheme="minorEastAsia"/>
                <w:b w:val="0"/>
                <w:bCs/>
                <w:color w:val="auto"/>
                <w:kern w:val="2"/>
                <w:sz w:val="24"/>
                <w:szCs w:val="24"/>
                <w:lang w:val="en-US" w:eastAsia="zh-CN" w:bidi="ar-SA"/>
              </w:rPr>
              <w:fldChar w:fldCharType="end"/>
            </w:r>
            <w:r>
              <w:rPr>
                <w:rFonts w:hint="eastAsia" w:asciiTheme="minorEastAsia" w:hAnsiTheme="minorEastAsia" w:eastAsiaTheme="minorEastAsia" w:cstheme="minorEastAsia"/>
                <w:b w:val="0"/>
                <w:bCs/>
                <w:color w:val="auto"/>
                <w:kern w:val="2"/>
                <w:sz w:val="24"/>
                <w:szCs w:val="24"/>
                <w:lang w:val="en-US" w:eastAsia="zh-CN" w:bidi="ar-SA"/>
              </w:rPr>
              <w:t>制度不结合实际，内容不完整 、针对性、操作性不强没有起到管控约束作用。如</w:t>
            </w:r>
            <w:r>
              <w:rPr>
                <w:rFonts w:hint="eastAsia" w:asciiTheme="minorEastAsia" w:hAnsiTheme="minorEastAsia" w:eastAsiaTheme="minorEastAsia" w:cstheme="minorEastAsia"/>
                <w:b w:val="0"/>
                <w:bCs/>
                <w:color w:val="auto"/>
                <w:sz w:val="24"/>
                <w:szCs w:val="24"/>
                <w:lang w:val="en-US" w:eastAsia="zh-CN"/>
              </w:rPr>
              <w:t>与资金管理相关的《三江民族高中学校财务收支管理办法》、《三江民族高中学校公用经费管理办法》、</w:t>
            </w:r>
            <w:r>
              <w:rPr>
                <w:rFonts w:hint="eastAsia" w:asciiTheme="minorEastAsia" w:hAnsiTheme="minorEastAsia" w:eastAsiaTheme="minorEastAsia" w:cstheme="minorEastAsia"/>
                <w:b w:val="0"/>
                <w:bCs/>
                <w:color w:val="auto"/>
                <w:kern w:val="2"/>
                <w:sz w:val="24"/>
                <w:szCs w:val="24"/>
                <w:lang w:val="en-US" w:eastAsia="zh-CN" w:bidi="ar-SA"/>
              </w:rPr>
              <w:t>《三江民族高中学校收费管理办法》、《三江民族高中学校预算管理办法》、《三江民族高中学校固定资产管理办法》</w:t>
            </w:r>
            <w:r>
              <w:rPr>
                <w:rFonts w:hint="eastAsia" w:asciiTheme="minorEastAsia" w:hAnsiTheme="minorEastAsia" w:eastAsiaTheme="minorEastAsia" w:cstheme="minorEastAsia"/>
                <w:b w:val="0"/>
                <w:bCs/>
                <w:color w:val="auto"/>
                <w:sz w:val="24"/>
                <w:szCs w:val="24"/>
                <w:lang w:val="en-US" w:eastAsia="zh-CN"/>
              </w:rPr>
              <w:t>，均没有结合本单位部门职责明确不同部门不同管理事项的职责与权限，</w:t>
            </w:r>
            <w:r>
              <w:rPr>
                <w:rFonts w:hint="eastAsia" w:asciiTheme="minorEastAsia" w:hAnsiTheme="minorEastAsia" w:eastAsiaTheme="minorEastAsia" w:cstheme="minorEastAsia"/>
                <w:b w:val="0"/>
                <w:bCs/>
                <w:color w:val="auto"/>
                <w:kern w:val="2"/>
                <w:sz w:val="24"/>
                <w:szCs w:val="24"/>
                <w:lang w:val="en-US" w:eastAsia="zh-CN" w:bidi="ar-SA"/>
              </w:rPr>
              <w:t>等；《三江民族高中学校内部牵制度》只简单列了制度的目的、依据、定义、原则及会计与出纳岗位组织分工等5条，没有结合本单位各业务岗位按不相容职务的分离与牵制原则，对不同岗位、职责与权限确定合理分工；《三江民族高中学校固定资产管理办法》只列了五条基本要求，而固定资产管理内容范围、管理部门与职责、固定资产购置、使用、保管、处置等均没有涉及。</w:t>
            </w:r>
            <w:r>
              <w:rPr>
                <w:rFonts w:hint="eastAsia" w:asciiTheme="minorEastAsia" w:hAnsiTheme="minorEastAsia" w:eastAsiaTheme="minorEastAsia" w:cstheme="minorEastAsia"/>
                <w:b w:val="0"/>
                <w:bCs/>
                <w:color w:val="auto"/>
                <w:kern w:val="2"/>
                <w:sz w:val="24"/>
                <w:szCs w:val="24"/>
                <w:lang w:val="en-US" w:eastAsia="zh-CN" w:bidi="ar-SA"/>
              </w:rPr>
              <w:fldChar w:fldCharType="begin"/>
            </w:r>
            <w:r>
              <w:rPr>
                <w:rFonts w:hint="eastAsia" w:asciiTheme="minorEastAsia" w:hAnsiTheme="minorEastAsia" w:eastAsiaTheme="minorEastAsia" w:cstheme="minorEastAsia"/>
                <w:b w:val="0"/>
                <w:bCs/>
                <w:color w:val="auto"/>
                <w:kern w:val="2"/>
                <w:sz w:val="24"/>
                <w:szCs w:val="24"/>
                <w:lang w:val="en-US" w:eastAsia="zh-CN" w:bidi="ar-SA"/>
              </w:rPr>
              <w:instrText xml:space="preserve"> = 3 \* GB3 \* MERGEFORMAT </w:instrText>
            </w:r>
            <w:r>
              <w:rPr>
                <w:rFonts w:hint="eastAsia" w:asciiTheme="minorEastAsia" w:hAnsiTheme="minorEastAsia" w:eastAsiaTheme="minorEastAsia" w:cstheme="minorEastAsia"/>
                <w:b w:val="0"/>
                <w:bCs/>
                <w:color w:val="auto"/>
                <w:kern w:val="2"/>
                <w:sz w:val="24"/>
                <w:szCs w:val="24"/>
                <w:lang w:val="en-US" w:eastAsia="zh-CN" w:bidi="ar-SA"/>
              </w:rPr>
              <w:fldChar w:fldCharType="separate"/>
            </w:r>
            <w:r>
              <w:t>③</w:t>
            </w:r>
            <w:r>
              <w:rPr>
                <w:rFonts w:hint="eastAsia" w:asciiTheme="minorEastAsia" w:hAnsiTheme="minorEastAsia" w:eastAsiaTheme="minorEastAsia" w:cstheme="minorEastAsia"/>
                <w:b w:val="0"/>
                <w:bCs/>
                <w:color w:val="auto"/>
                <w:kern w:val="2"/>
                <w:sz w:val="24"/>
                <w:szCs w:val="24"/>
                <w:lang w:val="en-US" w:eastAsia="zh-CN" w:bidi="ar-SA"/>
              </w:rPr>
              <w:fldChar w:fldCharType="end"/>
            </w:r>
            <w:r>
              <w:rPr>
                <w:rFonts w:hint="eastAsia" w:asciiTheme="minorEastAsia" w:hAnsiTheme="minorEastAsia" w:eastAsiaTheme="minorEastAsia" w:cstheme="minorEastAsia"/>
                <w:b w:val="0"/>
                <w:bCs/>
                <w:color w:val="auto"/>
                <w:kern w:val="2"/>
                <w:sz w:val="24"/>
                <w:szCs w:val="24"/>
                <w:lang w:val="en-US" w:eastAsia="zh-CN" w:bidi="ar-SA"/>
              </w:rPr>
              <w:t>有些制度甚至是抄袭别人的版本，改了标题不改内容。如《三江民族高中学校收费管理办法》其中条款称谓不统一，有些条款是“财务处”，有些条款是“财务室”，而且第十条“新生的课本费和住宿费等按如下程序缴纳：</w:t>
            </w:r>
            <w:r>
              <w:rPr>
                <w:rFonts w:hint="eastAsia" w:asciiTheme="minorEastAsia" w:hAnsiTheme="minorEastAsia" w:eastAsiaTheme="minorEastAsia" w:cstheme="minorEastAsia"/>
                <w:b w:val="0"/>
                <w:bCs/>
                <w:color w:val="auto"/>
                <w:sz w:val="24"/>
                <w:szCs w:val="24"/>
                <w:lang w:val="en-US" w:eastAsia="zh-CN"/>
              </w:rPr>
              <w:t>”却未见列出任何程序；《三江民族高中学校财会岗位职责制度》第十条</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本办法同时适用于其他学校。</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明显这个制度不是站在自身角度制定的制度；《三江民族高中学校会计电算化管理办法》制度条款相关部门称谓有“财务管理总部”、“计算机信息中心”、“各财务核算单位”等明显与学校设置部门不同；</w:t>
            </w:r>
            <w:r>
              <w:rPr>
                <w:rFonts w:hint="eastAsia" w:asciiTheme="minorEastAsia" w:hAnsiTheme="minorEastAsia" w:eastAsiaTheme="minorEastAsia" w:cstheme="minorEastAsia"/>
                <w:b w:val="0"/>
                <w:bCs/>
                <w:color w:val="auto"/>
                <w:kern w:val="2"/>
                <w:sz w:val="24"/>
                <w:szCs w:val="24"/>
                <w:lang w:val="en-US" w:eastAsia="zh-CN" w:bidi="ar-SA"/>
              </w:rPr>
              <w:t>《三江民族高中“三重一大”制度》其中第十条有“局务会”称谓，且“三重一大”具体条款内容均为党政机关方面的内容。</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sz w:val="24"/>
                <w:szCs w:val="24"/>
                <w:highlight w:val="none"/>
                <w:lang w:val="en-US" w:eastAsia="zh-CN"/>
              </w:rPr>
              <w:t>支出审核控制不够。部分项目资金支出</w:t>
            </w:r>
            <w:r>
              <w:rPr>
                <w:rFonts w:hint="eastAsia" w:asciiTheme="minorEastAsia" w:hAnsiTheme="minorEastAsia" w:eastAsiaTheme="minorEastAsia" w:cstheme="minorEastAsia"/>
                <w:b w:val="0"/>
                <w:bCs/>
                <w:color w:val="auto"/>
                <w:kern w:val="2"/>
                <w:sz w:val="24"/>
                <w:szCs w:val="24"/>
                <w:highlight w:val="none"/>
                <w:lang w:val="en-US" w:eastAsia="zh-CN" w:bidi="ar-SA"/>
              </w:rPr>
              <w:t>会计核算</w:t>
            </w:r>
            <w:r>
              <w:rPr>
                <w:rFonts w:hint="eastAsia" w:asciiTheme="minorEastAsia" w:hAnsiTheme="minorEastAsia" w:eastAsiaTheme="minorEastAsia" w:cstheme="minorEastAsia"/>
                <w:b w:val="0"/>
                <w:bCs/>
                <w:color w:val="auto"/>
                <w:kern w:val="2"/>
                <w:sz w:val="24"/>
                <w:szCs w:val="24"/>
                <w:lang w:val="en-US" w:eastAsia="zh-CN" w:bidi="ar-SA"/>
              </w:rPr>
              <w:t>所附原始凭证信息不完整统一、准确。</w:t>
            </w:r>
            <w:r>
              <w:rPr>
                <w:rFonts w:hint="eastAsia" w:asciiTheme="minorEastAsia" w:hAnsiTheme="minorEastAsia" w:eastAsiaTheme="minorEastAsia" w:cstheme="minorEastAsia"/>
                <w:b w:val="0"/>
                <w:bCs/>
                <w:kern w:val="2"/>
                <w:sz w:val="24"/>
                <w:szCs w:val="24"/>
                <w:lang w:val="en-US" w:eastAsia="zh-CN" w:bidi="ar-SA"/>
              </w:rPr>
              <w:t>经核查，</w:t>
            </w:r>
            <w:r>
              <w:rPr>
                <w:rFonts w:hint="eastAsia" w:asciiTheme="minorEastAsia" w:hAnsiTheme="minorEastAsia" w:eastAsiaTheme="minorEastAsia" w:cstheme="minorEastAsia"/>
                <w:b w:val="0"/>
                <w:bCs/>
                <w:color w:val="auto"/>
                <w:kern w:val="2"/>
                <w:sz w:val="24"/>
                <w:szCs w:val="24"/>
                <w:lang w:val="en-US" w:eastAsia="zh-CN" w:bidi="ar-SA"/>
              </w:rPr>
              <w:t>2020年11月29号记账凭证支付学校实验楼、广播室防盗网安装及11、12栋宿舍门安装费用7万元，安装协议约定乙方为自然人杨志，且财政授权支付收款人也是杨志，而相应项目支出发票的销售方却是三江县点金广告有限公司；2020年11月56号凭证支付综合楼窗帘安装款3.73万元，收款人及支出发票销售方均为三江县美丝特窗帘店，而承接窗帘安装工程的协议人却是自然人邓华，且协议并没有约定由第三方结算的方式；2020年11月62号凭证支付2、3栋教学楼窗帘安装款8.74万元，也存在类似情况。会计原始凭证信息不统一完整、准确，会计人员审核把关不严，</w:t>
            </w:r>
            <w:r>
              <w:rPr>
                <w:rFonts w:hint="eastAsia" w:asciiTheme="minorEastAsia" w:hAnsiTheme="minorEastAsia" w:eastAsiaTheme="minorEastAsia" w:cstheme="minorEastAsia"/>
                <w:b w:val="0"/>
                <w:bCs/>
                <w:kern w:val="2"/>
                <w:sz w:val="24"/>
                <w:szCs w:val="24"/>
                <w:lang w:val="en-US" w:eastAsia="zh-CN" w:bidi="ar-SA"/>
              </w:rPr>
              <w:t>不符合《会计基础工作规范》第五十条、七十四条</w:t>
            </w:r>
            <w:r>
              <w:rPr>
                <w:rFonts w:hint="eastAsia" w:asciiTheme="minorEastAsia" w:hAnsiTheme="minorEastAsia" w:eastAsiaTheme="minorEastAsia" w:cstheme="minorEastAsia"/>
                <w:b w:val="0"/>
                <w:bCs/>
                <w:color w:val="auto"/>
                <w:sz w:val="24"/>
                <w:szCs w:val="24"/>
              </w:rPr>
              <w:t>关于</w:t>
            </w:r>
            <w:r>
              <w:rPr>
                <w:rFonts w:hint="eastAsia" w:asciiTheme="minorEastAsia" w:hAnsiTheme="minorEastAsia" w:eastAsiaTheme="minorEastAsia" w:cstheme="minorEastAsia"/>
                <w:b w:val="0"/>
                <w:bCs/>
                <w:color w:val="auto"/>
                <w:sz w:val="24"/>
                <w:szCs w:val="24"/>
                <w:lang w:val="en-US" w:eastAsia="zh-CN"/>
              </w:rPr>
              <w:t>原始凭证审核的规定，以及</w:t>
            </w:r>
            <w:r>
              <w:rPr>
                <w:rFonts w:hint="eastAsia" w:asciiTheme="minorEastAsia" w:hAnsiTheme="minorEastAsia" w:eastAsiaTheme="minorEastAsia" w:cstheme="minorEastAsia"/>
                <w:b w:val="0"/>
                <w:bCs/>
                <w:kern w:val="2"/>
                <w:sz w:val="24"/>
                <w:szCs w:val="24"/>
                <w:lang w:val="en-US" w:eastAsia="zh-CN" w:bidi="ar-SA"/>
              </w:rPr>
              <w:t>《行政事业单位会计制度》第十二条</w:t>
            </w:r>
            <w:r>
              <w:rPr>
                <w:rFonts w:hint="eastAsia" w:asciiTheme="minorEastAsia" w:hAnsiTheme="minorEastAsia" w:eastAsiaTheme="minorEastAsia" w:cstheme="minorEastAsia"/>
                <w:b w:val="0"/>
                <w:bCs/>
                <w:color w:val="auto"/>
                <w:sz w:val="24"/>
                <w:szCs w:val="24"/>
              </w:rPr>
              <w:t>关于据实</w:t>
            </w:r>
            <w:r>
              <w:rPr>
                <w:rFonts w:hint="eastAsia" w:asciiTheme="minorEastAsia" w:hAnsiTheme="minorEastAsia" w:eastAsiaTheme="minorEastAsia" w:cstheme="minorEastAsia"/>
                <w:b w:val="0"/>
                <w:bCs/>
                <w:color w:val="auto"/>
                <w:sz w:val="24"/>
                <w:szCs w:val="24"/>
                <w:lang w:val="en-US" w:eastAsia="zh-CN"/>
              </w:rPr>
              <w:t>会计</w:t>
            </w:r>
            <w:r>
              <w:rPr>
                <w:rFonts w:hint="eastAsia" w:asciiTheme="minorEastAsia" w:hAnsiTheme="minorEastAsia" w:eastAsiaTheme="minorEastAsia" w:cstheme="minorEastAsia"/>
                <w:b w:val="0"/>
                <w:bCs/>
                <w:color w:val="auto"/>
                <w:sz w:val="24"/>
                <w:szCs w:val="24"/>
              </w:rPr>
              <w:t>核算原则</w:t>
            </w:r>
            <w:r>
              <w:rPr>
                <w:rFonts w:hint="eastAsia" w:asciiTheme="minorEastAsia" w:hAnsiTheme="minorEastAsia" w:eastAsiaTheme="minorEastAsia" w:cstheme="minorEastAsia"/>
                <w:b w:val="0"/>
                <w:bCs/>
                <w:color w:val="auto"/>
                <w:kern w:val="2"/>
                <w:sz w:val="24"/>
                <w:szCs w:val="24"/>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480" w:firstLineChars="200"/>
              <w:contextualSpacing/>
              <w:textAlignment w:val="auto"/>
              <w:rPr>
                <w:rFonts w:cs="宋体" w:asciiTheme="minorEastAsia" w:hAnsiTheme="minorEastAsia"/>
                <w:color w:val="000000"/>
                <w:kern w:val="0"/>
                <w:sz w:val="24"/>
                <w:szCs w:val="24"/>
              </w:rPr>
            </w:pPr>
            <w:r>
              <w:rPr>
                <w:rFonts w:hint="eastAsia" w:asciiTheme="minorEastAsia" w:hAnsiTheme="minorEastAsia" w:eastAsiaTheme="minorEastAsia" w:cstheme="minorEastAsia"/>
                <w:b w:val="0"/>
                <w:bCs/>
                <w:sz w:val="24"/>
                <w:szCs w:val="24"/>
                <w:lang w:val="en-US" w:eastAsia="zh-CN"/>
              </w:rPr>
              <w:t>3.</w:t>
            </w:r>
            <w:r>
              <w:rPr>
                <w:rFonts w:hint="eastAsia" w:asciiTheme="minorEastAsia" w:hAnsiTheme="minorEastAsia" w:eastAsiaTheme="minorEastAsia" w:cstheme="minorEastAsia"/>
                <w:b w:val="0"/>
                <w:bCs/>
                <w:kern w:val="0"/>
                <w:sz w:val="24"/>
                <w:szCs w:val="24"/>
              </w:rPr>
              <w:t>项目绩效评价</w:t>
            </w:r>
            <w:r>
              <w:rPr>
                <w:rFonts w:hint="eastAsia" w:asciiTheme="minorEastAsia" w:hAnsiTheme="minorEastAsia" w:eastAsiaTheme="minorEastAsia" w:cstheme="minorEastAsia"/>
                <w:b w:val="0"/>
                <w:bCs/>
                <w:kern w:val="0"/>
                <w:sz w:val="24"/>
                <w:szCs w:val="24"/>
                <w:lang w:val="en-US" w:eastAsia="zh-CN"/>
              </w:rPr>
              <w:t>自评工作不到位</w:t>
            </w:r>
            <w:r>
              <w:rPr>
                <w:rFonts w:hint="eastAsia" w:asciiTheme="minorEastAsia" w:hAnsiTheme="minorEastAsia" w:cstheme="minorEastAsia"/>
                <w:b w:val="0"/>
                <w:bCs/>
                <w:kern w:val="0"/>
                <w:sz w:val="24"/>
                <w:szCs w:val="24"/>
                <w:lang w:val="en-US" w:eastAsia="zh-CN"/>
              </w:rPr>
              <w:t>。</w:t>
            </w:r>
            <w:r>
              <w:rPr>
                <w:rFonts w:hint="eastAsia" w:asciiTheme="minorEastAsia" w:hAnsiTheme="minorEastAsia" w:eastAsiaTheme="minorEastAsia" w:cstheme="minorEastAsia"/>
                <w:b w:val="0"/>
                <w:bCs/>
                <w:sz w:val="24"/>
                <w:szCs w:val="24"/>
                <w:lang w:val="en-US" w:eastAsia="zh-CN"/>
              </w:rPr>
              <w:t>项目单位虽然按照</w:t>
            </w:r>
            <w:r>
              <w:rPr>
                <w:rFonts w:hint="eastAsia" w:asciiTheme="minorEastAsia" w:hAnsiTheme="minorEastAsia" w:eastAsiaTheme="minorEastAsia" w:cstheme="minorEastAsia"/>
                <w:b w:val="0"/>
                <w:bCs/>
                <w:sz w:val="24"/>
                <w:szCs w:val="24"/>
              </w:rPr>
              <w:t>县财政局的</w:t>
            </w:r>
            <w:r>
              <w:rPr>
                <w:rFonts w:hint="eastAsia" w:asciiTheme="minorEastAsia" w:hAnsiTheme="minorEastAsia" w:eastAsiaTheme="minorEastAsia" w:cstheme="minorEastAsia"/>
                <w:b w:val="0"/>
                <w:bCs/>
                <w:sz w:val="24"/>
                <w:szCs w:val="24"/>
                <w:lang w:val="en-US" w:eastAsia="zh-CN"/>
              </w:rPr>
              <w:t>要求</w:t>
            </w:r>
            <w:r>
              <w:rPr>
                <w:rFonts w:hint="eastAsia" w:asciiTheme="minorEastAsia" w:hAnsiTheme="minorEastAsia" w:eastAsiaTheme="minorEastAsia" w:cstheme="minorEastAsia"/>
                <w:b w:val="0"/>
                <w:bCs/>
                <w:sz w:val="24"/>
                <w:szCs w:val="24"/>
              </w:rPr>
              <w:t>开展项目支出绩效自评工作</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撰写</w:t>
            </w:r>
            <w:r>
              <w:rPr>
                <w:rFonts w:hint="eastAsia" w:asciiTheme="minorEastAsia" w:hAnsiTheme="minorEastAsia" w:eastAsiaTheme="minorEastAsia" w:cstheme="minorEastAsia"/>
                <w:b w:val="0"/>
                <w:bCs/>
                <w:kern w:val="0"/>
                <w:sz w:val="24"/>
                <w:szCs w:val="24"/>
              </w:rPr>
              <w:t>项目自评报告，填写项目申报表、自评表</w:t>
            </w:r>
            <w:r>
              <w:rPr>
                <w:rFonts w:hint="eastAsia" w:asciiTheme="minorEastAsia" w:hAnsiTheme="minorEastAsia" w:eastAsiaTheme="minorEastAsia" w:cstheme="minorEastAsia"/>
                <w:b w:val="0"/>
                <w:bCs/>
                <w:kern w:val="0"/>
                <w:sz w:val="24"/>
                <w:szCs w:val="24"/>
                <w:lang w:val="en-US" w:eastAsia="zh-CN"/>
              </w:rPr>
              <w:t>等材料，</w:t>
            </w:r>
            <w:r>
              <w:rPr>
                <w:rFonts w:hint="eastAsia" w:asciiTheme="minorEastAsia" w:hAnsiTheme="minorEastAsia" w:eastAsiaTheme="minorEastAsia" w:cstheme="minorEastAsia"/>
                <w:b w:val="0"/>
                <w:bCs/>
                <w:sz w:val="24"/>
                <w:szCs w:val="24"/>
                <w:lang w:val="en-US" w:eastAsia="zh-CN"/>
              </w:rPr>
              <w:t>但提交的</w:t>
            </w:r>
            <w:r>
              <w:rPr>
                <w:rFonts w:hint="eastAsia" w:asciiTheme="minorEastAsia" w:hAnsiTheme="minorEastAsia" w:eastAsiaTheme="minorEastAsia" w:cstheme="minorEastAsia"/>
                <w:b w:val="0"/>
                <w:bCs/>
                <w:sz w:val="24"/>
                <w:szCs w:val="24"/>
              </w:rPr>
              <w:t>自评报告</w:t>
            </w:r>
            <w:r>
              <w:rPr>
                <w:rFonts w:hint="eastAsia" w:asciiTheme="minorEastAsia" w:hAnsiTheme="minorEastAsia" w:eastAsiaTheme="minorEastAsia" w:cstheme="minorEastAsia"/>
                <w:b w:val="0"/>
                <w:bCs/>
                <w:sz w:val="24"/>
                <w:szCs w:val="24"/>
                <w:lang w:val="en-US" w:eastAsia="zh-CN"/>
              </w:rPr>
              <w:t>中“绩效评价指标分析”部份内容过于简单，</w:t>
            </w:r>
            <w:r>
              <w:rPr>
                <w:rFonts w:hint="eastAsia" w:asciiTheme="minorEastAsia" w:hAnsiTheme="minorEastAsia" w:eastAsiaTheme="minorEastAsia" w:cstheme="minorEastAsia"/>
                <w:b w:val="0"/>
                <w:bCs/>
                <w:sz w:val="24"/>
                <w:szCs w:val="24"/>
              </w:rPr>
              <w:t>没有</w:t>
            </w:r>
            <w:r>
              <w:rPr>
                <w:rFonts w:hint="eastAsia" w:asciiTheme="minorEastAsia" w:hAnsiTheme="minorEastAsia" w:eastAsiaTheme="minorEastAsia" w:cstheme="minorEastAsia"/>
                <w:b w:val="0"/>
                <w:bCs/>
                <w:sz w:val="24"/>
                <w:szCs w:val="24"/>
                <w:lang w:val="en-US" w:eastAsia="zh-CN"/>
              </w:rPr>
              <w:t>结合</w:t>
            </w:r>
            <w:r>
              <w:rPr>
                <w:rFonts w:hint="eastAsia" w:asciiTheme="minorEastAsia" w:hAnsiTheme="minorEastAsia" w:eastAsiaTheme="minorEastAsia" w:cstheme="minorEastAsia"/>
                <w:b w:val="0"/>
                <w:bCs/>
                <w:sz w:val="24"/>
                <w:szCs w:val="24"/>
              </w:rPr>
              <w:t>实际情况进行客观评价</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lang w:val="en-US" w:eastAsia="zh-CN"/>
              </w:rPr>
              <w:t>对项目</w:t>
            </w:r>
            <w:r>
              <w:rPr>
                <w:rFonts w:hint="eastAsia" w:asciiTheme="minorEastAsia" w:hAnsiTheme="minorEastAsia" w:eastAsiaTheme="minorEastAsia" w:cstheme="minorEastAsia"/>
                <w:b w:val="0"/>
                <w:bCs/>
                <w:sz w:val="24"/>
                <w:szCs w:val="24"/>
              </w:rPr>
              <w:t>存在问题</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lang w:val="en-US" w:eastAsia="zh-CN"/>
              </w:rPr>
              <w:t>经验和教训没有认真分析，如教师培训任务没有完成，什么原因造成，应该吸取什么教训，没有作任何分析总结。另外</w:t>
            </w:r>
            <w:r>
              <w:rPr>
                <w:rFonts w:hint="eastAsia" w:asciiTheme="minorEastAsia" w:hAnsiTheme="minorEastAsia" w:eastAsiaTheme="minorEastAsia" w:cstheme="minorEastAsia"/>
                <w:b w:val="0"/>
                <w:bCs/>
                <w:kern w:val="0"/>
                <w:sz w:val="24"/>
                <w:szCs w:val="24"/>
                <w:lang w:val="en-US" w:eastAsia="zh-CN"/>
              </w:rPr>
              <w:t>相关的</w:t>
            </w:r>
            <w:r>
              <w:rPr>
                <w:rFonts w:hint="eastAsia" w:asciiTheme="minorEastAsia" w:hAnsiTheme="minorEastAsia" w:eastAsiaTheme="minorEastAsia" w:cstheme="minorEastAsia"/>
                <w:b w:val="0"/>
                <w:bCs/>
                <w:sz w:val="24"/>
                <w:szCs w:val="24"/>
              </w:rPr>
              <w:t>佐证材料</w:t>
            </w:r>
            <w:r>
              <w:rPr>
                <w:rFonts w:hint="eastAsia" w:asciiTheme="minorEastAsia" w:hAnsiTheme="minorEastAsia" w:eastAsiaTheme="minorEastAsia" w:cstheme="minorEastAsia"/>
                <w:b w:val="0"/>
                <w:bCs/>
                <w:sz w:val="24"/>
                <w:szCs w:val="24"/>
                <w:lang w:val="en-US" w:eastAsia="zh-CN"/>
              </w:rPr>
              <w:t>没有及时提供、后来补充的，准确性、完整性不够。总之，项目单位对自评工作不够重视，项目自评工作未能达到指导提高和改进今后工作的作用。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整改建议</w:t>
            </w:r>
          </w:p>
        </w:tc>
        <w:tc>
          <w:tcPr>
            <w:tcW w:w="7796" w:type="dxa"/>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kern w:val="0"/>
                <w:sz w:val="24"/>
                <w:szCs w:val="24"/>
                <w:highlight w:val="none"/>
              </w:rPr>
              <w:t>1.</w:t>
            </w:r>
            <w:r>
              <w:rPr>
                <w:rFonts w:hint="eastAsia" w:asciiTheme="minorEastAsia" w:hAnsiTheme="minorEastAsia" w:eastAsiaTheme="minorEastAsia" w:cstheme="minorEastAsia"/>
                <w:b w:val="0"/>
                <w:bCs/>
                <w:kern w:val="0"/>
                <w:sz w:val="24"/>
                <w:szCs w:val="24"/>
                <w:highlight w:val="none"/>
                <w:lang w:val="en-US" w:eastAsia="zh-CN"/>
              </w:rPr>
              <w:t>完善</w:t>
            </w:r>
            <w:r>
              <w:rPr>
                <w:rFonts w:hint="eastAsia" w:asciiTheme="minorEastAsia" w:hAnsiTheme="minorEastAsia" w:eastAsiaTheme="minorEastAsia" w:cstheme="minorEastAsia"/>
                <w:b w:val="0"/>
                <w:bCs/>
                <w:sz w:val="24"/>
                <w:szCs w:val="24"/>
                <w:highlight w:val="none"/>
                <w:lang w:val="en-US" w:eastAsia="zh-CN"/>
              </w:rPr>
              <w:t>内部控制</w:t>
            </w:r>
            <w:r>
              <w:rPr>
                <w:rFonts w:hint="eastAsia" w:asciiTheme="minorEastAsia" w:hAnsiTheme="minorEastAsia" w:eastAsiaTheme="minorEastAsia" w:cstheme="minorEastAsia"/>
                <w:b w:val="0"/>
                <w:bCs/>
                <w:sz w:val="24"/>
                <w:szCs w:val="24"/>
                <w:highlight w:val="none"/>
              </w:rPr>
              <w:t>制度</w:t>
            </w:r>
            <w:r>
              <w:rPr>
                <w:rFonts w:hint="eastAsia" w:asciiTheme="minorEastAsia" w:hAnsiTheme="minorEastAsia" w:eastAsiaTheme="minorEastAsia" w:cstheme="minorEastAsia"/>
                <w:b w:val="0"/>
                <w:bCs/>
                <w:sz w:val="24"/>
                <w:szCs w:val="24"/>
                <w:highlight w:val="none"/>
                <w:lang w:val="en-US" w:eastAsia="zh-CN"/>
              </w:rPr>
              <w:t>建设</w:t>
            </w: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kern w:val="0"/>
                <w:sz w:val="24"/>
                <w:szCs w:val="24"/>
                <w:highlight w:val="none"/>
                <w:lang w:val="en-US" w:eastAsia="zh-CN"/>
              </w:rPr>
              <w:t>强化自我管控约束意识</w:t>
            </w:r>
            <w:r>
              <w:rPr>
                <w:rFonts w:hint="eastAsia" w:asciiTheme="minorEastAsia" w:hAnsiTheme="minorEastAsia" w:cstheme="minorEastAsia"/>
                <w:b w:val="0"/>
                <w:bCs/>
                <w:kern w:val="0"/>
                <w:sz w:val="24"/>
                <w:szCs w:val="24"/>
                <w:highlight w:val="none"/>
                <w:lang w:val="en-US" w:eastAsia="zh-CN"/>
              </w:rPr>
              <w:t>。</w:t>
            </w:r>
            <w:r>
              <w:rPr>
                <w:rFonts w:hint="eastAsia" w:asciiTheme="minorEastAsia" w:hAnsiTheme="minorEastAsia" w:eastAsiaTheme="minorEastAsia" w:cstheme="minorEastAsia"/>
                <w:b w:val="0"/>
                <w:bCs/>
                <w:sz w:val="24"/>
                <w:szCs w:val="24"/>
                <w:highlight w:val="none"/>
                <w:lang w:val="en-US" w:eastAsia="zh-CN"/>
              </w:rPr>
              <w:t>项目单位应</w:t>
            </w:r>
            <w:r>
              <w:rPr>
                <w:rFonts w:hint="eastAsia" w:asciiTheme="minorEastAsia" w:hAnsiTheme="minorEastAsia" w:eastAsiaTheme="minorEastAsia" w:cstheme="minorEastAsia"/>
                <w:b w:val="0"/>
                <w:bCs/>
                <w:sz w:val="24"/>
                <w:szCs w:val="24"/>
                <w:highlight w:val="none"/>
              </w:rPr>
              <w:t>根据《行政事业单位内部控制规范》</w:t>
            </w:r>
            <w:r>
              <w:rPr>
                <w:rFonts w:hint="eastAsia" w:asciiTheme="minorEastAsia" w:hAnsiTheme="minorEastAsia" w:eastAsiaTheme="minorEastAsia" w:cstheme="minorEastAsia"/>
                <w:b w:val="0"/>
                <w:bCs/>
                <w:sz w:val="24"/>
                <w:szCs w:val="24"/>
                <w:highlight w:val="none"/>
                <w:lang w:val="en-US" w:eastAsia="zh-CN"/>
              </w:rPr>
              <w:t>规定，结合自身实际情况，进一步修订完善本单位的内部控制管理制度，充实各项目制度管理内容，规范各项制度各部门或各环节管理行为，明确各项制度管理事项范围与权限、管理职责与责任、流程或措施等，确保不同项目不同业务的管理，有制度可依、有制度保障，从而提高管理工作的效率及效果。</w:t>
            </w:r>
          </w:p>
          <w:p>
            <w:pPr>
              <w:pStyle w:val="2"/>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sz w:val="24"/>
                <w:szCs w:val="24"/>
                <w:lang w:val="en-US" w:eastAsia="zh-CN"/>
              </w:rPr>
              <w:t>2.准确把握会计准则及相关制度，提高会计核算水平。项目单位财务人员应经常重温学习《会计法》、《会计基础工作规范》、</w:t>
            </w:r>
            <w:r>
              <w:rPr>
                <w:rFonts w:hint="eastAsia" w:asciiTheme="minorEastAsia" w:hAnsiTheme="minorEastAsia" w:eastAsiaTheme="minorEastAsia" w:cstheme="minorEastAsia"/>
                <w:b w:val="0"/>
                <w:bCs/>
                <w:sz w:val="24"/>
                <w:szCs w:val="24"/>
                <w:highlight w:val="none"/>
                <w:lang w:val="en-US" w:eastAsia="zh-CN"/>
              </w:rPr>
              <w:t>《政府会计准则-基本准则》</w:t>
            </w:r>
            <w:r>
              <w:rPr>
                <w:rFonts w:hint="eastAsia" w:asciiTheme="minorEastAsia" w:hAnsiTheme="minorEastAsia" w:eastAsiaTheme="minorEastAsia" w:cstheme="minorEastAsia"/>
                <w:b w:val="0"/>
                <w:bCs/>
                <w:sz w:val="24"/>
                <w:szCs w:val="24"/>
                <w:lang w:val="en-US" w:eastAsia="zh-CN"/>
              </w:rPr>
              <w:t>认真领会和把握会计核算原则、范围、内容、要求等，进一步提高专业水平。</w:t>
            </w:r>
            <w:r>
              <w:rPr>
                <w:rFonts w:hint="eastAsia" w:asciiTheme="minorEastAsia" w:hAnsiTheme="minorEastAsia" w:eastAsiaTheme="minorEastAsia" w:cstheme="minorEastAsia"/>
                <w:b w:val="0"/>
                <w:bCs/>
                <w:color w:val="auto"/>
                <w:sz w:val="24"/>
                <w:szCs w:val="24"/>
                <w:lang w:val="en-US" w:eastAsia="zh-CN"/>
              </w:rPr>
              <w:t>如在审核会计原始凭证遇到上述原始凭证信息不统一完整问题，应责成相关办事人员补充完整相关证据，要求在协议（合同）中约定由第三方结算原由，或者作出说明等，把好审核关做到收款人、承接业务人与提供发票人一致，否则不应予以报账。</w:t>
            </w:r>
          </w:p>
          <w:p>
            <w:pPr>
              <w:pStyle w:val="4"/>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cs="宋体" w:asciiTheme="minorEastAsia" w:hAnsiTheme="minorEastAsia"/>
                <w:color w:val="000000"/>
                <w:kern w:val="0"/>
                <w:sz w:val="24"/>
                <w:szCs w:val="24"/>
              </w:rPr>
            </w:pPr>
            <w:r>
              <w:rPr>
                <w:rFonts w:hint="eastAsia" w:asciiTheme="minorEastAsia" w:hAnsiTheme="minorEastAsia" w:eastAsiaTheme="minorEastAsia" w:cstheme="minorEastAsia"/>
                <w:b w:val="0"/>
                <w:bCs/>
                <w:sz w:val="24"/>
                <w:szCs w:val="24"/>
                <w:lang w:val="en-US" w:eastAsia="zh-CN"/>
              </w:rPr>
              <w:t>3.加强绩效评价管理工作，提高单位自评水平</w:t>
            </w:r>
            <w:r>
              <w:rPr>
                <w:rFonts w:hint="eastAsia" w:asciiTheme="minorEastAsia" w:hAnsi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lang w:val="en-US" w:eastAsia="zh-CN"/>
              </w:rPr>
              <w:t>项目单位应</w:t>
            </w:r>
            <w:r>
              <w:rPr>
                <w:rFonts w:hint="eastAsia" w:asciiTheme="minorEastAsia" w:hAnsiTheme="minorEastAsia" w:eastAsiaTheme="minorEastAsia" w:cstheme="minorEastAsia"/>
                <w:b w:val="0"/>
                <w:bCs/>
                <w:sz w:val="24"/>
                <w:szCs w:val="24"/>
                <w:highlight w:val="none"/>
                <w:lang w:val="en-US" w:eastAsia="zh-CN"/>
              </w:rPr>
              <w:t>高度重视</w:t>
            </w:r>
            <w:r>
              <w:rPr>
                <w:rFonts w:hint="eastAsia" w:asciiTheme="minorEastAsia" w:hAnsiTheme="minorEastAsia" w:eastAsiaTheme="minorEastAsia" w:cstheme="minorEastAsia"/>
                <w:b w:val="0"/>
                <w:bCs/>
                <w:kern w:val="0"/>
                <w:sz w:val="24"/>
                <w:szCs w:val="24"/>
                <w:highlight w:val="none"/>
                <w:lang w:val="en-US" w:eastAsia="zh-CN"/>
              </w:rPr>
              <w:t>绩效评价管理工作，</w:t>
            </w:r>
            <w:r>
              <w:rPr>
                <w:rFonts w:hint="eastAsia" w:asciiTheme="minorEastAsia" w:hAnsiTheme="minorEastAsia" w:eastAsiaTheme="minorEastAsia" w:cstheme="minorEastAsia"/>
                <w:b w:val="0"/>
                <w:bCs/>
                <w:color w:val="000000"/>
                <w:spacing w:val="0"/>
                <w:kern w:val="2"/>
                <w:sz w:val="24"/>
                <w:szCs w:val="24"/>
                <w:highlight w:val="none"/>
                <w:lang w:val="en-US" w:eastAsia="zh-CN" w:bidi="ar-SA"/>
              </w:rPr>
              <w:t>加强预算绩效管理专业知识和业务技能的培训，提高预算绩效管理的工作水平。在绩效项目自评工作中，应对</w:t>
            </w:r>
            <w:r>
              <w:rPr>
                <w:rFonts w:hint="eastAsia" w:asciiTheme="minorEastAsia" w:hAnsiTheme="minorEastAsia" w:eastAsiaTheme="minorEastAsia" w:cstheme="minorEastAsia"/>
                <w:b w:val="0"/>
                <w:bCs/>
                <w:kern w:val="0"/>
                <w:sz w:val="24"/>
                <w:szCs w:val="24"/>
                <w:highlight w:val="none"/>
                <w:lang w:val="en-US" w:eastAsia="zh-CN"/>
              </w:rPr>
              <w:t>项目各项指标实施完成情况进行全面分析、总结及评价，其中对未完成绩效目标或偏离绩效目标的要进一步分析并说明原因，研究并提出改进措施，吸取教训，以评价结果促进今后工作。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评价机构</w:t>
            </w:r>
          </w:p>
        </w:tc>
        <w:tc>
          <w:tcPr>
            <w:tcW w:w="7796" w:type="dxa"/>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ascii="仿宋" w:hAnsi="仿宋" w:cs="仿宋"/>
                <w:b w:val="0"/>
                <w:bCs w:val="0"/>
                <w:sz w:val="24"/>
                <w:szCs w:val="24"/>
              </w:rPr>
            </w:pPr>
            <w:r>
              <w:rPr>
                <w:rFonts w:hint="eastAsia" w:cs="宋体" w:asciiTheme="minorEastAsia" w:hAnsiTheme="minorEastAsia"/>
                <w:color w:val="000000"/>
                <w:kern w:val="0"/>
                <w:sz w:val="24"/>
                <w:szCs w:val="24"/>
              </w:rPr>
              <w:t>　</w:t>
            </w:r>
            <w:r>
              <w:rPr>
                <w:rFonts w:hint="eastAsia" w:ascii="仿宋" w:hAnsi="仿宋" w:cs="仿宋"/>
                <w:b w:val="0"/>
                <w:bCs w:val="0"/>
                <w:sz w:val="24"/>
                <w:szCs w:val="24"/>
              </w:rPr>
              <w:t>南宁鉴达会计服务有限公司</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cs="宋体" w:asciiTheme="minorEastAsia" w:hAnsiTheme="minorEastAsia"/>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righ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202</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rPr>
              <w:t>年</w:t>
            </w:r>
            <w:r>
              <w:rPr>
                <w:rFonts w:hint="eastAsia" w:cs="宋体" w:asciiTheme="minorEastAsia" w:hAnsiTheme="minorEastAsia"/>
                <w:color w:val="000000"/>
                <w:kern w:val="0"/>
                <w:sz w:val="24"/>
                <w:szCs w:val="24"/>
                <w:lang w:val="en-US" w:eastAsia="zh-CN"/>
              </w:rPr>
              <w:t>10</w:t>
            </w:r>
            <w:r>
              <w:rPr>
                <w:rFonts w:hint="eastAsia" w:cs="宋体" w:asciiTheme="minorEastAsia" w:hAnsiTheme="minorEastAsia"/>
                <w:color w:val="000000"/>
                <w:kern w:val="0"/>
                <w:sz w:val="24"/>
                <w:szCs w:val="24"/>
              </w:rPr>
              <w:t>月</w:t>
            </w:r>
            <w:r>
              <w:rPr>
                <w:rFonts w:hint="eastAsia" w:cs="宋体" w:asciiTheme="minorEastAsia" w:hAnsiTheme="minorEastAsia"/>
                <w:color w:val="000000"/>
                <w:kern w:val="0"/>
                <w:sz w:val="24"/>
                <w:szCs w:val="24"/>
                <w:lang w:val="en-US" w:eastAsia="zh-CN"/>
              </w:rPr>
              <w:t>15</w:t>
            </w:r>
            <w:r>
              <w:rPr>
                <w:rFonts w:hint="eastAsia" w:cs="宋体" w:asciiTheme="minorEastAsia" w:hAnsiTheme="minorEastAsia"/>
                <w:color w:val="000000"/>
                <w:kern w:val="0"/>
                <w:sz w:val="24"/>
                <w:szCs w:val="24"/>
              </w:rPr>
              <w:t>日</w:t>
            </w:r>
          </w:p>
        </w:tc>
      </w:tr>
    </w:tbl>
    <w:p>
      <w:pPr>
        <w:jc w:val="left"/>
        <w:rPr>
          <w:rFonts w:ascii="黑体" w:hAnsi="黑体" w:eastAsia="黑体"/>
          <w:sz w:val="44"/>
          <w:szCs w:val="44"/>
        </w:rPr>
      </w:pPr>
    </w:p>
    <w:sectPr>
      <w:pgSz w:w="11906" w:h="16838"/>
      <w:pgMar w:top="1418"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03E7C0"/>
    <w:multiLevelType w:val="singleLevel"/>
    <w:tmpl w:val="5103E7C0"/>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C2"/>
    <w:rsid w:val="000220CD"/>
    <w:rsid w:val="00046A55"/>
    <w:rsid w:val="000576D6"/>
    <w:rsid w:val="00172725"/>
    <w:rsid w:val="001F5E8F"/>
    <w:rsid w:val="00380E0F"/>
    <w:rsid w:val="00542377"/>
    <w:rsid w:val="0065068C"/>
    <w:rsid w:val="006D5161"/>
    <w:rsid w:val="00717250"/>
    <w:rsid w:val="00754BC2"/>
    <w:rsid w:val="007679A1"/>
    <w:rsid w:val="007A0DDE"/>
    <w:rsid w:val="00935F4E"/>
    <w:rsid w:val="00A81566"/>
    <w:rsid w:val="00B41632"/>
    <w:rsid w:val="00B70CB7"/>
    <w:rsid w:val="00D044B8"/>
    <w:rsid w:val="00ED68D4"/>
    <w:rsid w:val="04B16009"/>
    <w:rsid w:val="08EB0236"/>
    <w:rsid w:val="0B306B3E"/>
    <w:rsid w:val="23BB7E5F"/>
    <w:rsid w:val="30A72AE9"/>
    <w:rsid w:val="34B86DFE"/>
    <w:rsid w:val="49563FBE"/>
    <w:rsid w:val="4FC25247"/>
    <w:rsid w:val="585D434A"/>
    <w:rsid w:val="5CAA6EB2"/>
    <w:rsid w:val="5E2A5D60"/>
    <w:rsid w:val="6336630C"/>
    <w:rsid w:val="6BDB1D29"/>
    <w:rsid w:val="73134FCC"/>
    <w:rsid w:val="7BB83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仿宋_GB2312"/>
      <w:b/>
      <w:bCs/>
      <w:kern w:val="44"/>
      <w:sz w:val="44"/>
      <w:szCs w:val="44"/>
    </w:rPr>
  </w:style>
  <w:style w:type="paragraph" w:styleId="4">
    <w:name w:val="heading 3"/>
    <w:basedOn w:val="1"/>
    <w:next w:val="1"/>
    <w:qFormat/>
    <w:uiPriority w:val="0"/>
    <w:pPr>
      <w:keepNext/>
      <w:keepLines/>
      <w:outlineLvl w:val="2"/>
    </w:pPr>
    <w:rPr>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qFormat/>
    <w:uiPriority w:val="0"/>
    <w:pPr>
      <w:ind w:firstLine="200"/>
    </w:pPr>
    <w:rPr>
      <w:rFonts w:ascii="Times New Roman" w:hAnsi="Times New Roman" w:eastAsia="宋体" w:cs="Times New Roman"/>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99"/>
  </w:style>
  <w:style w:type="paragraph" w:customStyle="1" w:styleId="1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3">
    <w:name w:val="页眉 Char"/>
    <w:basedOn w:val="10"/>
    <w:link w:val="6"/>
    <w:qFormat/>
    <w:uiPriority w:val="99"/>
    <w:rPr>
      <w:rFonts w:asciiTheme="minorHAnsi" w:hAnsiTheme="minorHAnsi" w:eastAsiaTheme="minorEastAsia" w:cstheme="minorBidi"/>
      <w:kern w:val="2"/>
      <w:sz w:val="18"/>
      <w:szCs w:val="18"/>
    </w:rPr>
  </w:style>
  <w:style w:type="character" w:customStyle="1" w:styleId="14">
    <w:name w:val="页脚 Char"/>
    <w:basedOn w:val="10"/>
    <w:link w:val="5"/>
    <w:qFormat/>
    <w:uiPriority w:val="99"/>
    <w:rPr>
      <w:rFonts w:asciiTheme="minorHAnsi" w:hAnsiTheme="minorHAnsi" w:eastAsiaTheme="minorEastAsia" w:cstheme="minorBidi"/>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273</Words>
  <Characters>1561</Characters>
  <Lines>13</Lines>
  <Paragraphs>3</Paragraphs>
  <TotalTime>2</TotalTime>
  <ScaleCrop>false</ScaleCrop>
  <LinksUpToDate>false</LinksUpToDate>
  <CharactersWithSpaces>1831</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2020-12-15T15:44:00Z</dcterms:created>
  <dc:creator>pan</dc:creator>
  <cp:lastModifiedBy>Administrator</cp:lastModifiedBy>
  <dcterms:modified xsi:type="dcterms:W3CDTF">2021-10-22T05:27:26Z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63B73BBC182B4660986075030DEB9245</vt:lpwstr>
  </property>
</Properties>
</file>