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8" w:firstLineChars="309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年三江县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高山鱼稻（再生稻）收购补贴项目</w:t>
      </w:r>
    </w:p>
    <w:p>
      <w:pPr>
        <w:jc w:val="center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支出绩效再评价结果</w:t>
      </w:r>
    </w:p>
    <w:tbl>
      <w:tblPr>
        <w:tblStyle w:val="5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高山鱼稻（再生稻）收购补贴项目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三江侗族自治县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供销合作社联合社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评价等级：优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三江县</w:t>
            </w:r>
            <w:bookmarkStart w:id="0" w:name="_Hlk82284309"/>
            <w:r>
              <w:rPr>
                <w:rFonts w:hint="eastAsia" w:ascii="仿宋" w:hAnsi="仿宋"/>
                <w:bCs/>
                <w:sz w:val="24"/>
                <w:szCs w:val="24"/>
              </w:rPr>
              <w:t>供销合作社联合社</w:t>
            </w:r>
            <w:bookmarkEnd w:id="0"/>
            <w:r>
              <w:rPr>
                <w:rFonts w:hint="eastAsia" w:ascii="仿宋" w:hAnsi="仿宋"/>
                <w:bCs/>
                <w:sz w:val="24"/>
                <w:szCs w:val="24"/>
              </w:rPr>
              <w:t>根据《</w:t>
            </w:r>
            <w:r>
              <w:rPr>
                <w:rFonts w:hint="eastAsia" w:ascii="仿宋" w:hAnsi="仿宋" w:cs="宋体"/>
                <w:sz w:val="24"/>
                <w:szCs w:val="24"/>
              </w:rPr>
              <w:t>三江县高山鱼稻（再生稻）购销实施方案》组织项目实施，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投入指标、过程指标、产出指标、效果指标、满意度指标按设定的绩效目标全面完成。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1．项目绩效：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计划使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用县级配套资金实施</w:t>
            </w:r>
            <w:bookmarkStart w:id="1" w:name="_Hlk82198937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收购高山鱼稻（再生稻）湿谷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80万斤，实际完成收购77万斤，完成计划任务96%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contextualSpacing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2.资金使用：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项目预算资金80万元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实际到位资金80万元，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资金到位率100%，实际使用资金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76.96万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元，资金使用率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1.三江县供销合作社联合社为了保障高山鱼稻（再生稻）收购任务顺利完成，制定了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三江县</w:t>
            </w:r>
            <w:bookmarkStart w:id="2" w:name="_Hlk82293176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高山鱼稻（再生稻）购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销实施方案》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，按方案组织开展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收购补贴工作。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组织成立高山鱼稻收购领导小组，由供销社、财政局、农业农村局、驻农口纪检组成员组成，从2020年4月14日为期4天的督查工作，确保高山鱼稻收购补贴工作按制定的目标完成。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2.县委宣传部加大对高山稻鱼和高山鱼稻的专版宣传推介，通过参加展销会、写好新闻报导、宾馆及酒店发放宣传册、户外广告宣传等，着力打造“中国·三江</w:t>
            </w:r>
            <w:bookmarkStart w:id="3" w:name="_Hlk82286844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高山鱼稻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”和“中国·三江高山稻鱼”绿色生态品牌，在全国推销生态农业产品，实现电子商务推广、物流配送订单为主的营销模式，助推农户增收致富和三江县经济发展。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项目资金支付执行资金管理办法和财务管理制度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，专款专用，无违规使用项目资金，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成本控制在预算内。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主要是内部管理制度方面的问题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三江县供销合作社联合社项目资金支付执行的是《三江县供销社财务资金管理办法》和《三江县供销社财务管理制度》，两项制度是2014年3月制定的，有些条款与供销合作社联合社当前的工作职责已不相适应，制度的内容也不完整，如财务资金管理办法缺乏项目资金专款专用、专项核算、信息公开、绩效评价、监督检查等方面内容，财务管理制度没有制定审批权限或审批流程和报账流程等。2019年7月重新建立完善并印发的《2020年内部控制制度与流程》注明“项目建设管理制度本单位不适用”，而作为独立法人和经济独立核算的单位，内部控制制度不应缺失项目建设管理制度方面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完善制度建设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根据单位实际重新完善单位内部控制制度，包括项目管理制度和资金管理制度，使制度内容完整，对经济活动的风险具有防控性和管控性，保障资金使用的安全。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.加强预算项目绩效管理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加强预算绩效管理专业知识的学习，提升绩效评价业务技能，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科学设定项目绩效目标，使绩效目标设定符合客观实际，具有可实现性、可考核性、时效性；项目单位应运用绩效评价结果作为下一年度预算项目安排、领导决策的参考，充分发挥财政资金的使用效益。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ascii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4B16009"/>
    <w:rsid w:val="09C857C4"/>
    <w:rsid w:val="0B306B3E"/>
    <w:rsid w:val="12E24CDE"/>
    <w:rsid w:val="297E6AFC"/>
    <w:rsid w:val="2BD0798B"/>
    <w:rsid w:val="3554314A"/>
    <w:rsid w:val="3DC32CB9"/>
    <w:rsid w:val="4FE74E9D"/>
    <w:rsid w:val="585D434A"/>
    <w:rsid w:val="5CAA6EB2"/>
    <w:rsid w:val="5E2A5D60"/>
    <w:rsid w:val="73134FCC"/>
    <w:rsid w:val="7565371B"/>
    <w:rsid w:val="79AD692F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1561</Characters>
  <Lines>13</Lines>
  <Paragraphs>3</Paragraphs>
  <TotalTime>1</TotalTime>
  <ScaleCrop>false</ScaleCrop>
  <LinksUpToDate>false</LinksUpToDate>
  <CharactersWithSpaces>1831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Administrator</cp:lastModifiedBy>
  <dcterms:modified xsi:type="dcterms:W3CDTF">2021-10-22T05:21:29Z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5B875F94A3204269A116DBD63B806814</vt:lpwstr>
  </property>
</Properties>
</file>