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8" w:firstLineChars="309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年三江县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“平安畅通县区”项目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</w:t>
      </w:r>
      <w:r>
        <w:rPr>
          <w:rFonts w:hint="eastAsia" w:ascii="黑体" w:hAnsi="黑体" w:eastAsia="黑体" w:cs="黑体"/>
          <w:sz w:val="32"/>
          <w:szCs w:val="32"/>
        </w:rPr>
        <w:t>出绩效再评价结果</w:t>
      </w:r>
    </w:p>
    <w:tbl>
      <w:tblPr>
        <w:tblStyle w:val="8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创建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“平安畅通县区”项目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327.28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三江侗族自治县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公安局交通管理大队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="仿宋" w:hAnsi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83.93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三江县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公安局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交通大队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0"/>
                <w:sz w:val="24"/>
                <w:szCs w:val="24"/>
              </w:rPr>
              <w:t>三江县财政局《关于2020年部门预算支出绩效目标的批复》（三财政〔2020〕542号）等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文件精神，组织项目实施。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2020年“畅通平安县区”项目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投入指标完成绩效目标；过程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方面，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项目管理、资金管理、绩效评价管理部份指标仍需要加强和提升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产出指标方面，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数量与产出成本指标基本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能按照设定的绩效目标完成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产出质量及产出时效指标有待加强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  <w:bookmarkStart w:id="0" w:name="_Hlk7140961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达到设定的指标值。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1．项目绩效：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项目设定的产出数量指标完成情况为：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扣留违规车辆控制指标为4000辆，实际查处违规车辆3721辆，扣留车辆数3680完成92%，大于考核80%要求；租入警力用车辆指标为15辆，实际完成租用车辆15辆，保证工作效率；新增或维修隔离护栏指标为1100米，实际完成1100米以上，改善交通设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2.资金使用：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预算资金327.28万元，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年到位资金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305.52万元，资金到位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率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93.35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%，实际使用资金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305.52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万元，资金使用率100%。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1.加强源头隐患排查，完善交通设设。对辖区内路网影响安全出行的危险情况进行全面排查，特别是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重点路段、事故多发路段、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拥堵路段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和危险路段，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及早发现及时整治维修。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开展专项行动，严厉查处交通违法行为。结合辖区具体情况，先后开展了春运、三月三、清明、五一、中秋及国庆等专项行动，通过夜间检查、重点车辆检查、执法服务站检查、收费站检查、设置临时执勤点检查等措施，严厉打击酒后驾驶、无证驾驶、超员超载、报废车上路等各种违法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3.组建执法小分队，整治乡镇交通违法行为。执法小分队在重要节假日、乡镇圩日、各种民俗节气日，加强对重点乡镇及街道的执法巡逻、路检路查等，严厉查处各种交通违法行为，特别是摩托车违法行为。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内部控制管理制度不健全，项目执行存在管控不到位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内控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存在以下问题，一是有些制度没有正式发文，且除了与财务相关的两个制度外，均没有落款及时间；二是与预算绩效相关的两个制度，没有结合项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目单位实际情况制定，部分条款内容不完整，操作性不强，比如，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现有的资金使用管理办法是2014年7月30日制定，制度滞后性较严重，其中第二条 第(2)款“1000元以上的资金使用必须转账支付，无法转账的，需经大队班子会研究，形成的会议纪要附凭证作为依据，方可支付现金。”与现行的财务管理、资金支付方式不相适应。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《三江县公安局交通管理大队预算绩效管理实施细则》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没有结合项目单位实际情况制定，部分条款内容不完整，操作性不强。另外，项目单位没有制定收入管理制度及资产管理制度；三是内控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制度不完整，缺少收入管理制度、建设项目管理制度、采购管理制度、资产管理制度、合同管理制度等。由于制度不健全，制度约束不够，项目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质量监控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存在预算申请不规范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项目明细费用超出或者不及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预算、项目档案没有按规范单独立档等项目管制不理想等情况。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按《三江县公安局交通管理大队“三重一大”决策制度》规定“动用资金在两万元及以上”经大队班子讨论同意后，依照程序审批使用。检查发现大额资金支出记账凭证附件普遍缺班子讨论会议纪要，即“三重一大”集体决策制度执行不到位现象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2.项目部分费用会计核算列支依据不充分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2020年7月46号记账凭证，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在“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务活动经费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行政支出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”科目列支警车燃油费21,756元，原始凭证依据是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预付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加油IC卡的销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发票上没有列出购油数量、单价等信息，以预付性质的单据作为实际费用直接在费用科目列支；部分支出原始凭证不完善，如支付停车场租赁费缺租赁合同；支付聘请劳务人员薪酬无聘用合同。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不符合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行政事业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会计制度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第十二条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行政单位应当以实际发生的经济业务或者事项为依据进行会计核算，如实反映各项会计要素的情况和结果，保证会计信息真实可靠。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项目绩效评价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自评工作不到位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项目单位虽然按照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县财政局的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开展项目支出绩效自评工作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撰写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项目自评报告，填写项目申报表、自评表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等材料，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自评报告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中“绩效评价指标分析”过于简单，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没有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实际情况进行客观评价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没有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存在问题，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没有总结项目经验和教训。通过项目自评提高和改进今后工作指导作用不够。另外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相关的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佐证材料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提供不够及时、不够完整。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建立健全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内部空制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管理制度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强化自我管理内控意识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根据《行政事业单位内部控制规范》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规定，结合自身特点，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完善本单位的内部控制管理体系，进一步规范预算收支管理、项目管理、采购管理、资产管理、合同管理等各业务环节管理行为，明确管理事项归口部门、管理岗位职责与权限、管理原则与内容范围、管理流程或措施等，确保不同项目不同业务的管理有制度可依、有制度保障，从而提高管理工作的效率及效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.准确把握会计准则及会计制度，提高会计核算水平。项目单位财务人员应经常重温学习《会计法》、《行政事业单位会计准则》及《行政事业单位会计制度》，认真领会和把握会计核算原则、范围、内容、要求等，进一步提高专业水平。如上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预付购买加油IC卡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支出，不是实际消耗的支出，按上述准则及制度的原则规定，购买时应先在“其他应收款”科目核算，待实际使用时，才能以实际加油的单据费用，从“其他应收款”科目，结转到实际支出的科目反映。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3.加强绩效评价管理工作，提高单位自评水平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高度重视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绩效评价管理工作，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加强预算绩效管理专业知识和业务技能的培训，提高预算绩效管理的工作水平。在绩效项目自评工作中，应对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项目总体实施情况进行全面总结评价，对各项绩效目标完成情况进行分析，其中对未完成绩效目标或偏离绩效目标的要进一步分析并说明原因，研究并提出改进措施，吸取教训，以评价结果促进今后工作。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4B16009"/>
    <w:rsid w:val="0B306B3E"/>
    <w:rsid w:val="193118AA"/>
    <w:rsid w:val="25E13A8A"/>
    <w:rsid w:val="2CC75C46"/>
    <w:rsid w:val="2EF16FFA"/>
    <w:rsid w:val="33B9476B"/>
    <w:rsid w:val="382F4F02"/>
    <w:rsid w:val="585D434A"/>
    <w:rsid w:val="5CAA6EB2"/>
    <w:rsid w:val="5E2A5D60"/>
    <w:rsid w:val="5FA051A7"/>
    <w:rsid w:val="73134FCC"/>
    <w:rsid w:val="7BB83770"/>
    <w:rsid w:val="7EC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1561</Characters>
  <Lines>13</Lines>
  <Paragraphs>3</Paragraphs>
  <TotalTime>2</TotalTime>
  <ScaleCrop>false</ScaleCrop>
  <LinksUpToDate>false</LinksUpToDate>
  <CharactersWithSpaces>1831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Administrator</cp:lastModifiedBy>
  <dcterms:modified xsi:type="dcterms:W3CDTF">2021-10-22T05:22:49Z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547421F3DE8B4B4FABB328A578CA495F</vt:lpwstr>
  </property>
</Properties>
</file>