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pacing w:val="-20"/>
          <w:sz w:val="32"/>
          <w:szCs w:val="32"/>
        </w:rPr>
      </w:pPr>
      <w:r>
        <w:rPr>
          <w:rFonts w:hint="eastAsia" w:ascii="黑体" w:hAnsi="黑体" w:eastAsia="黑体"/>
          <w:spacing w:val="-20"/>
          <w:sz w:val="32"/>
          <w:szCs w:val="32"/>
        </w:rPr>
        <w:t>20</w:t>
      </w:r>
      <w:r>
        <w:rPr>
          <w:rFonts w:hint="eastAsia" w:ascii="黑体" w:hAnsi="黑体" w:eastAsia="黑体"/>
          <w:spacing w:val="-20"/>
          <w:sz w:val="32"/>
          <w:szCs w:val="32"/>
          <w:lang w:val="en-US" w:eastAsia="zh-CN"/>
        </w:rPr>
        <w:t>20</w:t>
      </w:r>
      <w:r>
        <w:rPr>
          <w:rFonts w:hint="eastAsia" w:ascii="黑体" w:hAnsi="黑体" w:eastAsia="黑体"/>
          <w:spacing w:val="-20"/>
          <w:sz w:val="32"/>
          <w:szCs w:val="32"/>
        </w:rPr>
        <w:t>年</w:t>
      </w:r>
      <w:r>
        <w:rPr>
          <w:rFonts w:hint="eastAsia" w:ascii="黑体" w:hAnsi="黑体" w:eastAsia="黑体" w:cs="宋体"/>
          <w:bCs/>
          <w:spacing w:val="-20"/>
          <w:sz w:val="32"/>
          <w:szCs w:val="32"/>
        </w:rPr>
        <w:t>三江侗族自治县</w:t>
      </w:r>
      <w:r>
        <w:rPr>
          <w:rFonts w:hint="eastAsia" w:ascii="黑体" w:hAnsi="黑体" w:eastAsia="黑体" w:cs="黑体"/>
          <w:b w:val="0"/>
          <w:bCs w:val="0"/>
          <w:sz w:val="32"/>
          <w:szCs w:val="32"/>
          <w:u w:val="none"/>
        </w:rPr>
        <w:t>史志研究室</w:t>
      </w:r>
      <w:r>
        <w:rPr>
          <w:rFonts w:hint="eastAsia" w:ascii="黑体" w:hAnsi="黑体" w:eastAsia="黑体"/>
          <w:spacing w:val="-20"/>
          <w:sz w:val="32"/>
          <w:szCs w:val="32"/>
        </w:rPr>
        <w:t>部门整体支出绩效评价结果</w:t>
      </w:r>
    </w:p>
    <w:tbl>
      <w:tblPr>
        <w:tblStyle w:val="9"/>
        <w:tblW w:w="901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871" w:type="dxa"/>
            <w:shd w:val="clear" w:color="auto" w:fill="auto"/>
            <w:vAlign w:val="center"/>
          </w:tcPr>
          <w:p>
            <w:pPr>
              <w:widowControl/>
              <w:spacing w:line="440" w:lineRule="exact"/>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年初预算（万元）</w:t>
            </w:r>
          </w:p>
        </w:tc>
        <w:tc>
          <w:tcPr>
            <w:tcW w:w="6871" w:type="dxa"/>
            <w:shd w:val="clear" w:color="auto" w:fill="auto"/>
            <w:vAlign w:val="center"/>
          </w:tcPr>
          <w:p>
            <w:pPr>
              <w:widowControl/>
              <w:spacing w:line="440" w:lineRule="exact"/>
              <w:jc w:val="both"/>
              <w:rPr>
                <w:rFonts w:cs="宋体" w:asciiTheme="minorEastAsia" w:hAnsiTheme="minorEastAsia"/>
                <w:color w:val="000000"/>
                <w:kern w:val="0"/>
                <w:sz w:val="24"/>
                <w:szCs w:val="24"/>
              </w:rPr>
            </w:pPr>
            <w:r>
              <w:rPr>
                <w:rFonts w:hint="eastAsia" w:asciiTheme="minorEastAsia" w:hAnsiTheme="minorEastAsia"/>
                <w:sz w:val="24"/>
                <w:szCs w:val="24"/>
                <w:lang w:val="en-US" w:eastAsia="zh-CN"/>
              </w:rPr>
              <w:t>156.03</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871" w:type="dxa"/>
            <w:shd w:val="clear" w:color="auto" w:fill="auto"/>
            <w:vAlign w:val="center"/>
          </w:tcPr>
          <w:p>
            <w:pPr>
              <w:spacing w:line="440" w:lineRule="exact"/>
              <w:jc w:val="both"/>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val="0"/>
                <w:sz w:val="24"/>
                <w:szCs w:val="24"/>
                <w:u w:val="none"/>
              </w:rPr>
              <w:t>中共三江</w:t>
            </w:r>
            <w:r>
              <w:rPr>
                <w:rFonts w:hint="eastAsia" w:asciiTheme="minorEastAsia" w:hAnsiTheme="minorEastAsia" w:eastAsiaTheme="minorEastAsia" w:cstheme="minorEastAsia"/>
                <w:b w:val="0"/>
                <w:bCs w:val="0"/>
                <w:sz w:val="24"/>
                <w:szCs w:val="24"/>
                <w:u w:val="none"/>
                <w:lang w:eastAsia="zh-CN"/>
              </w:rPr>
              <w:t>侗族自治</w:t>
            </w:r>
            <w:r>
              <w:rPr>
                <w:rFonts w:hint="eastAsia" w:asciiTheme="minorEastAsia" w:hAnsiTheme="minorEastAsia" w:eastAsiaTheme="minorEastAsia" w:cstheme="minorEastAsia"/>
                <w:b w:val="0"/>
                <w:bCs w:val="0"/>
                <w:sz w:val="24"/>
                <w:szCs w:val="24"/>
                <w:u w:val="none"/>
              </w:rPr>
              <w:t>县委</w:t>
            </w:r>
            <w:r>
              <w:rPr>
                <w:rFonts w:hint="eastAsia" w:asciiTheme="minorEastAsia" w:hAnsiTheme="minorEastAsia" w:eastAsiaTheme="minorEastAsia" w:cstheme="minorEastAsia"/>
                <w:b w:val="0"/>
                <w:bCs w:val="0"/>
                <w:sz w:val="24"/>
                <w:szCs w:val="24"/>
                <w:u w:val="none"/>
                <w:lang w:eastAsia="zh-CN"/>
              </w:rPr>
              <w:t>员会</w:t>
            </w:r>
            <w:r>
              <w:rPr>
                <w:rFonts w:hint="eastAsia" w:asciiTheme="minorEastAsia" w:hAnsiTheme="minorEastAsia" w:eastAsiaTheme="minorEastAsia" w:cstheme="minorEastAsia"/>
                <w:b w:val="0"/>
                <w:bCs/>
                <w:sz w:val="24"/>
                <w:szCs w:val="24"/>
                <w:u w:val="none"/>
              </w:rPr>
              <w:t>史志研究室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871" w:type="dxa"/>
            <w:shd w:val="clear" w:color="auto" w:fill="auto"/>
            <w:vAlign w:val="center"/>
          </w:tcPr>
          <w:p>
            <w:pPr>
              <w:widowControl/>
              <w:spacing w:line="440" w:lineRule="exact"/>
              <w:jc w:val="both"/>
              <w:rPr>
                <w:rFonts w:hint="eastAsia" w:cs="宋体" w:asciiTheme="minorEastAsia" w:hAnsiTheme="minorEastAsia" w:eastAsiaTheme="minorEastAsia"/>
                <w:color w:val="000000"/>
                <w:kern w:val="0"/>
                <w:sz w:val="24"/>
                <w:szCs w:val="24"/>
                <w:lang w:val="en-US" w:eastAsia="zh-CN"/>
              </w:rPr>
            </w:pPr>
            <w:bookmarkStart w:id="1" w:name="_GoBack"/>
            <w:bookmarkEnd w:id="1"/>
            <w:r>
              <w:rPr>
                <w:rFonts w:hint="eastAsia" w:cs="??_GB2312" w:asciiTheme="minorEastAsia" w:hAnsiTheme="minorEastAsia"/>
                <w:sz w:val="24"/>
                <w:szCs w:val="24"/>
              </w:rPr>
              <w:t>得分：</w:t>
            </w:r>
            <w:r>
              <w:rPr>
                <w:rFonts w:hint="eastAsia" w:cs="??_GB2312" w:asciiTheme="minorEastAsia" w:hAnsiTheme="minorEastAsia"/>
                <w:sz w:val="24"/>
                <w:szCs w:val="24"/>
                <w:lang w:val="en-US" w:eastAsia="zh-CN"/>
              </w:rPr>
              <w:t>91.5</w:t>
            </w:r>
            <w:r>
              <w:rPr>
                <w:rFonts w:hint="eastAsia" w:asciiTheme="minorEastAsia" w:hAnsiTheme="minorEastAsia"/>
                <w:sz w:val="24"/>
                <w:szCs w:val="24"/>
              </w:rPr>
              <w:t xml:space="preserve">分  </w:t>
            </w:r>
            <w:r>
              <w:rPr>
                <w:rFonts w:hint="eastAsia" w:cs="仿宋" w:asciiTheme="minorEastAsia" w:hAnsiTheme="minorEastAsia"/>
                <w:sz w:val="24"/>
                <w:szCs w:val="24"/>
              </w:rPr>
              <w:t>绩效等级：</w:t>
            </w:r>
            <w:r>
              <w:rPr>
                <w:rFonts w:hint="eastAsia" w:cs="仿宋" w:asciiTheme="minorEastAsia" w:hAnsiTheme="minorEastAsia"/>
                <w:sz w:val="24"/>
                <w:szCs w:val="24"/>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8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bCs/>
                <w:sz w:val="24"/>
                <w:szCs w:val="24"/>
              </w:rPr>
            </w:pPr>
            <w:r>
              <w:rPr>
                <w:rFonts w:hint="eastAsia" w:asciiTheme="minorEastAsia" w:hAnsiTheme="minorEastAsia"/>
                <w:bCs/>
                <w:sz w:val="24"/>
                <w:szCs w:val="24"/>
                <w:lang w:val="en-US" w:eastAsia="zh-CN"/>
              </w:rPr>
              <w:t>1.</w:t>
            </w:r>
            <w:r>
              <w:rPr>
                <w:rFonts w:hint="eastAsia" w:asciiTheme="minorEastAsia" w:hAnsiTheme="minorEastAsia"/>
                <w:bCs/>
                <w:sz w:val="24"/>
                <w:szCs w:val="24"/>
              </w:rPr>
              <w:t>预算编制方面。</w:t>
            </w:r>
            <w:r>
              <w:rPr>
                <w:rFonts w:hint="eastAsia" w:asciiTheme="minorEastAsia" w:hAnsiTheme="minorEastAsia" w:eastAsiaTheme="minorEastAsia" w:cstheme="minorEastAsia"/>
                <w:sz w:val="24"/>
                <w:szCs w:val="24"/>
                <w:lang w:eastAsia="zh-CN"/>
              </w:rPr>
              <w:t>三江县委史志研究室</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部门预算能严格按规定的编制口径、定额标准进行编报，做到将部门所有收入编入部门预算，同时，编制有较完善的政府采购预算，部门预算完整性较好；预算资金安排全部细化到功能分类科目的项级、经济分类科目的款级；项目支出所涉及的项目预算能按照“项目内容、立项依据、开支标准、测算过程、金额”五大要素进行细化编制，部门预算细化程度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bCs/>
                <w:sz w:val="24"/>
                <w:szCs w:val="24"/>
              </w:rPr>
              <w:t>2.预算执行方面。</w:t>
            </w:r>
            <w:r>
              <w:rPr>
                <w:rFonts w:hint="eastAsia" w:asciiTheme="minorEastAsia" w:hAnsiTheme="minorEastAsia" w:eastAsiaTheme="minorEastAsia" w:cstheme="minorEastAsia"/>
                <w:sz w:val="24"/>
                <w:szCs w:val="24"/>
                <w:highlight w:val="none"/>
                <w:lang w:eastAsia="zh-CN"/>
              </w:rPr>
              <w:t>三江县委史志研究室采取委托中兴华会计师事务所广西分所代理记账中心，按照政府会计准则和政府会计制度完成会计核算工作。</w:t>
            </w:r>
            <w:r>
              <w:rPr>
                <w:rFonts w:hint="eastAsia" w:asciiTheme="minorEastAsia" w:hAnsiTheme="minorEastAsia" w:eastAsiaTheme="minorEastAsia" w:cstheme="minorEastAsia"/>
                <w:sz w:val="24"/>
                <w:szCs w:val="24"/>
              </w:rPr>
              <w:t>经费开支能按批复预算的用途使用，不铺张浪费，预算公开及时。部门基本支出按规定直接支付到个人账户和相关单位专户，项目支出经申请、批准后由县国库集中支付中心采取授权支付方式进行，部门预算指标管理规范。6月、9月及12月的支出进度均达到财政部门规定支出序时进度要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会计核算规范，</w:t>
            </w:r>
            <w:r>
              <w:rPr>
                <w:rFonts w:hint="eastAsia" w:asciiTheme="minorEastAsia" w:hAnsiTheme="minorEastAsia" w:eastAsiaTheme="minorEastAsia" w:cstheme="minorEastAsia"/>
                <w:sz w:val="24"/>
                <w:szCs w:val="24"/>
                <w:lang w:eastAsia="zh-CN"/>
              </w:rPr>
              <w:t>但存在部分大额资金支出审批程序欠完善、增值税</w:t>
            </w:r>
            <w:r>
              <w:rPr>
                <w:rFonts w:hint="eastAsia" w:asciiTheme="minorEastAsia" w:hAnsiTheme="minorEastAsia" w:eastAsiaTheme="minorEastAsia" w:cstheme="minorEastAsia"/>
                <w:sz w:val="24"/>
                <w:szCs w:val="24"/>
              </w:rPr>
              <w:t>发票无经手人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证明人签字</w:t>
            </w:r>
            <w:r>
              <w:rPr>
                <w:rFonts w:hint="eastAsia" w:asciiTheme="minorEastAsia" w:hAnsiTheme="minorEastAsia" w:eastAsiaTheme="minorEastAsia" w:cstheme="minorEastAsia"/>
                <w:sz w:val="24"/>
                <w:szCs w:val="24"/>
                <w:lang w:eastAsia="zh-CN"/>
              </w:rPr>
              <w:t>现象</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bCs/>
                <w:sz w:val="24"/>
                <w:szCs w:val="24"/>
              </w:rPr>
              <w:t>3.职及效益方面。</w:t>
            </w:r>
            <w:r>
              <w:rPr>
                <w:rFonts w:hint="eastAsia" w:asciiTheme="minorEastAsia" w:hAnsiTheme="minorEastAsia" w:eastAsiaTheme="minorEastAsia" w:cstheme="minorEastAsia"/>
                <w:sz w:val="24"/>
                <w:szCs w:val="24"/>
                <w:lang w:eastAsia="zh-CN"/>
              </w:rPr>
              <w:t>县委史志研究室按要求认真</w:t>
            </w:r>
            <w:r>
              <w:rPr>
                <w:rFonts w:hint="eastAsia" w:asciiTheme="minorEastAsia" w:hAnsiTheme="minorEastAsia" w:eastAsiaTheme="minorEastAsia" w:cstheme="minorEastAsia"/>
                <w:sz w:val="24"/>
                <w:szCs w:val="24"/>
              </w:rPr>
              <w:t>履行部门职责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2020年</w:t>
            </w:r>
            <w:r>
              <w:rPr>
                <w:rFonts w:hint="eastAsia" w:asciiTheme="minorEastAsia" w:hAnsiTheme="minorEastAsia" w:eastAsiaTheme="minorEastAsia" w:cstheme="minorEastAsia"/>
                <w:sz w:val="24"/>
                <w:szCs w:val="24"/>
                <w:lang w:eastAsia="zh-CN"/>
              </w:rPr>
              <w:t>主要工作任务及整体支出年度绩效目标全部按时完成</w:t>
            </w:r>
            <w:r>
              <w:rPr>
                <w:rFonts w:hint="eastAsia" w:asciiTheme="minorEastAsia" w:hAnsiTheme="minorEastAsia" w:eastAsiaTheme="minorEastAsia" w:cstheme="minorEastAsia"/>
                <w:sz w:val="24"/>
                <w:szCs w:val="24"/>
              </w:rPr>
              <w:t>，达到预期社会效益，社会公众评议较好。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color w:val="000000"/>
                <w:kern w:val="0"/>
                <w:sz w:val="24"/>
                <w:szCs w:val="24"/>
              </w:rPr>
            </w:pPr>
            <w:r>
              <w:rPr>
                <w:rFonts w:hint="eastAsia" w:asciiTheme="minorEastAsia" w:hAnsiTheme="minorEastAsia"/>
                <w:bCs/>
                <w:sz w:val="24"/>
                <w:szCs w:val="24"/>
              </w:rPr>
              <w:t>4.部门自评方面。</w:t>
            </w:r>
            <w:r>
              <w:rPr>
                <w:rFonts w:hint="eastAsia" w:asciiTheme="minorEastAsia" w:hAnsiTheme="minorEastAsia" w:eastAsiaTheme="minorEastAsia" w:cstheme="minorEastAsia"/>
                <w:sz w:val="24"/>
                <w:szCs w:val="24"/>
              </w:rPr>
              <w:t>部门重视预算绩效目标管理工作，逐步建立了项目管理和绩效管理机制，</w:t>
            </w:r>
            <w:r>
              <w:rPr>
                <w:rFonts w:hint="eastAsia" w:asciiTheme="minorEastAsia" w:hAnsiTheme="minorEastAsia" w:eastAsiaTheme="minorEastAsia" w:cstheme="minorEastAsia"/>
                <w:sz w:val="24"/>
                <w:szCs w:val="24"/>
                <w:lang w:eastAsia="zh-CN"/>
              </w:rPr>
              <w:t>制定了《中共三江县委史志研究室</w:t>
            </w:r>
            <w:r>
              <w:rPr>
                <w:rFonts w:hint="eastAsia" w:asciiTheme="minorEastAsia" w:hAnsiTheme="minorEastAsia" w:eastAsiaTheme="minorEastAsia" w:cstheme="minorEastAsia"/>
                <w:sz w:val="24"/>
                <w:szCs w:val="24"/>
                <w:lang w:val="en-US" w:eastAsia="zh-CN"/>
              </w:rPr>
              <w:t>2020</w:t>
            </w:r>
            <w:r>
              <w:rPr>
                <w:rFonts w:hint="eastAsia" w:asciiTheme="minorEastAsia" w:hAnsiTheme="minorEastAsia" w:eastAsiaTheme="minorEastAsia" w:cstheme="minorEastAsia"/>
                <w:sz w:val="24"/>
                <w:szCs w:val="24"/>
              </w:rPr>
              <w:t>年预算绩效管理作方案</w:t>
            </w:r>
            <w:r>
              <w:rPr>
                <w:rFonts w:hint="eastAsia" w:asciiTheme="minorEastAsia" w:hAnsiTheme="minorEastAsia" w:eastAsiaTheme="minorEastAsia" w:cstheme="minorEastAsia"/>
                <w:sz w:val="24"/>
                <w:szCs w:val="24"/>
                <w:lang w:eastAsia="zh-CN"/>
              </w:rPr>
              <w:t>》《中共三江县委史志研究室预算绩效运行监控制度》，</w:t>
            </w:r>
            <w:r>
              <w:rPr>
                <w:rFonts w:hint="eastAsia" w:asciiTheme="minorEastAsia" w:hAnsiTheme="minorEastAsia" w:eastAsiaTheme="minorEastAsia" w:cstheme="minorEastAsia"/>
                <w:sz w:val="24"/>
                <w:szCs w:val="24"/>
              </w:rPr>
              <w:t>落实专人负责部门绩效评价工作</w:t>
            </w:r>
            <w:r>
              <w:rPr>
                <w:rFonts w:hint="eastAsia" w:asciiTheme="minorEastAsia" w:hAnsiTheme="minorEastAsia" w:eastAsiaTheme="minorEastAsia" w:cstheme="minorEastAsia"/>
                <w:sz w:val="24"/>
                <w:szCs w:val="24"/>
                <w:lang w:eastAsia="zh-CN"/>
              </w:rPr>
              <w:t>，绩效评价资料较完整。</w:t>
            </w:r>
            <w:r>
              <w:rPr>
                <w:rFonts w:hint="eastAsia" w:asciiTheme="minorEastAsia" w:hAnsiTheme="minorEastAsia" w:eastAsiaTheme="minorEastAsia" w:cstheme="minorEastAsia"/>
                <w:sz w:val="24"/>
                <w:szCs w:val="24"/>
              </w:rPr>
              <w:t>积极配合绩效评价组开展20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年度整体支出再评价工作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按时间节点报送整体支出绩效再评价</w:t>
            </w:r>
            <w:r>
              <w:rPr>
                <w:rFonts w:hint="eastAsia" w:asciiTheme="minorEastAsia" w:hAnsiTheme="minorEastAsia" w:eastAsiaTheme="minorEastAsia" w:cstheme="minorEastAsia"/>
                <w:sz w:val="24"/>
                <w:szCs w:val="24"/>
                <w:lang w:eastAsia="zh-CN"/>
              </w:rPr>
              <w:t>基础表、自评报告及</w:t>
            </w:r>
            <w:r>
              <w:rPr>
                <w:rFonts w:hint="eastAsia" w:asciiTheme="minorEastAsia" w:hAnsiTheme="minorEastAsia" w:eastAsiaTheme="minorEastAsia" w:cstheme="minorEastAsia"/>
                <w:sz w:val="24"/>
                <w:szCs w:val="24"/>
              </w:rPr>
              <w:t>相关佐证材料</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87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党史工作稳步推进。开展地方史志资料搜集、整理、研究工作：计划完成《三江大事摘编》内部刊物的资料征集和出刊，《柳州市大事摘编》三江部分征编（组稿）任务工作。</w:t>
            </w:r>
            <w:r>
              <w:rPr>
                <w:rFonts w:hint="eastAsia" w:asciiTheme="minorEastAsia" w:hAnsiTheme="minorEastAsia" w:eastAsiaTheme="minorEastAsia" w:cstheme="minorEastAsia"/>
                <w:b w:val="0"/>
                <w:bCs w:val="0"/>
                <w:kern w:val="2"/>
                <w:sz w:val="24"/>
                <w:szCs w:val="24"/>
                <w:lang w:val="en-US" w:eastAsia="zh-CN" w:bidi="ar-SA"/>
              </w:rPr>
              <w:t>《三江大事摘编》内部刊物年度出刊任务为四期，</w:t>
            </w:r>
            <w:r>
              <w:rPr>
                <w:rFonts w:hint="eastAsia" w:asciiTheme="minorEastAsia" w:hAnsiTheme="minorEastAsia" w:eastAsiaTheme="minorEastAsia" w:cstheme="minorEastAsia"/>
                <w:b w:val="0"/>
                <w:bCs w:val="0"/>
                <w:color w:val="auto"/>
                <w:kern w:val="2"/>
                <w:sz w:val="24"/>
                <w:szCs w:val="24"/>
                <w:lang w:val="en-US" w:eastAsia="zh-CN" w:bidi="ar-SA"/>
              </w:rPr>
              <w:t>2020年底已完成第一期、第二期、第三期资料收集及编辑工作，第四期正在收集资料</w:t>
            </w:r>
            <w:r>
              <w:rPr>
                <w:rFonts w:hint="eastAsia" w:asciiTheme="minorEastAsia" w:hAnsiTheme="minorEastAsia" w:cstheme="minorEastAsia"/>
                <w:b w:val="0"/>
                <w:bCs w:val="0"/>
                <w:color w:val="auto"/>
                <w:kern w:val="2"/>
                <w:sz w:val="24"/>
                <w:szCs w:val="24"/>
                <w:lang w:val="en-US" w:eastAsia="zh-CN" w:bidi="ar-SA"/>
              </w:rPr>
              <w:t>，未能按时</w:t>
            </w:r>
            <w:r>
              <w:rPr>
                <w:rFonts w:hint="eastAsia" w:asciiTheme="minorEastAsia" w:hAnsiTheme="minorEastAsia" w:eastAsiaTheme="minorEastAsia" w:cstheme="minorEastAsia"/>
                <w:sz w:val="24"/>
                <w:szCs w:val="24"/>
                <w:lang w:eastAsia="zh-CN"/>
              </w:rPr>
              <w:t>出刊</w:t>
            </w:r>
            <w:r>
              <w:rPr>
                <w:rFonts w:hint="eastAsia" w:asciiTheme="minorEastAsia" w:hAnsiTheme="minorEastAsia" w:eastAsiaTheme="minorEastAsia" w:cstheme="minorEastAsia"/>
                <w:b w:val="0"/>
                <w:bCs w:val="0"/>
                <w:kern w:val="2"/>
                <w:sz w:val="24"/>
                <w:szCs w:val="24"/>
                <w:lang w:val="en-US" w:eastAsia="zh-CN" w:bidi="ar-SA"/>
              </w:rPr>
              <w:t>；《柳州市大事摘编》三江部分的组稿工作，做到按期逐月上报大事资料，2020年共上报大事资料152条3.9万多字，图片66幅。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地方志工作稳步推进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lang w:eastAsia="zh-CN"/>
              </w:rPr>
              <w:t>一是</w:t>
            </w:r>
            <w:r>
              <w:rPr>
                <w:rFonts w:hint="eastAsia" w:asciiTheme="minorEastAsia" w:hAnsiTheme="minorEastAsia" w:eastAsiaTheme="minorEastAsia" w:cstheme="minorEastAsia"/>
                <w:sz w:val="24"/>
                <w:szCs w:val="24"/>
                <w:lang w:eastAsia="zh-CN"/>
              </w:rPr>
              <w:t>《三江县志（1986-2005）》在去年县志审验稿的基础上，根据自治区督查组审验专家提出的意见，组织编辑针对各章节分别列出问题清单，与各承编单位进行对接，进行深入修改与完善。截止</w:t>
            </w:r>
            <w:r>
              <w:rPr>
                <w:rFonts w:hint="eastAsia" w:asciiTheme="minorEastAsia" w:hAnsiTheme="minorEastAsia" w:eastAsiaTheme="minorEastAsia" w:cstheme="minorEastAsia"/>
                <w:sz w:val="24"/>
                <w:szCs w:val="24"/>
                <w:lang w:val="en-US" w:eastAsia="zh-CN"/>
              </w:rPr>
              <w:t>2020</w:t>
            </w:r>
            <w:r>
              <w:rPr>
                <w:rFonts w:hint="eastAsia" w:asciiTheme="minorEastAsia" w:hAnsiTheme="minorEastAsia" w:eastAsiaTheme="minorEastAsia" w:cstheme="minorEastAsia"/>
                <w:sz w:val="24"/>
                <w:szCs w:val="24"/>
                <w:lang w:eastAsia="zh-CN"/>
              </w:rPr>
              <w:t>年底，全志基本完成两轮修改及部分总纂，志稿已交付出版方审稿、排版，已落实出版印刷经费和书号。</w:t>
            </w:r>
            <w:r>
              <w:rPr>
                <w:rFonts w:hint="eastAsia" w:asciiTheme="minorEastAsia" w:hAnsiTheme="minorEastAsia" w:eastAsiaTheme="minorEastAsia" w:cstheme="minorEastAsia"/>
                <w:b/>
                <w:bCs/>
                <w:sz w:val="24"/>
                <w:szCs w:val="24"/>
                <w:lang w:eastAsia="zh-CN"/>
              </w:rPr>
              <w:t>二是</w:t>
            </w:r>
            <w:r>
              <w:rPr>
                <w:rFonts w:hint="eastAsia" w:asciiTheme="minorEastAsia" w:hAnsiTheme="minorEastAsia" w:eastAsiaTheme="minorEastAsia" w:cstheme="minorEastAsia"/>
                <w:sz w:val="24"/>
                <w:szCs w:val="24"/>
                <w:lang w:eastAsia="zh-CN"/>
              </w:rPr>
              <w:t>完成《三江年鉴·2019》编纂工作，年底已经出版发行，全书61万字。</w:t>
            </w:r>
            <w:r>
              <w:rPr>
                <w:rFonts w:hint="eastAsia" w:asciiTheme="minorEastAsia" w:hAnsiTheme="minorEastAsia" w:eastAsiaTheme="minorEastAsia" w:cstheme="minorEastAsia"/>
                <w:b/>
                <w:bCs/>
                <w:sz w:val="24"/>
                <w:szCs w:val="24"/>
                <w:lang w:eastAsia="zh-CN"/>
              </w:rPr>
              <w:t>三是</w:t>
            </w:r>
            <w:r>
              <w:rPr>
                <w:rFonts w:hint="eastAsia" w:asciiTheme="minorEastAsia" w:hAnsiTheme="minorEastAsia" w:eastAsiaTheme="minorEastAsia" w:cstheme="minorEastAsia"/>
                <w:sz w:val="24"/>
                <w:szCs w:val="24"/>
                <w:lang w:eastAsia="zh-CN"/>
              </w:rPr>
              <w:t>完成《三江年鉴·2020》编纂工作。2020年2月启动编纂，年底已完成总纂工作，落实了出版印刷费用及书号，书稿已送印刷厂排版，全书70.8万字。</w:t>
            </w:r>
            <w:r>
              <w:rPr>
                <w:rFonts w:hint="eastAsia" w:asciiTheme="minorEastAsia" w:hAnsiTheme="minorEastAsia" w:eastAsiaTheme="minorEastAsia" w:cstheme="minorEastAsia"/>
                <w:b/>
                <w:bCs/>
                <w:sz w:val="24"/>
                <w:szCs w:val="24"/>
                <w:lang w:eastAsia="zh-CN"/>
              </w:rPr>
              <w:t>四是</w:t>
            </w:r>
            <w:r>
              <w:rPr>
                <w:rFonts w:hint="eastAsia" w:asciiTheme="minorEastAsia" w:hAnsiTheme="minorEastAsia" w:eastAsiaTheme="minorEastAsia" w:cstheme="minorEastAsia"/>
                <w:sz w:val="24"/>
                <w:szCs w:val="24"/>
                <w:lang w:eastAsia="zh-CN"/>
              </w:rPr>
              <w:t>完成《柳州年鉴》《广西年鉴》三江部分供稿任务。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color w:val="000000"/>
                <w:kern w:val="0"/>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党史宣传教育及党支部规范化建设工作</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bCs/>
                <w:sz w:val="24"/>
                <w:szCs w:val="24"/>
                <w:lang w:val="en-US" w:eastAsia="zh-CN"/>
              </w:rPr>
              <w:t>一是</w:t>
            </w:r>
            <w:r>
              <w:rPr>
                <w:rFonts w:hint="eastAsia" w:asciiTheme="minorEastAsia" w:hAnsiTheme="minorEastAsia" w:eastAsiaTheme="minorEastAsia" w:cstheme="minorEastAsia"/>
                <w:color w:val="000000"/>
                <w:sz w:val="24"/>
                <w:szCs w:val="24"/>
              </w:rPr>
              <w:t>扎实</w:t>
            </w:r>
            <w:r>
              <w:rPr>
                <w:rFonts w:hint="eastAsia" w:asciiTheme="minorEastAsia" w:hAnsiTheme="minorEastAsia" w:eastAsiaTheme="minorEastAsia" w:cstheme="minorEastAsia"/>
                <w:sz w:val="24"/>
                <w:szCs w:val="24"/>
                <w:lang w:eastAsia="zh-CN"/>
              </w:rPr>
              <w:t>开展“党史三进”活动、“红色传奇”进校园活动。</w:t>
            </w:r>
            <w:r>
              <w:rPr>
                <w:rFonts w:hint="eastAsia" w:asciiTheme="minorEastAsia" w:hAnsiTheme="minorEastAsia" w:eastAsiaTheme="minorEastAsia" w:cstheme="minorEastAsia"/>
                <w:color w:val="000000"/>
                <w:sz w:val="24"/>
                <w:szCs w:val="24"/>
              </w:rPr>
              <w:t>2020年先后深入梅林、和里、唐朝、程阳、布央等村，古宜镇党委、县直工委、县农行、县武警中队等部门，斗江中学、古宜镇中心小学、和平乡中心校等学校，开展党史宣传教育活动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Cs/>
                <w:color w:val="000000"/>
                <w:sz w:val="24"/>
                <w:szCs w:val="24"/>
              </w:rPr>
              <w:t>组织全县机关干部观看党史专题片《大会师》，观看人数</w:t>
            </w:r>
            <w:r>
              <w:rPr>
                <w:rFonts w:hint="eastAsia" w:asciiTheme="minorEastAsia" w:hAnsiTheme="minorEastAsia" w:eastAsiaTheme="minorEastAsia" w:cstheme="minorEastAsia"/>
                <w:bCs/>
                <w:color w:val="000000"/>
                <w:sz w:val="24"/>
                <w:szCs w:val="24"/>
                <w:lang w:eastAsia="zh-CN"/>
              </w:rPr>
              <w:t>达</w:t>
            </w:r>
            <w:r>
              <w:rPr>
                <w:rFonts w:hint="eastAsia" w:asciiTheme="minorEastAsia" w:hAnsiTheme="minorEastAsia" w:eastAsiaTheme="minorEastAsia" w:cstheme="minorEastAsia"/>
                <w:bCs/>
                <w:color w:val="000000"/>
                <w:sz w:val="24"/>
                <w:szCs w:val="24"/>
              </w:rPr>
              <w:t>1500多人次</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b/>
                <w:bCs/>
                <w:color w:val="000000"/>
                <w:sz w:val="24"/>
                <w:szCs w:val="24"/>
                <w:lang w:eastAsia="zh-CN"/>
              </w:rPr>
              <w:t>二是</w:t>
            </w:r>
            <w:r>
              <w:rPr>
                <w:rFonts w:hint="eastAsia" w:asciiTheme="minorEastAsia" w:hAnsiTheme="minorEastAsia" w:eastAsiaTheme="minorEastAsia" w:cstheme="minorEastAsia"/>
                <w:sz w:val="24"/>
                <w:szCs w:val="24"/>
                <w:lang w:eastAsia="zh-CN"/>
              </w:rPr>
              <w:t>组织开展“重走红军路，重温革命史”主题党日活动。</w:t>
            </w:r>
            <w:r>
              <w:rPr>
                <w:rFonts w:hint="eastAsia" w:asciiTheme="minorEastAsia" w:hAnsiTheme="minorEastAsia" w:eastAsiaTheme="minorEastAsia" w:cstheme="minorEastAsia"/>
                <w:color w:val="000000"/>
                <w:sz w:val="24"/>
                <w:szCs w:val="24"/>
              </w:rPr>
              <w:t>配合自治区、市、县、乡（镇）、村</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社区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约20多个党组织到</w:t>
            </w:r>
            <w:r>
              <w:rPr>
                <w:rFonts w:hint="eastAsia" w:asciiTheme="minorEastAsia" w:hAnsiTheme="minorEastAsia" w:eastAsiaTheme="minorEastAsia" w:cstheme="minorEastAsia"/>
                <w:color w:val="000000"/>
                <w:sz w:val="24"/>
                <w:szCs w:val="24"/>
                <w:lang w:eastAsia="zh-CN"/>
              </w:rPr>
              <w:t>科马界</w:t>
            </w:r>
            <w:r>
              <w:rPr>
                <w:rFonts w:hint="eastAsia" w:asciiTheme="minorEastAsia" w:hAnsiTheme="minorEastAsia" w:eastAsiaTheme="minorEastAsia" w:cstheme="minorEastAsia"/>
                <w:color w:val="000000"/>
                <w:sz w:val="24"/>
                <w:szCs w:val="24"/>
              </w:rPr>
              <w:t>党史教育基地开展以“重走红军路、重温革命史”为主题的革命传统教育活动，做好讲解，讲好“三江党史”。</w:t>
            </w:r>
            <w:r>
              <w:rPr>
                <w:rFonts w:hint="eastAsia" w:asciiTheme="minorEastAsia" w:hAnsiTheme="minorEastAsia" w:eastAsiaTheme="minorEastAsia" w:cstheme="minorEastAsia"/>
                <w:b/>
                <w:bCs/>
                <w:sz w:val="24"/>
                <w:szCs w:val="24"/>
                <w:lang w:eastAsia="zh-CN"/>
              </w:rPr>
              <w:t>三是</w:t>
            </w:r>
            <w:r>
              <w:rPr>
                <w:rFonts w:hint="eastAsia" w:asciiTheme="minorEastAsia" w:hAnsiTheme="minorEastAsia" w:eastAsiaTheme="minorEastAsia" w:cstheme="minorEastAsia"/>
                <w:sz w:val="24"/>
                <w:szCs w:val="24"/>
                <w:lang w:eastAsia="zh-CN"/>
              </w:rPr>
              <w:t>协助相关部门做好“科马界”党史教育基地的规划建设。抓好党史教育基地建设与管理工作，充分发挥党史教育基地革命传统教育功能，扎实开展党史和革命传统教育工作，服务中心工作，党支部规范化建设取得初步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8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管理制度有待完善</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sz w:val="24"/>
                <w:szCs w:val="24"/>
              </w:rPr>
              <w:t>县委史志研究室制定有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财务管理制度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接待管理工作制</w:t>
            </w:r>
            <w:r>
              <w:rPr>
                <w:rFonts w:hint="eastAsia" w:asciiTheme="minorEastAsia" w:hAnsiTheme="minorEastAsia" w:eastAsiaTheme="minorEastAsia" w:cstheme="minorEastAsia"/>
                <w:sz w:val="24"/>
                <w:szCs w:val="24"/>
                <w:lang w:eastAsia="zh-CN"/>
              </w:rPr>
              <w:t>度》《</w:t>
            </w:r>
            <w:r>
              <w:rPr>
                <w:rFonts w:hint="eastAsia" w:asciiTheme="minorEastAsia" w:hAnsiTheme="minorEastAsia" w:eastAsiaTheme="minorEastAsia" w:cstheme="minorEastAsia"/>
                <w:sz w:val="24"/>
                <w:szCs w:val="24"/>
              </w:rPr>
              <w:t>资产管理制度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预算绩效运行监控制度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预算业务管理制度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政府采购管理制度</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6个主要涉及业务层面的内控制度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缺</w:t>
            </w:r>
            <w:r>
              <w:rPr>
                <w:rFonts w:hint="eastAsia" w:asciiTheme="minorEastAsia" w:hAnsiTheme="minorEastAsia" w:cstheme="minorEastAsia"/>
                <w:sz w:val="24"/>
                <w:szCs w:val="24"/>
                <w:lang w:val="en-US" w:eastAsia="zh-CN"/>
              </w:rPr>
              <w:t>少</w:t>
            </w:r>
            <w:r>
              <w:rPr>
                <w:rFonts w:hint="eastAsia" w:asciiTheme="minorEastAsia" w:hAnsiTheme="minorEastAsia" w:eastAsiaTheme="minorEastAsia" w:cstheme="minorEastAsia"/>
                <w:sz w:val="24"/>
                <w:szCs w:val="24"/>
              </w:rPr>
              <w:t>资金管理制度即单位层面内控制度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而</w:t>
            </w:r>
            <w:r>
              <w:rPr>
                <w:rFonts w:hint="eastAsia" w:asciiTheme="minorEastAsia" w:hAnsiTheme="minorEastAsia" w:eastAsiaTheme="minorEastAsia" w:cstheme="minorEastAsia"/>
                <w:sz w:val="24"/>
                <w:szCs w:val="24"/>
                <w:lang w:eastAsia="zh-CN"/>
              </w:rPr>
              <w:t>且</w:t>
            </w:r>
            <w:r>
              <w:rPr>
                <w:rFonts w:hint="eastAsia" w:asciiTheme="minorEastAsia" w:hAnsiTheme="minorEastAsia" w:eastAsiaTheme="minorEastAsia" w:cstheme="minorEastAsia"/>
                <w:sz w:val="24"/>
                <w:szCs w:val="24"/>
              </w:rPr>
              <w:t>现有的制度中大部分是范本条款，应结合本部门实际</w:t>
            </w:r>
            <w:r>
              <w:rPr>
                <w:rFonts w:hint="eastAsia" w:asciiTheme="minorEastAsia" w:hAnsiTheme="minorEastAsia" w:eastAsiaTheme="minorEastAsia" w:cstheme="minorEastAsia"/>
                <w:sz w:val="24"/>
                <w:szCs w:val="24"/>
                <w:lang w:eastAsia="zh-CN"/>
              </w:rPr>
              <w:t>进一步</w:t>
            </w:r>
            <w:r>
              <w:rPr>
                <w:rFonts w:hint="eastAsia" w:asciiTheme="minorEastAsia" w:hAnsiTheme="minorEastAsia" w:eastAsiaTheme="minorEastAsia" w:cstheme="minorEastAsia"/>
                <w:sz w:val="24"/>
                <w:szCs w:val="24"/>
              </w:rPr>
              <w:t>完善</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部分支出审批程序不够完善</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sz w:val="24"/>
                <w:szCs w:val="24"/>
                <w:lang w:eastAsia="zh-CN"/>
              </w:rPr>
              <w:t>一是部分大额资金支出审批程序欠完善，无</w:t>
            </w:r>
            <w:r>
              <w:rPr>
                <w:rFonts w:hint="eastAsia" w:asciiTheme="minorEastAsia" w:hAnsiTheme="minorEastAsia" w:eastAsiaTheme="minorEastAsia" w:cstheme="minorEastAsia"/>
                <w:sz w:val="24"/>
                <w:szCs w:val="24"/>
              </w:rPr>
              <w:t>“三重一大”集体决策程序</w:t>
            </w:r>
            <w:r>
              <w:rPr>
                <w:rFonts w:hint="eastAsia" w:asciiTheme="minorEastAsia" w:hAnsiTheme="minorEastAsia" w:eastAsiaTheme="minorEastAsia" w:cstheme="minorEastAsia"/>
                <w:sz w:val="24"/>
                <w:szCs w:val="24"/>
                <w:lang w:eastAsia="zh-CN"/>
              </w:rPr>
              <w:t>依据。</w:t>
            </w:r>
            <w:r>
              <w:rPr>
                <w:rFonts w:hint="eastAsia" w:asciiTheme="minorEastAsia" w:hAnsiTheme="minorEastAsia" w:eastAsiaTheme="minorEastAsia" w:cstheme="minorEastAsia"/>
                <w:sz w:val="24"/>
                <w:szCs w:val="24"/>
              </w:rPr>
              <w:t>如2020年12月25#记账凭证支付云南速盈印刷有限公司《三江侗族自治县县志1986-2005》出版应刷费14.6万元，</w:t>
            </w:r>
            <w:r>
              <w:rPr>
                <w:rFonts w:hint="eastAsia" w:asciiTheme="minorEastAsia" w:hAnsiTheme="minorEastAsia" w:eastAsiaTheme="minorEastAsia" w:cstheme="minorEastAsia"/>
                <w:sz w:val="24"/>
                <w:szCs w:val="24"/>
                <w:lang w:eastAsia="zh-CN"/>
              </w:rPr>
              <w:t>缺：</w:t>
            </w:r>
            <w:r>
              <w:rPr>
                <w:rFonts w:hint="eastAsia" w:asciiTheme="minorEastAsia" w:hAnsiTheme="minorEastAsia" w:eastAsiaTheme="minorEastAsia" w:cstheme="minorEastAsia"/>
                <w:sz w:val="24"/>
                <w:szCs w:val="24"/>
              </w:rPr>
              <w:t>选择印刷服务商及同意支付</w:t>
            </w:r>
            <w:r>
              <w:rPr>
                <w:rFonts w:hint="eastAsia" w:asciiTheme="minorEastAsia" w:hAnsiTheme="minorEastAsia" w:eastAsiaTheme="minorEastAsia" w:cstheme="minorEastAsia"/>
                <w:sz w:val="24"/>
                <w:szCs w:val="24"/>
                <w:lang w:eastAsia="zh-CN"/>
              </w:rPr>
              <w:t>印</w:t>
            </w:r>
            <w:r>
              <w:rPr>
                <w:rFonts w:hint="eastAsia" w:asciiTheme="minorEastAsia" w:hAnsiTheme="minorEastAsia" w:eastAsiaTheme="minorEastAsia" w:cstheme="minorEastAsia"/>
                <w:sz w:val="24"/>
                <w:szCs w:val="24"/>
              </w:rPr>
              <w:t>刷费14.6万元的会议纪要</w:t>
            </w:r>
            <w:r>
              <w:rPr>
                <w:rFonts w:hint="eastAsia" w:asciiTheme="minorEastAsia" w:hAnsiTheme="minorEastAsia" w:eastAsiaTheme="minorEastAsia" w:cstheme="minorEastAsia"/>
                <w:sz w:val="24"/>
                <w:szCs w:val="24"/>
                <w:lang w:eastAsia="zh-CN"/>
              </w:rPr>
              <w:t>、印刷品</w:t>
            </w:r>
            <w:r>
              <w:rPr>
                <w:rFonts w:hint="eastAsia" w:asciiTheme="minorEastAsia" w:hAnsiTheme="minorEastAsia" w:eastAsiaTheme="minorEastAsia" w:cstheme="minorEastAsia"/>
                <w:sz w:val="24"/>
                <w:szCs w:val="24"/>
              </w:rPr>
              <w:t>验收清单</w:t>
            </w:r>
            <w:r>
              <w:rPr>
                <w:rFonts w:hint="eastAsia" w:asciiTheme="minorEastAsia" w:hAnsiTheme="minorEastAsia" w:eastAsiaTheme="minorEastAsia" w:cstheme="minorEastAsia"/>
                <w:sz w:val="24"/>
                <w:szCs w:val="24"/>
                <w:lang w:eastAsia="zh-CN"/>
              </w:rPr>
              <w:t>。二是部分增值税</w:t>
            </w:r>
            <w:r>
              <w:rPr>
                <w:rFonts w:hint="eastAsia" w:asciiTheme="minorEastAsia" w:hAnsiTheme="minorEastAsia" w:eastAsiaTheme="minorEastAsia" w:cstheme="minorEastAsia"/>
                <w:sz w:val="24"/>
                <w:szCs w:val="24"/>
              </w:rPr>
              <w:t>发票无经手人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证明人签字。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b w:val="0"/>
                <w:color w:val="000000"/>
                <w:kern w:val="0"/>
                <w:sz w:val="24"/>
                <w:szCs w:val="24"/>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存在欠发聘用人员工资现象</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sz w:val="24"/>
                <w:szCs w:val="24"/>
                <w:lang w:eastAsia="zh-CN"/>
              </w:rPr>
              <w:t>部门有临聘人员</w:t>
            </w:r>
            <w:r>
              <w:rPr>
                <w:rFonts w:hint="eastAsia" w:asciiTheme="minorEastAsia" w:hAnsiTheme="minorEastAsia" w:eastAsiaTheme="minorEastAsia" w:cstheme="minorEastAsia"/>
                <w:sz w:val="24"/>
                <w:szCs w:val="24"/>
                <w:lang w:val="en-US" w:eastAsia="zh-CN"/>
              </w:rPr>
              <w:t>7名，</w:t>
            </w:r>
            <w:r>
              <w:rPr>
                <w:rFonts w:hint="eastAsia" w:asciiTheme="minorEastAsia" w:hAnsiTheme="minorEastAsia" w:eastAsiaTheme="minorEastAsia" w:cstheme="minorEastAsia"/>
                <w:sz w:val="24"/>
                <w:szCs w:val="24"/>
                <w:lang w:eastAsia="zh-CN"/>
              </w:rPr>
              <w:t>在抽查中发现</w:t>
            </w:r>
            <w:r>
              <w:rPr>
                <w:rFonts w:hint="eastAsia" w:asciiTheme="minorEastAsia" w:hAnsiTheme="minorEastAsia" w:eastAsiaTheme="minorEastAsia" w:cstheme="minorEastAsia"/>
                <w:sz w:val="24"/>
                <w:szCs w:val="24"/>
                <w:lang w:val="en-US" w:eastAsia="zh-CN"/>
              </w:rPr>
              <w:t>2020年1-4月部门未按规定按时足额发放聘用人员工资，直至2020年5月28日才一次性发放聘用人员1-5月份工资。据了解主要</w:t>
            </w:r>
            <w:r>
              <w:rPr>
                <w:rFonts w:hint="eastAsia" w:asciiTheme="minorEastAsia" w:hAnsiTheme="minorEastAsia" w:eastAsiaTheme="minorEastAsia" w:cstheme="minorEastAsia"/>
                <w:sz w:val="24"/>
                <w:szCs w:val="24"/>
              </w:rPr>
              <w:t>原因是部门预算尚未批复财政不予</w:t>
            </w:r>
            <w:r>
              <w:rPr>
                <w:rFonts w:hint="eastAsia" w:asciiTheme="minorEastAsia" w:hAnsiTheme="minorEastAsia" w:eastAsiaTheme="minorEastAsia" w:cstheme="minorEastAsia"/>
                <w:sz w:val="24"/>
                <w:szCs w:val="24"/>
                <w:lang w:eastAsia="zh-CN"/>
              </w:rPr>
              <w:t>支付项目资金。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87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Theme="minorEastAsia" w:hAnsiTheme="minorEastAsia" w:eastAsiaTheme="minorEastAsia" w:cstheme="minorEastAsia"/>
                <w:b w:val="0"/>
                <w:bCs w:val="0"/>
                <w:sz w:val="24"/>
                <w:szCs w:val="24"/>
                <w:lang w:val="zh-TW"/>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zh-TW"/>
              </w:rPr>
              <w:t>加强制度建设，提高制度的执行力</w:t>
            </w:r>
            <w:r>
              <w:rPr>
                <w:rFonts w:hint="eastAsia" w:asciiTheme="minorEastAsia" w:hAnsiTheme="minorEastAsia" w:cstheme="minorEastAsia"/>
                <w:sz w:val="24"/>
                <w:szCs w:val="24"/>
                <w:highlight w:val="none"/>
                <w:lang w:val="zh-TW" w:eastAsia="zh-CN"/>
              </w:rPr>
              <w:t>。</w:t>
            </w:r>
            <w:r>
              <w:rPr>
                <w:rFonts w:hint="eastAsia" w:asciiTheme="minorEastAsia" w:hAnsiTheme="minorEastAsia" w:eastAsiaTheme="minorEastAsia" w:cstheme="minorEastAsia"/>
                <w:b w:val="0"/>
                <w:bCs w:val="0"/>
                <w:sz w:val="24"/>
                <w:szCs w:val="24"/>
                <w:lang w:val="zh-TW" w:eastAsia="zh-CN"/>
              </w:rPr>
              <w:t>一是</w:t>
            </w:r>
            <w:r>
              <w:rPr>
                <w:rFonts w:hint="eastAsia" w:asciiTheme="minorEastAsia" w:hAnsiTheme="minorEastAsia" w:eastAsiaTheme="minorEastAsia" w:cstheme="minorEastAsia"/>
                <w:b w:val="0"/>
                <w:bCs w:val="0"/>
                <w:sz w:val="24"/>
                <w:szCs w:val="24"/>
                <w:lang w:val="zh-TW"/>
              </w:rPr>
              <w:t>部门要根据自治区财政厅《关于加快推进行政事业单位内部控制建设有关工作的通知》（桂财会〔2016〕25号）要求，在现有管理制度基础上，结合</w:t>
            </w:r>
            <w:r>
              <w:rPr>
                <w:rFonts w:hint="eastAsia" w:asciiTheme="minorEastAsia" w:hAnsiTheme="minorEastAsia" w:eastAsiaTheme="minorEastAsia" w:cstheme="minorEastAsia"/>
                <w:b w:val="0"/>
                <w:bCs w:val="0"/>
                <w:sz w:val="24"/>
                <w:szCs w:val="24"/>
                <w:highlight w:val="none"/>
                <w:lang w:eastAsia="zh-CN"/>
              </w:rPr>
              <w:t>现行预算管理体制、</w:t>
            </w:r>
            <w:r>
              <w:rPr>
                <w:rFonts w:hint="eastAsia" w:asciiTheme="minorEastAsia" w:hAnsiTheme="minorEastAsia" w:eastAsiaTheme="minorEastAsia" w:cstheme="minorEastAsia"/>
                <w:b w:val="0"/>
                <w:bCs w:val="0"/>
                <w:kern w:val="2"/>
                <w:sz w:val="24"/>
                <w:szCs w:val="24"/>
                <w:highlight w:val="none"/>
                <w:lang w:val="zh-TW" w:eastAsia="zh-CN" w:bidi="ar-SA"/>
              </w:rPr>
              <w:t>单位职能</w:t>
            </w:r>
            <w:r>
              <w:rPr>
                <w:rFonts w:hint="eastAsia" w:asciiTheme="minorEastAsia" w:hAnsiTheme="minorEastAsia" w:eastAsiaTheme="minorEastAsia" w:cstheme="minorEastAsia"/>
                <w:b w:val="0"/>
                <w:bCs w:val="0"/>
                <w:sz w:val="24"/>
                <w:szCs w:val="24"/>
                <w:lang w:val="zh-TW"/>
              </w:rPr>
              <w:t>进一步完善涵盖内部控制规范所要求的预算管理、收支管理、政府采购管理、建设项目管理、合同管理和资产管理六大活动的内部控制制度；建立健全财务管理、资金管理制度，</w:t>
            </w:r>
            <w:r>
              <w:rPr>
                <w:rFonts w:hint="eastAsia" w:asciiTheme="minorEastAsia" w:hAnsiTheme="minorEastAsia" w:eastAsiaTheme="minorEastAsia" w:cstheme="minorEastAsia"/>
                <w:b w:val="0"/>
                <w:bCs w:val="0"/>
                <w:sz w:val="24"/>
                <w:szCs w:val="24"/>
              </w:rPr>
              <w:t>加强对资金日常监管，</w:t>
            </w:r>
            <w:r>
              <w:rPr>
                <w:rFonts w:hint="eastAsia" w:asciiTheme="minorEastAsia" w:hAnsiTheme="minorEastAsia" w:eastAsiaTheme="minorEastAsia" w:cstheme="minorEastAsia"/>
                <w:b w:val="0"/>
                <w:bCs w:val="0"/>
                <w:sz w:val="24"/>
                <w:szCs w:val="24"/>
                <w:lang w:val="zh-TW"/>
              </w:rPr>
              <w:t>提高制度的执行力。</w:t>
            </w:r>
            <w:r>
              <w:rPr>
                <w:rFonts w:hint="eastAsia" w:asciiTheme="minorEastAsia" w:hAnsiTheme="minorEastAsia" w:eastAsiaTheme="minorEastAsia" w:cstheme="minorEastAsia"/>
                <w:b w:val="0"/>
                <w:bCs w:val="0"/>
                <w:sz w:val="24"/>
                <w:szCs w:val="24"/>
                <w:lang w:eastAsia="zh-CN"/>
              </w:rPr>
              <w:t>二是</w:t>
            </w:r>
            <w:r>
              <w:rPr>
                <w:rFonts w:hint="eastAsia" w:asciiTheme="minorEastAsia" w:hAnsiTheme="minorEastAsia" w:eastAsiaTheme="minorEastAsia" w:cstheme="minorEastAsia"/>
                <w:b w:val="0"/>
                <w:bCs w:val="0"/>
                <w:sz w:val="24"/>
                <w:szCs w:val="24"/>
              </w:rPr>
              <w:t>加强“三重一大”的议事机制执行力度</w:t>
            </w:r>
            <w:r>
              <w:rPr>
                <w:rFonts w:hint="eastAsia" w:asciiTheme="minorEastAsia" w:hAnsiTheme="minorEastAsia" w:eastAsiaTheme="minorEastAsia" w:cstheme="minorEastAsia"/>
                <w:b w:val="0"/>
                <w:bCs w:val="0"/>
                <w:sz w:val="24"/>
                <w:szCs w:val="24"/>
                <w:lang w:eastAsia="zh-CN"/>
              </w:rPr>
              <w:t>。</w:t>
            </w:r>
            <w:r>
              <w:rPr>
                <w:rStyle w:val="15"/>
                <w:rFonts w:hint="eastAsia" w:asciiTheme="minorEastAsia" w:hAnsiTheme="minorEastAsia" w:eastAsiaTheme="minorEastAsia" w:cstheme="minorEastAsia"/>
                <w:b w:val="0"/>
                <w:bCs w:val="0"/>
                <w:color w:val="000000"/>
                <w:sz w:val="24"/>
                <w:szCs w:val="24"/>
                <w:u w:val="single" w:color="FFFFFF"/>
                <w:lang w:val="zh-TW"/>
              </w:rPr>
              <w:t>建立和完善“三重一大”领导决策机制，明确“重大事项决策、重要干部任免、重要项目安排、大额资金的使用”的内容、范围、标准。做到以制度管人、制度管事</w:t>
            </w:r>
            <w:r>
              <w:rPr>
                <w:rStyle w:val="15"/>
                <w:rFonts w:hint="eastAsia" w:asciiTheme="minorEastAsia" w:hAnsiTheme="minorEastAsia" w:eastAsiaTheme="minorEastAsia" w:cstheme="minorEastAsia"/>
                <w:b w:val="0"/>
                <w:bCs w:val="0"/>
                <w:color w:val="000000"/>
                <w:sz w:val="24"/>
                <w:szCs w:val="24"/>
                <w:u w:val="single" w:color="FFFFFF"/>
                <w:lang w:val="en-US" w:eastAsia="zh-CN"/>
              </w:rPr>
              <w:t>;</w:t>
            </w:r>
            <w:r>
              <w:rPr>
                <w:rStyle w:val="15"/>
                <w:rFonts w:hint="eastAsia" w:asciiTheme="minorEastAsia" w:hAnsiTheme="minorEastAsia" w:eastAsiaTheme="minorEastAsia" w:cstheme="minorEastAsia"/>
                <w:b w:val="0"/>
                <w:bCs w:val="0"/>
                <w:color w:val="000000"/>
                <w:sz w:val="24"/>
                <w:szCs w:val="24"/>
                <w:u w:val="single" w:color="FFFFFF"/>
                <w:lang w:val="zh-TW"/>
              </w:rPr>
              <w:t>规范项目采购及验收管理，进一步加强项目审批、政府采购、合同管理，严格按照文件精神，规范财政资金项目的采购行为，并做到采购全过程留痕</w:t>
            </w:r>
            <w:r>
              <w:rPr>
                <w:rStyle w:val="15"/>
                <w:rFonts w:hint="eastAsia" w:asciiTheme="minorEastAsia" w:hAnsiTheme="minorEastAsia" w:eastAsiaTheme="minorEastAsia" w:cstheme="minorEastAsia"/>
                <w:b w:val="0"/>
                <w:bCs w:val="0"/>
                <w:color w:val="000000"/>
                <w:sz w:val="24"/>
                <w:szCs w:val="24"/>
                <w:u w:val="single" w:color="FFFFFF"/>
                <w:lang w:val="zh-TW" w:eastAsia="zh-CN"/>
              </w:rPr>
              <w:t>，</w:t>
            </w:r>
            <w:r>
              <w:rPr>
                <w:rFonts w:hint="eastAsia" w:asciiTheme="minorEastAsia" w:hAnsiTheme="minorEastAsia" w:eastAsiaTheme="minorEastAsia" w:cstheme="minorEastAsia"/>
                <w:b w:val="0"/>
                <w:bCs w:val="0"/>
                <w:sz w:val="24"/>
                <w:szCs w:val="24"/>
                <w:lang w:val="zh-TW"/>
              </w:rPr>
              <w:t>提高制度的执行力</w:t>
            </w:r>
            <w:r>
              <w:rPr>
                <w:rFonts w:hint="eastAsia" w:asciiTheme="minorEastAsia" w:hAnsiTheme="minorEastAsia" w:eastAsiaTheme="minorEastAsia" w:cstheme="minorEastAsia"/>
                <w:b w:val="0"/>
                <w:bCs w:val="0"/>
                <w:sz w:val="24"/>
                <w:szCs w:val="24"/>
                <w:lang w:val="zh-TW" w:eastAsia="zh-CN"/>
              </w:rPr>
              <w:t>及</w:t>
            </w:r>
            <w:r>
              <w:rPr>
                <w:rFonts w:hint="eastAsia" w:asciiTheme="minorEastAsia" w:hAnsiTheme="minorEastAsia" w:eastAsiaTheme="minorEastAsia" w:cstheme="minorEastAsia"/>
                <w:b w:val="0"/>
                <w:bCs w:val="0"/>
                <w:kern w:val="2"/>
                <w:sz w:val="24"/>
                <w:szCs w:val="24"/>
                <w:lang w:val="zh-TW" w:eastAsia="zh-CN" w:bidi="ar-SA"/>
              </w:rPr>
              <w:t>资金使用效益</w:t>
            </w:r>
            <w:r>
              <w:rPr>
                <w:rFonts w:hint="eastAsia" w:asciiTheme="minorEastAsia" w:hAnsiTheme="minorEastAsia" w:eastAsiaTheme="minorEastAsia" w:cstheme="minorEastAsia"/>
                <w:b w:val="0"/>
                <w:bCs w:val="0"/>
                <w:sz w:val="24"/>
                <w:szCs w:val="24"/>
                <w:lang w:val="zh-TW"/>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Theme="minorEastAsia" w:hAnsiTheme="minorEastAsia" w:eastAsiaTheme="minorEastAsia" w:cstheme="minorEastAsia"/>
                <w:b w:val="0"/>
                <w:bCs w:val="0"/>
                <w:sz w:val="24"/>
                <w:szCs w:val="24"/>
                <w:lang w:val="zh-TW"/>
              </w:rPr>
            </w:pPr>
            <w:bookmarkStart w:id="0" w:name="_Toc27604"/>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zh-TW"/>
              </w:rPr>
              <w:t>加强会计基础工作规范化管理</w:t>
            </w:r>
            <w:bookmarkEnd w:id="0"/>
            <w:r>
              <w:rPr>
                <w:rFonts w:hint="eastAsia" w:asciiTheme="minorEastAsia" w:hAnsiTheme="minorEastAsia" w:cstheme="minorEastAsia"/>
                <w:sz w:val="24"/>
                <w:szCs w:val="24"/>
                <w:lang w:val="zh-TW" w:eastAsia="zh-CN"/>
              </w:rPr>
              <w:t>。</w:t>
            </w:r>
            <w:r>
              <w:rPr>
                <w:rFonts w:hint="eastAsia" w:asciiTheme="minorEastAsia" w:hAnsiTheme="minorEastAsia" w:eastAsiaTheme="minorEastAsia" w:cstheme="minorEastAsia"/>
                <w:b w:val="0"/>
                <w:bCs w:val="0"/>
                <w:sz w:val="24"/>
                <w:szCs w:val="24"/>
                <w:lang w:val="zh-TW" w:eastAsia="zh-CN"/>
              </w:rPr>
              <w:t>一是</w:t>
            </w:r>
            <w:r>
              <w:rPr>
                <w:rFonts w:hint="eastAsia" w:asciiTheme="minorEastAsia" w:hAnsiTheme="minorEastAsia" w:eastAsiaTheme="minorEastAsia" w:cstheme="minorEastAsia"/>
                <w:b w:val="0"/>
                <w:bCs w:val="0"/>
                <w:sz w:val="24"/>
                <w:szCs w:val="24"/>
                <w:lang w:val="zh-TW"/>
              </w:rPr>
              <w:t>认真审核原始凭证，完善原始凭证、合同协议等会计信息资料，严把财务审核关，关注原始凭证的合法性、完整性</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zh-TW"/>
              </w:rPr>
              <w:t>确保记账凭证所附原始凭证合规、齐全、准确，确保会计信息资料完整及会计核算规范。二是规范支出审批程序。支出凭证应当附反映支出明细内容的原始单据，并由经办人员签字或盖章，单位所有资金支出必须按制度规定的审批程序、审批权限进行签批，严禁先支后批或以文件</w:t>
            </w:r>
            <w:r>
              <w:rPr>
                <w:rFonts w:hint="eastAsia" w:asciiTheme="minorEastAsia" w:hAnsiTheme="minorEastAsia" w:eastAsiaTheme="minorEastAsia" w:cstheme="minorEastAsia"/>
                <w:b w:val="0"/>
                <w:bCs w:val="0"/>
                <w:sz w:val="24"/>
                <w:szCs w:val="24"/>
                <w:lang w:val="zh-TW" w:eastAsia="zh-CN"/>
              </w:rPr>
              <w:t>、会议记录等</w:t>
            </w:r>
            <w:r>
              <w:rPr>
                <w:rFonts w:hint="eastAsia" w:asciiTheme="minorEastAsia" w:hAnsiTheme="minorEastAsia" w:eastAsiaTheme="minorEastAsia" w:cstheme="minorEastAsia"/>
                <w:b w:val="0"/>
                <w:bCs w:val="0"/>
                <w:sz w:val="24"/>
                <w:szCs w:val="24"/>
                <w:lang w:val="zh-TW"/>
              </w:rPr>
              <w:t>代替单位内部支出报批</w:t>
            </w:r>
            <w:r>
              <w:rPr>
                <w:rFonts w:hint="eastAsia" w:asciiTheme="minorEastAsia" w:hAnsiTheme="minorEastAsia" w:eastAsiaTheme="minorEastAsia" w:cstheme="minorEastAsia"/>
                <w:b w:val="0"/>
                <w:bCs w:val="0"/>
                <w:sz w:val="24"/>
                <w:szCs w:val="24"/>
                <w:lang w:val="zh-TW" w:eastAsia="zh-CN"/>
              </w:rPr>
              <w:t>程序</w:t>
            </w:r>
            <w:r>
              <w:rPr>
                <w:rFonts w:hint="eastAsia" w:asciiTheme="minorEastAsia" w:hAnsiTheme="minorEastAsia" w:eastAsiaTheme="minorEastAsia" w:cstheme="minorEastAsia"/>
                <w:b w:val="0"/>
                <w:bCs w:val="0"/>
                <w:sz w:val="24"/>
                <w:szCs w:val="24"/>
                <w:lang w:val="zh-TW"/>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b w:val="0"/>
                <w:color w:val="000000"/>
                <w:kern w:val="0"/>
                <w:sz w:val="24"/>
                <w:szCs w:val="24"/>
              </w:rPr>
            </w:pPr>
            <w:r>
              <w:rPr>
                <w:rFonts w:hint="eastAsia" w:asciiTheme="minorEastAsia" w:hAnsiTheme="minorEastAsia" w:cstheme="minorEastAsia"/>
                <w:b w:val="0"/>
                <w:bCs w:val="0"/>
                <w:kern w:val="2"/>
                <w:sz w:val="24"/>
                <w:szCs w:val="24"/>
                <w:lang w:val="en-US" w:eastAsia="zh-CN" w:bidi="ar-SA"/>
              </w:rPr>
              <w:t>3.</w:t>
            </w:r>
            <w:r>
              <w:rPr>
                <w:rFonts w:hint="eastAsia" w:asciiTheme="minorEastAsia" w:hAnsiTheme="minorEastAsia" w:eastAsiaTheme="minorEastAsia" w:cstheme="minorEastAsia"/>
                <w:b w:val="0"/>
                <w:bCs w:val="0"/>
                <w:kern w:val="2"/>
                <w:sz w:val="24"/>
                <w:szCs w:val="24"/>
                <w:lang w:val="zh-TW" w:eastAsia="zh-CN" w:bidi="ar-SA"/>
              </w:rPr>
              <w:t>严格执行《劳动合同法》</w:t>
            </w:r>
            <w:r>
              <w:rPr>
                <w:rFonts w:hint="eastAsia" w:asciiTheme="minorEastAsia" w:hAnsiTheme="minorEastAsia" w:eastAsiaTheme="minorEastAsia" w:cstheme="minorEastAsia"/>
                <w:b w:val="0"/>
                <w:bCs w:val="0"/>
                <w:kern w:val="2"/>
                <w:sz w:val="24"/>
                <w:szCs w:val="24"/>
                <w:lang w:val="en-US" w:eastAsia="zh-CN" w:bidi="ar-SA"/>
              </w:rPr>
              <w:t>,按时足额发放聘用人员工资待遇</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sz w:val="24"/>
                <w:szCs w:val="24"/>
                <w:lang w:val="zh-TW" w:eastAsia="zh-CN"/>
              </w:rPr>
              <w:t>按照劳动合同约定或国家规定及时足额支付劳动者报酬，是用人单位的法定义务。建议</w:t>
            </w:r>
            <w:r>
              <w:rPr>
                <w:rFonts w:hint="eastAsia" w:asciiTheme="minorEastAsia" w:hAnsiTheme="minorEastAsia" w:cstheme="minorEastAsia"/>
                <w:sz w:val="24"/>
                <w:szCs w:val="24"/>
                <w:lang w:val="en-US" w:eastAsia="zh-CN"/>
              </w:rPr>
              <w:t>预算</w:t>
            </w:r>
            <w:r>
              <w:rPr>
                <w:rFonts w:hint="eastAsia" w:asciiTheme="minorEastAsia" w:hAnsiTheme="minorEastAsia" w:eastAsiaTheme="minorEastAsia" w:cstheme="minorEastAsia"/>
                <w:sz w:val="24"/>
                <w:szCs w:val="24"/>
                <w:lang w:val="zh-TW" w:eastAsia="zh-CN"/>
              </w:rPr>
              <w:t>部门</w:t>
            </w:r>
            <w:r>
              <w:rPr>
                <w:rFonts w:hint="eastAsia" w:asciiTheme="minorEastAsia" w:hAnsiTheme="minorEastAsia" w:eastAsiaTheme="minorEastAsia" w:cstheme="minorEastAsia"/>
                <w:sz w:val="24"/>
                <w:szCs w:val="24"/>
                <w:lang w:val="zh-TW"/>
              </w:rPr>
              <w:t>与</w:t>
            </w:r>
            <w:r>
              <w:rPr>
                <w:rFonts w:hint="eastAsia" w:asciiTheme="minorEastAsia" w:hAnsiTheme="minorEastAsia" w:eastAsiaTheme="minorEastAsia" w:cstheme="minorEastAsia"/>
                <w:sz w:val="24"/>
                <w:szCs w:val="24"/>
                <w:lang w:val="zh-TW" w:eastAsia="zh-CN"/>
              </w:rPr>
              <w:t>县</w:t>
            </w:r>
            <w:r>
              <w:rPr>
                <w:rFonts w:hint="eastAsia" w:asciiTheme="minorEastAsia" w:hAnsiTheme="minorEastAsia" w:eastAsiaTheme="minorEastAsia" w:cstheme="minorEastAsia"/>
                <w:sz w:val="24"/>
                <w:szCs w:val="24"/>
                <w:lang w:val="zh-TW"/>
              </w:rPr>
              <w:t>财政部门沟通</w:t>
            </w:r>
            <w:r>
              <w:rPr>
                <w:rFonts w:hint="eastAsia" w:asciiTheme="minorEastAsia" w:hAnsiTheme="minorEastAsia" w:eastAsiaTheme="minorEastAsia" w:cstheme="minorEastAsia"/>
                <w:sz w:val="24"/>
                <w:szCs w:val="24"/>
                <w:lang w:val="zh-TW" w:eastAsia="zh-CN"/>
              </w:rPr>
              <w:t>，</w:t>
            </w:r>
            <w:r>
              <w:rPr>
                <w:rFonts w:hint="eastAsia" w:asciiTheme="minorEastAsia" w:hAnsiTheme="minorEastAsia" w:eastAsiaTheme="minorEastAsia" w:cstheme="minorEastAsia"/>
                <w:sz w:val="24"/>
                <w:szCs w:val="24"/>
                <w:lang w:val="zh-TW"/>
              </w:rPr>
              <w:t>将</w:t>
            </w:r>
            <w:r>
              <w:rPr>
                <w:rFonts w:hint="eastAsia" w:asciiTheme="minorEastAsia" w:hAnsiTheme="minorEastAsia" w:eastAsiaTheme="minorEastAsia" w:cstheme="minorEastAsia"/>
                <w:sz w:val="24"/>
                <w:szCs w:val="24"/>
                <w:lang w:val="zh-TW" w:eastAsia="zh-CN"/>
              </w:rPr>
              <w:t>在</w:t>
            </w:r>
            <w:r>
              <w:rPr>
                <w:rFonts w:hint="eastAsia" w:asciiTheme="minorEastAsia" w:hAnsiTheme="minorEastAsia" w:eastAsiaTheme="minorEastAsia" w:cstheme="minorEastAsia"/>
                <w:sz w:val="24"/>
                <w:szCs w:val="24"/>
                <w:lang w:val="zh-TW"/>
              </w:rPr>
              <w:t>部门预算经常性项目</w:t>
            </w:r>
            <w:r>
              <w:rPr>
                <w:rFonts w:hint="eastAsia" w:asciiTheme="minorEastAsia" w:hAnsiTheme="minorEastAsia" w:eastAsiaTheme="minorEastAsia" w:cstheme="minorEastAsia"/>
                <w:sz w:val="24"/>
                <w:szCs w:val="24"/>
                <w:lang w:val="zh-TW" w:eastAsia="zh-CN"/>
              </w:rPr>
              <w:t>中安排的经</w:t>
            </w:r>
            <w:r>
              <w:rPr>
                <w:rFonts w:hint="eastAsia" w:asciiTheme="minorEastAsia" w:hAnsiTheme="minorEastAsia" w:cstheme="minorEastAsia"/>
                <w:sz w:val="24"/>
                <w:szCs w:val="24"/>
                <w:lang w:val="en-US" w:eastAsia="zh-CN"/>
              </w:rPr>
              <w:t>费</w:t>
            </w:r>
            <w:r>
              <w:rPr>
                <w:rFonts w:hint="eastAsia" w:asciiTheme="minorEastAsia" w:hAnsiTheme="minorEastAsia" w:eastAsiaTheme="minorEastAsia" w:cstheme="minorEastAsia"/>
                <w:sz w:val="24"/>
                <w:szCs w:val="24"/>
                <w:lang w:val="zh-TW" w:eastAsia="zh-CN"/>
              </w:rPr>
              <w:t>按程序核定的聘用人员工资待遇，参照编制人员工资发放时</w:t>
            </w:r>
            <w:r>
              <w:rPr>
                <w:rFonts w:hint="eastAsia" w:asciiTheme="minorEastAsia" w:hAnsiTheme="minorEastAsia" w:cstheme="minorEastAsia"/>
                <w:sz w:val="24"/>
                <w:szCs w:val="24"/>
                <w:lang w:val="en-US" w:eastAsia="zh-CN"/>
              </w:rPr>
              <w:t>间</w:t>
            </w:r>
            <w:r>
              <w:rPr>
                <w:rFonts w:hint="eastAsia" w:asciiTheme="minorEastAsia" w:hAnsiTheme="minorEastAsia" w:eastAsiaTheme="minorEastAsia" w:cstheme="minorEastAsia"/>
                <w:sz w:val="24"/>
                <w:szCs w:val="24"/>
                <w:lang w:val="zh-TW" w:eastAsia="zh-CN"/>
              </w:rPr>
              <w:t>及时核拨聘用人员经费，部门严格按照劳动合同的约定及时足额支付劳动者报酬，避免承担相应的法律责任风险。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2"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871" w:type="dxa"/>
            <w:shd w:val="clear" w:color="auto" w:fill="auto"/>
            <w:vAlign w:val="center"/>
          </w:tcPr>
          <w:p>
            <w:pPr>
              <w:widowControl/>
              <w:spacing w:line="440" w:lineRule="exact"/>
              <w:ind w:firstLine="480" w:firstLineChars="200"/>
              <w:jc w:val="both"/>
              <w:rPr>
                <w:rFonts w:cs="宋体" w:asciiTheme="minorEastAsia" w:hAnsiTheme="minorEastAsia"/>
                <w:color w:val="000000"/>
                <w:kern w:val="0"/>
                <w:sz w:val="24"/>
                <w:szCs w:val="24"/>
              </w:rPr>
            </w:pPr>
            <w:r>
              <w:rPr>
                <w:rFonts w:hint="eastAsia" w:asciiTheme="minorEastAsia" w:hAnsiTheme="minorEastAsia" w:eastAsiaTheme="minorEastAsia" w:cstheme="minorEastAsia"/>
                <w:sz w:val="24"/>
                <w:szCs w:val="24"/>
                <w:lang w:eastAsia="zh-CN"/>
              </w:rPr>
              <w:t>南宁鉴达会计服务有限公司</w:t>
            </w:r>
            <w:r>
              <w:rPr>
                <w:rFonts w:hint="eastAsia" w:asciiTheme="minorEastAsia" w:hAnsiTheme="minorEastAsia" w:cstheme="minorEastAsia"/>
                <w:sz w:val="24"/>
                <w:szCs w:val="24"/>
                <w:lang w:val="en-US" w:eastAsia="zh-CN"/>
              </w:rPr>
              <w:t xml:space="preserve">         </w:t>
            </w: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w:t>
            </w:r>
          </w:p>
        </w:tc>
      </w:tr>
    </w:tbl>
    <w:p>
      <w:pPr>
        <w:spacing w:line="440" w:lineRule="exact"/>
        <w:jc w:val="left"/>
        <w:rPr>
          <w:rFonts w:asciiTheme="minorEastAsia" w:hAnsiTheme="minor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7EF5181"/>
    <w:rsid w:val="12B50B77"/>
    <w:rsid w:val="13A45EE6"/>
    <w:rsid w:val="26D66E93"/>
    <w:rsid w:val="2A5179A5"/>
    <w:rsid w:val="30D11D55"/>
    <w:rsid w:val="392721D1"/>
    <w:rsid w:val="3BAB5F71"/>
    <w:rsid w:val="469A5671"/>
    <w:rsid w:val="48381D48"/>
    <w:rsid w:val="60454E99"/>
    <w:rsid w:val="68424CC7"/>
    <w:rsid w:val="70B4561B"/>
    <w:rsid w:val="742A2413"/>
    <w:rsid w:val="7F453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3">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hd w:val="clear" w:color="auto" w:fill="FFFFFF"/>
      <w:spacing w:before="480" w:line="557" w:lineRule="exact"/>
      <w:jc w:val="left"/>
    </w:pPr>
    <w:rPr>
      <w:rFonts w:ascii="黑体" w:eastAsia="黑体"/>
      <w:spacing w:val="20"/>
      <w:kern w:val="0"/>
      <w:sz w:val="29"/>
      <w:szCs w:val="29"/>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kern w:val="0"/>
      <w:sz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font8"/>
    <w:basedOn w:val="10"/>
    <w:qFormat/>
    <w:uiPriority w:val="0"/>
  </w:style>
  <w:style w:type="character" w:customStyle="1" w:styleId="15">
    <w:name w:val="正文文本_"/>
    <w:qFormat/>
    <w:uiPriority w:val="99"/>
    <w:rPr>
      <w:rFonts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780</Words>
  <Characters>4452</Characters>
  <Lines>37</Lines>
  <Paragraphs>10</Paragraphs>
  <TotalTime>7</TotalTime>
  <ScaleCrop>false</ScaleCrop>
  <LinksUpToDate>false</LinksUpToDate>
  <CharactersWithSpaces>5222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Administrator</cp:lastModifiedBy>
  <dcterms:modified xsi:type="dcterms:W3CDTF">2021-10-22T05:36:44Z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4E55A8C8F8E84891B01168A650651E31</vt:lpwstr>
  </property>
</Properties>
</file>