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三江侗族自治县财政预算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项目</w:t>
      </w:r>
      <w:r>
        <w:rPr>
          <w:rFonts w:hint="eastAsia" w:ascii="黑体" w:hAnsi="黑体" w:eastAsia="黑体"/>
          <w:sz w:val="32"/>
          <w:szCs w:val="32"/>
        </w:rPr>
        <w:t>支出绩效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再</w:t>
      </w:r>
      <w:r>
        <w:rPr>
          <w:rFonts w:hint="eastAsia" w:ascii="黑体" w:hAnsi="黑体" w:eastAsia="黑体"/>
          <w:sz w:val="32"/>
          <w:szCs w:val="32"/>
        </w:rPr>
        <w:t>评价结果</w:t>
      </w:r>
    </w:p>
    <w:tbl>
      <w:tblPr>
        <w:tblStyle w:val="11"/>
        <w:tblW w:w="965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2021年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扶贫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项目管理费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7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1000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7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三江侗族自治县乡村振兴局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评价得分</w:t>
            </w:r>
          </w:p>
        </w:tc>
        <w:tc>
          <w:tcPr>
            <w:tcW w:w="7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得分：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分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评价等级：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评价结论</w:t>
            </w:r>
          </w:p>
        </w:tc>
        <w:tc>
          <w:tcPr>
            <w:tcW w:w="7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2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投入指标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完成绩效目标较好，项目资金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经过三江人大通过、三江财政批复的年初预算项目，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项目实施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有依据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设定的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项目绩效目标与实际工作内容具有相关性、绩效指标清晰、细化、可衡量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过程指标，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项目实施内容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具体明确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资金到位，支出进度较好，资金支付履行审批程序和手续，按部门预算批复的内容实施，管理制度有待完善，项目实施存在不符合相关管理制度的地方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产出指标，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项目按计划时间完成，项目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产出数量、产出质量、产出时效和产出成本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均达到绩效目标；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效果指标，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达到预期的社会效果。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主要绩效</w:t>
            </w:r>
          </w:p>
        </w:tc>
        <w:tc>
          <w:tcPr>
            <w:tcW w:w="7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2" w:firstLineChars="200"/>
              <w:contextualSpacing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1．项目绩效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实际完成项目设计费支付128个，项目监理费支付128个，支付项目工程款配套2个。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支付的设计费、监理费项目都是在提供成果验收合格的前提下支付。通过对基础设施项目工程款配套，包括对设计费、监理费的支付，使128个基础设施项目能顺利推进，项目早日完工，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方便受益群众出行，生产。不便外出劳动力能就近务工。产业路建设将受益群众在山上的产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更好带出大山，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社会效益明显。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2" w:firstLineChars="200"/>
              <w:contextualSpacing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2.资金使用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预算安排资金1000万元，到位资金1000万元，资金到位率100%，实际使用资金929.8万元，资金使用率为99%。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经验及做法</w:t>
            </w:r>
          </w:p>
        </w:tc>
        <w:tc>
          <w:tcPr>
            <w:tcW w:w="7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2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1.资金有保障。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为了更好完成基础设施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建设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，做好基础设施项目前期及后期结算工作，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乡村振兴局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每年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通过编制部门预算，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配备基础设施前期工作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经费，从资金上保障各个项目顺利开展相应工作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2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项目指标明确。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对自治区分配明确的项目，简化申请程序及手续，限定申请时效，能更有效快捷的完成项目。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主要问题</w:t>
            </w:r>
          </w:p>
        </w:tc>
        <w:tc>
          <w:tcPr>
            <w:tcW w:w="7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482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1.项目管理制度不够完善。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乡村振兴局制定有《三江县扶贫办建设项目管理制度》，缺少采购管理制度、合同管理制度等内部控制制度，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管理制度不健全。现有的《三江县扶贫办建设项目管理制度》，有照抄别单位制度的嫌疑，制度中出现“为推动柳州市科技局（以下简称：本单位）加强内部控制，”等内容，未能结合本单位实际工作特点，制定可操作的各项项目管理制度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2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2.项目监督管理力度不够。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贫困村创业致富带头人培训项目。2017年培训尾款，2021年才支付。跨年度时间长，未提供经办人签字、领导审核同意的情况说明材料；三江县扶贫办下达的该工作的验收时间要求是2019年5月25日--7月1日，实际验收时间是2020年1月-3月，且验收表上仅有一人签字。是否存在重复报账、业务真实性如何？不符合三江县贫困村创业致富带头人培训实施方案工作要求。支付设计费尾款，未按照合同约定，在缺少工程项目竣工报告、项目审计结算书情况下支付尾款，合同规范性审核力度不够。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2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3.会计核算规范性不够。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三江县乡村振兴局能够按照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《政府会计准则—基本准则》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对项目资金进行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预算会计核算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财务会计核算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，按资金来源分类核算，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但是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未按项目分类核算；部分记账凭证编制格式不规范，缺少借贷方，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附件单据数未标注，发票无经办人、证明人签字；记账凭证所附原始凭证不全。不符合财政部《会计基础工作规范》的要求。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整改建议</w:t>
            </w:r>
          </w:p>
        </w:tc>
        <w:tc>
          <w:tcPr>
            <w:tcW w:w="7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2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bookmarkStart w:id="0" w:name="_Toc30864"/>
            <w:bookmarkStart w:id="1" w:name="_Toc225"/>
            <w:bookmarkStart w:id="2" w:name="_Toc495442574"/>
            <w:bookmarkStart w:id="3" w:name="_Toc28331"/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lang w:eastAsia="zh-CN"/>
              </w:rPr>
              <w:t>规范、完善内部控制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  <w:t>制度。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按照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《行政事业单位内部控制规范》的要求，结合本单位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在机构改革后职能变化、业务特点对原有的内部控制制度进行梳理、完善，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制定具体、明确、可操作性的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内控制度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并按照内部重大决策程序发布实施。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2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  <w:t>2.加强项目监督管理。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对跨年度项目、未按照实施方案在规定的时间完工或者验收、结算的项目，应该要求相关业务部门提交情况说明并完善领导审批手续，财务部门才给予资金支付。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2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3.规范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会计核算。</w:t>
            </w:r>
            <w:bookmarkEnd w:id="0"/>
            <w:bookmarkEnd w:id="1"/>
            <w:bookmarkEnd w:id="2"/>
            <w:bookmarkEnd w:id="3"/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应当按项目分类核算，及时准确反映项目资金使用、结余情况；严格按照财政部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《会计基础工作规范》的要求，正确编制会计分录、填制记账凭证、登记入账，包括标注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所附原始凭证张数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评价机构</w:t>
            </w:r>
          </w:p>
        </w:tc>
        <w:tc>
          <w:tcPr>
            <w:tcW w:w="7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outlineLvl w:val="9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outlineLvl w:val="9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b w:val="0"/>
                <w:bCs w:val="0"/>
                <w:sz w:val="24"/>
                <w:szCs w:val="24"/>
              </w:rPr>
              <w:t>南宁鉴达会计服务有限公司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right"/>
              <w:textAlignment w:val="auto"/>
              <w:outlineLvl w:val="9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9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30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jc w:val="left"/>
        <w:rPr>
          <w:rFonts w:ascii="黑体" w:hAnsi="黑体" w:eastAsia="黑体"/>
          <w:sz w:val="44"/>
          <w:szCs w:val="44"/>
        </w:rPr>
      </w:pPr>
    </w:p>
    <w:sectPr>
      <w:pgSz w:w="11906" w:h="16838"/>
      <w:pgMar w:top="1418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4NDJjZmQxMTZhZTAxNzBmZTgwYjIzMzdhZGJlNWEifQ=="/>
  </w:docVars>
  <w:rsids>
    <w:rsidRoot w:val="00754BC2"/>
    <w:rsid w:val="000220CD"/>
    <w:rsid w:val="00046A55"/>
    <w:rsid w:val="000576D6"/>
    <w:rsid w:val="00172725"/>
    <w:rsid w:val="001F5E8F"/>
    <w:rsid w:val="00380E0F"/>
    <w:rsid w:val="00542377"/>
    <w:rsid w:val="0065068C"/>
    <w:rsid w:val="006D5161"/>
    <w:rsid w:val="00717250"/>
    <w:rsid w:val="00754BC2"/>
    <w:rsid w:val="007679A1"/>
    <w:rsid w:val="007A0DDE"/>
    <w:rsid w:val="00935F4E"/>
    <w:rsid w:val="00A81566"/>
    <w:rsid w:val="00B41632"/>
    <w:rsid w:val="00B70CB7"/>
    <w:rsid w:val="00D044B8"/>
    <w:rsid w:val="00ED68D4"/>
    <w:rsid w:val="011930FB"/>
    <w:rsid w:val="028978F3"/>
    <w:rsid w:val="04B16009"/>
    <w:rsid w:val="05CA26DC"/>
    <w:rsid w:val="0AD42F18"/>
    <w:rsid w:val="0B306B3E"/>
    <w:rsid w:val="0B8F5F4C"/>
    <w:rsid w:val="12874B8A"/>
    <w:rsid w:val="16CD609B"/>
    <w:rsid w:val="1D246D80"/>
    <w:rsid w:val="1FA37724"/>
    <w:rsid w:val="248B348E"/>
    <w:rsid w:val="25821C9C"/>
    <w:rsid w:val="25B45452"/>
    <w:rsid w:val="2A387EC8"/>
    <w:rsid w:val="2E0F00BC"/>
    <w:rsid w:val="33647B18"/>
    <w:rsid w:val="585D434A"/>
    <w:rsid w:val="5CAA6EB2"/>
    <w:rsid w:val="5E2A5D60"/>
    <w:rsid w:val="60D33046"/>
    <w:rsid w:val="69CB5BC6"/>
    <w:rsid w:val="6A4B413D"/>
    <w:rsid w:val="6B820F84"/>
    <w:rsid w:val="6C8205C7"/>
    <w:rsid w:val="729F6FCF"/>
    <w:rsid w:val="73134FCC"/>
    <w:rsid w:val="736F6285"/>
    <w:rsid w:val="753B6897"/>
    <w:rsid w:val="7B5F3D7C"/>
    <w:rsid w:val="7BB8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99"/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13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1025</Words>
  <Characters>1111</Characters>
  <Lines>13</Lines>
  <Paragraphs>3</Paragraphs>
  <TotalTime>3</TotalTime>
  <ScaleCrop>false</ScaleCrop>
  <LinksUpToDate>false</LinksUpToDate>
  <CharactersWithSpaces>1117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2020-12-15T15:44:00Z</dcterms:created>
  <dc:creator>pan</dc:creator>
  <cp:lastModifiedBy>admin</cp:lastModifiedBy>
  <dcterms:modified xsi:type="dcterms:W3CDTF">2022-10-25T10:41:53Z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90A16A55CDB647B7B92735B896949A97</vt:lpwstr>
  </property>
</Properties>
</file>