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pacing w:val="-20"/>
          <w:sz w:val="32"/>
          <w:szCs w:val="32"/>
        </w:rPr>
      </w:pPr>
      <w:r>
        <w:rPr>
          <w:rFonts w:hint="eastAsia" w:ascii="黑体" w:hAnsi="黑体" w:eastAsia="黑体" w:cs="黑体"/>
          <w:b w:val="0"/>
          <w:bCs w:val="0"/>
          <w:sz w:val="32"/>
          <w:szCs w:val="32"/>
        </w:rPr>
        <w:t>20</w:t>
      </w:r>
      <w:r>
        <w:rPr>
          <w:rFonts w:hint="eastAsia" w:ascii="黑体" w:hAnsi="黑体" w:eastAsia="黑体" w:cs="黑体"/>
          <w:b w:val="0"/>
          <w:bCs w:val="0"/>
          <w:sz w:val="32"/>
          <w:szCs w:val="32"/>
          <w:lang w:val="en-US" w:eastAsia="zh-CN"/>
        </w:rPr>
        <w:t>21</w:t>
      </w:r>
      <w:r>
        <w:rPr>
          <w:rFonts w:hint="eastAsia" w:ascii="黑体" w:hAnsi="黑体" w:eastAsia="黑体" w:cs="黑体"/>
          <w:b w:val="0"/>
          <w:bCs w:val="0"/>
          <w:sz w:val="32"/>
          <w:szCs w:val="32"/>
        </w:rPr>
        <w:t>年</w:t>
      </w:r>
      <w:r>
        <w:rPr>
          <w:rFonts w:hint="eastAsia" w:ascii="黑体" w:hAnsi="黑体" w:eastAsia="黑体" w:cs="黑体"/>
          <w:b w:val="0"/>
          <w:bCs w:val="0"/>
          <w:sz w:val="32"/>
          <w:szCs w:val="32"/>
          <w:lang w:eastAsia="zh-CN"/>
        </w:rPr>
        <w:t>三江侗族自治县</w:t>
      </w:r>
      <w:r>
        <w:rPr>
          <w:rFonts w:hint="eastAsia" w:ascii="黑体" w:hAnsi="黑体" w:eastAsia="黑体" w:cs="黑体"/>
          <w:b w:val="0"/>
          <w:bCs w:val="0"/>
          <w:spacing w:val="-20"/>
          <w:sz w:val="32"/>
          <w:szCs w:val="32"/>
        </w:rPr>
        <w:t>部门整体支出绩效评价结果</w:t>
      </w:r>
    </w:p>
    <w:tbl>
      <w:tblPr>
        <w:tblStyle w:val="12"/>
        <w:tblW w:w="90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项目名称</w:t>
            </w:r>
          </w:p>
        </w:tc>
        <w:tc>
          <w:tcPr>
            <w:tcW w:w="68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部门整体支出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年初预算</w:t>
            </w:r>
          </w:p>
        </w:tc>
        <w:tc>
          <w:tcPr>
            <w:tcW w:w="68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612.52万元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项目实施单位</w:t>
            </w:r>
          </w:p>
        </w:tc>
        <w:tc>
          <w:tcPr>
            <w:tcW w:w="68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三江侗族自治县行政审批局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评价得分</w:t>
            </w:r>
          </w:p>
        </w:tc>
        <w:tc>
          <w:tcPr>
            <w:tcW w:w="68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得分：</w:t>
            </w:r>
            <w:r>
              <w:rPr>
                <w:rFonts w:hint="eastAsia" w:ascii="仿宋" w:hAnsi="仿宋" w:eastAsia="仿宋" w:cs="??_GB2312"/>
                <w:sz w:val="28"/>
                <w:szCs w:val="28"/>
                <w:highlight w:val="none"/>
                <w:lang w:val="en-US" w:eastAsia="zh-CN"/>
              </w:rPr>
              <w:t>94.9</w:t>
            </w:r>
            <w:r>
              <w:rPr>
                <w:rFonts w:hint="eastAsia" w:asciiTheme="minorEastAsia" w:hAnsiTheme="minorEastAsia" w:eastAsiaTheme="minorEastAsia" w:cstheme="minorEastAsia"/>
                <w:sz w:val="24"/>
                <w:szCs w:val="24"/>
                <w:highlight w:val="none"/>
                <w:lang w:val="en-US" w:eastAsia="zh-CN"/>
              </w:rPr>
              <w:t>分  绩效等级：</w:t>
            </w:r>
            <w:r>
              <w:rPr>
                <w:rFonts w:hint="eastAsia" w:asciiTheme="minorEastAsia" w:hAnsiTheme="minorEastAsia" w:cstheme="minorEastAsia"/>
                <w:sz w:val="24"/>
                <w:szCs w:val="24"/>
                <w:highlight w:val="none"/>
                <w:lang w:val="en-US" w:eastAsia="zh-CN"/>
              </w:rPr>
              <w:t>优</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highlight w:val="none"/>
              </w:rPr>
              <w:t>评价结论</w:t>
            </w:r>
          </w:p>
        </w:tc>
        <w:tc>
          <w:tcPr>
            <w:tcW w:w="68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1.预算编制方面。</w:t>
            </w:r>
            <w:r>
              <w:rPr>
                <w:rFonts w:hint="eastAsia" w:asciiTheme="minorEastAsia" w:hAnsiTheme="minorEastAsia" w:eastAsiaTheme="minorEastAsia" w:cstheme="minorEastAsia"/>
                <w:sz w:val="24"/>
                <w:szCs w:val="24"/>
                <w:highlight w:val="none"/>
                <w:lang w:val="en-US" w:eastAsia="zh-CN"/>
              </w:rPr>
              <w:t>三江县行政审批局2021年部门预算编制将部门收入按规定编入部门预算；项目支出所涉及的项目预算能按预算编制要求，细化说明项目支出内容、立项依据及支出标准等具体情况；按规定编制政府采购预算、新增资产预算，有完整的部门预算编制说明文本资料，部门预算的完整性、规范性及细化程度较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2.预算执行方面。</w:t>
            </w:r>
            <w:r>
              <w:rPr>
                <w:rFonts w:hint="eastAsia" w:asciiTheme="minorEastAsia" w:hAnsiTheme="minorEastAsia" w:eastAsiaTheme="minorEastAsia" w:cstheme="minorEastAsia"/>
                <w:sz w:val="24"/>
                <w:szCs w:val="24"/>
                <w:highlight w:val="none"/>
                <w:lang w:val="en-US" w:eastAsia="zh-CN"/>
              </w:rPr>
              <w:t>部门经费开支能按批复预算的用途使用，不铺张浪费，预算公开及时。6月、9月、12月支出进度均达到财政部门规定支出序时进度要求，预算执行的及时性、均衡性较好；部门预算调整率、部门预决算差异率及结转结余均达到规定的目标值，预算在年度执行中的约束力强。但在管理制度健全性有待加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3.履职及效益方面。</w:t>
            </w:r>
            <w:r>
              <w:rPr>
                <w:rFonts w:hint="eastAsia" w:asciiTheme="minorEastAsia" w:hAnsiTheme="minorEastAsia" w:eastAsiaTheme="minorEastAsia" w:cstheme="minorEastAsia"/>
                <w:sz w:val="24"/>
                <w:szCs w:val="24"/>
                <w:highlight w:val="none"/>
                <w:lang w:val="en-US" w:eastAsia="zh-CN"/>
              </w:rPr>
              <w:t>三江县行政审批局能按照要求，积极履行部门职责，较好完成部门职能工作，取得了较好成效，2021年度“4+1”专项工作绩效考评结果获一等等次；较好地完成部门整体支出绩效评价产出数量指标、质量指标，但成本指标完成不理想；部门履职达到预期社会效益，社会公众评议较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sz w:val="24"/>
                <w:szCs w:val="24"/>
                <w:highlight w:val="none"/>
                <w:lang w:val="en-US" w:eastAsia="zh-CN"/>
              </w:rPr>
              <w:t>4.部门自评方面。</w:t>
            </w:r>
            <w:r>
              <w:rPr>
                <w:rFonts w:hint="eastAsia" w:asciiTheme="minorEastAsia" w:hAnsiTheme="minorEastAsia" w:eastAsiaTheme="minorEastAsia" w:cstheme="minorEastAsia"/>
                <w:sz w:val="24"/>
                <w:szCs w:val="24"/>
                <w:highlight w:val="none"/>
                <w:lang w:val="en-US" w:eastAsia="zh-CN"/>
              </w:rPr>
              <w:t>行政审批局设置的绩效目标与实际年度主要工作内容具有相关性；职能绩效目标基本能细化分解为具体的绩效指标，部门能较好配合绩效评价组开展2021年度整体支出再评价工作，基本能按时间节点整理报送2021年度整体支出绩效评价指标表、自评报告及相关佐证材料；但未对年初预算安排重点项目进行项目支出绩效目标申报及绩效自评，部门整体支出绩效指标及项目支出绩效目标设置的完整性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highlight w:val="none"/>
              </w:rPr>
              <w:t>履职情况</w:t>
            </w:r>
          </w:p>
        </w:tc>
        <w:tc>
          <w:tcPr>
            <w:tcW w:w="68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en-US" w:eastAsia="zh-CN"/>
              </w:rPr>
              <w:t>按照政务服务“一窗受理、集成服务”工作标准，在县政务服务中心、分中心和15个乡镇政务服务中心设置“全城通办”专窗，为办事群众开通专窗通道，提高办事效率；全面推行“网上办、掌上办、自助办、预约办”，实现</w:t>
            </w:r>
            <w:r>
              <w:rPr>
                <w:rFonts w:hint="default" w:asciiTheme="minorEastAsia" w:hAnsiTheme="minorEastAsia" w:eastAsiaTheme="minorEastAsia" w:cstheme="minorEastAsia"/>
                <w:sz w:val="24"/>
                <w:szCs w:val="24"/>
                <w:highlight w:val="none"/>
                <w:lang w:val="en-US" w:eastAsia="zh-CN"/>
              </w:rPr>
              <w:t>“一网通办”</w:t>
            </w:r>
            <w:r>
              <w:rPr>
                <w:rFonts w:hint="eastAsia" w:asciiTheme="minorEastAsia" w:hAnsiTheme="minorEastAsia" w:eastAsiaTheme="minorEastAsia" w:cstheme="minorEastAsia"/>
                <w:sz w:val="24"/>
                <w:szCs w:val="24"/>
                <w:highlight w:val="none"/>
                <w:lang w:val="en-US" w:eastAsia="zh-CN"/>
              </w:rPr>
              <w:t>，三江县政务服务事项网上可办率达到100%。全县通过网上办理、现场办理、预约办理，共受理审批行政许可5000多件，业务咨询93712件，服务企业11125家，无投诉件、超时件。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eastAsia="zh-CN"/>
              </w:rPr>
              <w:t>加强政策解读，2021年县召开政策说明会3场，增进了公众对政府重要政策的理解认同，使群众更清晰地了解该政策，受益于政策，取得了良好效果。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eastAsia="zh-CN"/>
              </w:rPr>
              <w:t>减成本，压时限，优服务。简化企业登记手续，企业开办登记时间压缩到0.5个工作日内，推动免费刻制四枚印章、证照免费寄送等惠企政策落实，实现企业开办环节“零费用”。年内为470多家新办企业免费刻章1880枚，为企业成立降成本提效率，节省金额18.8万元。对涉及全县的民生建设项目、重点建设项目，给予开通“绿色通道”进行审批，为三江县招商引资营造良好、快捷、便利的投资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rPr>
            </w:pP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val="en-US" w:eastAsia="zh-CN"/>
              </w:rPr>
              <w:t>.组织开展广西数字政务一体化平台使用、服务规范等方面培训，全体审批中心的工作人员业务能力得到了提高接件、审核的质量得到提升，基本上做到了精、准、稳，为群众提供更高效率、更高水平的服务，不断提高政务服务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highlight w:val="none"/>
                <w:shd w:val="clear"/>
              </w:rPr>
              <w:t>主要问题</w:t>
            </w:r>
          </w:p>
        </w:tc>
        <w:tc>
          <w:tcPr>
            <w:tcW w:w="68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outlineLvl w:val="9"/>
              <w:rPr>
                <w:rFonts w:hint="eastAsia" w:asciiTheme="minorEastAsia" w:hAnsiTheme="minorEastAsia" w:eastAsiaTheme="minorEastAsia" w:cstheme="minorEastAsia"/>
                <w:sz w:val="24"/>
                <w:szCs w:val="24"/>
                <w:highlight w:val="none"/>
                <w:lang w:val="en-US" w:eastAsia="zh-CN"/>
              </w:rPr>
            </w:pPr>
            <w:bookmarkStart w:id="0" w:name="_Toc41765996"/>
            <w:bookmarkStart w:id="1" w:name="_Toc4461"/>
            <w:bookmarkStart w:id="2" w:name="_Toc520592323"/>
            <w:bookmarkStart w:id="3" w:name="_Toc20597567"/>
            <w:bookmarkStart w:id="4" w:name="_Toc503213194"/>
            <w:r>
              <w:rPr>
                <w:rFonts w:hint="eastAsia" w:asciiTheme="minorEastAsia" w:hAnsiTheme="minorEastAsia" w:cstheme="minorEastAsia"/>
                <w:b/>
                <w:bCs/>
                <w:sz w:val="24"/>
                <w:szCs w:val="24"/>
                <w:highlight w:val="none"/>
                <w:lang w:val="en-US" w:eastAsia="zh-CN"/>
              </w:rPr>
              <w:t>1.</w:t>
            </w:r>
            <w:r>
              <w:rPr>
                <w:rFonts w:hint="eastAsia" w:asciiTheme="minorEastAsia" w:hAnsiTheme="minorEastAsia" w:eastAsiaTheme="minorEastAsia" w:cstheme="minorEastAsia"/>
                <w:b/>
                <w:bCs/>
                <w:sz w:val="24"/>
                <w:szCs w:val="24"/>
                <w:highlight w:val="none"/>
                <w:lang w:val="zh-TW" w:eastAsia="zh-CN"/>
              </w:rPr>
              <w:t>管理制度有待完善</w:t>
            </w:r>
            <w:r>
              <w:rPr>
                <w:rFonts w:hint="eastAsia" w:asciiTheme="minorEastAsia" w:hAnsiTheme="minorEastAsia" w:cstheme="minorEastAsia"/>
                <w:b/>
                <w:bCs/>
                <w:sz w:val="24"/>
                <w:szCs w:val="24"/>
                <w:highlight w:val="none"/>
                <w:lang w:val="zh-TW" w:eastAsia="zh-CN"/>
              </w:rPr>
              <w:t>。</w:t>
            </w:r>
            <w:r>
              <w:rPr>
                <w:rFonts w:hint="eastAsia" w:asciiTheme="minorEastAsia" w:hAnsiTheme="minorEastAsia" w:eastAsiaTheme="minorEastAsia" w:cstheme="minorEastAsia"/>
                <w:sz w:val="24"/>
                <w:szCs w:val="24"/>
                <w:highlight w:val="none"/>
                <w:lang w:val="en-US" w:eastAsia="zh-CN"/>
              </w:rPr>
              <w:t>行政审批局提供有已经发文执行的五大内控制度《政府采购管理制度》《合同管理制度》《预算管理制度》《收入管理制度》《支出管理制度》及2020年9月8日印发的《三江县行政审批局党组议事规则（试行）》等主要涉及业务层面的内控制度，缺资金管理制度即单位层面内控制度。部门现有的政府采购管理制度不够完善，其中，在《三江县行政审批局党组议事规则（试行）》中明确了“三重一大”议事任务及范围，但对大额资金使用方面未明确限额标准；《政府采购管理制度》中对采购预算、组织形式管理及非招标采购方式等方面未作具体规定，制度的时效性、可操作性不够，同时，缺《建设项目管理制度》，应结合本部门实际进一步完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窗口业务人员专业化、系统化的业务培训仍然不足。</w:t>
            </w:r>
            <w:r>
              <w:rPr>
                <w:rFonts w:hint="eastAsia" w:asciiTheme="minorEastAsia" w:hAnsiTheme="minorEastAsia" w:eastAsiaTheme="minorEastAsia" w:cstheme="minorEastAsia"/>
                <w:sz w:val="24"/>
                <w:szCs w:val="24"/>
                <w:highlight w:val="none"/>
                <w:lang w:val="en-US" w:eastAsia="zh-CN"/>
              </w:rPr>
              <w:t>行政审批局受理审批行政许可涉及住建、农业农村、林业、应急管理、教育、民政、文体新广旅、生态环保等多个领域140多项行政许，要求人人熟悉掌握，力求做到精、准、稳，确保接件、审核、出件无差错。原业务部门提供给审批局接受专业化、系统化的业务培训名额较少，且窗口临聘人员多，队伍不够稳定，难以适应审批制度改革的脚步，且窗口临聘人员多，队伍不够稳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outlineLvl w:val="9"/>
              <w:rPr>
                <w:rFonts w:hint="eastAsia" w:asciiTheme="minorEastAsia" w:hAnsiTheme="minorEastAsia" w:eastAsiaTheme="minorEastAsia" w:cstheme="minorEastAsia"/>
                <w:sz w:val="24"/>
                <w:szCs w:val="24"/>
                <w:highlight w:val="none"/>
                <w:lang w:val="en-US" w:eastAsia="zh-CN"/>
              </w:rPr>
            </w:pPr>
            <w:bookmarkStart w:id="5" w:name="_Toc22322"/>
            <w:r>
              <w:rPr>
                <w:rFonts w:hint="eastAsia" w:asciiTheme="minorEastAsia" w:hAnsiTheme="minorEastAsia" w:cstheme="minorEastAsia"/>
                <w:b/>
                <w:bCs/>
                <w:sz w:val="24"/>
                <w:szCs w:val="24"/>
                <w:highlight w:val="none"/>
                <w:lang w:val="en-US" w:eastAsia="zh-CN"/>
              </w:rPr>
              <w:t>3.</w:t>
            </w:r>
            <w:r>
              <w:rPr>
                <w:rFonts w:hint="eastAsia" w:asciiTheme="minorEastAsia" w:hAnsiTheme="minorEastAsia" w:eastAsiaTheme="minorEastAsia" w:cstheme="minorEastAsia"/>
                <w:b/>
                <w:bCs/>
                <w:sz w:val="24"/>
                <w:szCs w:val="24"/>
                <w:highlight w:val="none"/>
                <w:lang w:val="en-US" w:eastAsia="zh-CN"/>
              </w:rPr>
              <w:t>绩效评价自评工作水平有待提高</w:t>
            </w:r>
            <w:bookmarkEnd w:id="5"/>
            <w:r>
              <w:rPr>
                <w:rFonts w:hint="eastAsia" w:asciiTheme="minorEastAsia" w:hAnsiTheme="minorEastAsia" w:cstheme="minorEastAsia"/>
                <w:b/>
                <w:bCs/>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三江县行政审批局对开展部门整体支出绩效自评工作抓得比较紧，能按时间节点整理报送2021年度整体支出绩效评价指标表、自评报告及相关佐证材料。但未对年初预算安排重点项目进行项目支出绩效目标申报及绩效自评，部门整体支出申报绩效目标全面性不够。</w:t>
            </w:r>
            <w:bookmarkEnd w:id="0"/>
            <w:bookmarkEnd w:id="1"/>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asciiTheme="minorEastAsia" w:hAnsiTheme="minorEastAsia" w:eastAsiaTheme="minorEastAsia" w:cstheme="minorEastAsia"/>
                <w:spacing w:val="0"/>
                <w:kern w:val="2"/>
                <w:sz w:val="24"/>
                <w:szCs w:val="24"/>
                <w:highlight w:val="none"/>
                <w:lang w:val="zh-TW" w:eastAsia="zh-CN" w:bidi="ar-SA"/>
              </w:rPr>
              <w:t>整改建议</w:t>
            </w:r>
          </w:p>
        </w:tc>
        <w:tc>
          <w:tcPr>
            <w:tcW w:w="68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outlineLvl w:val="9"/>
              <w:rPr>
                <w:rFonts w:hint="eastAsia" w:asciiTheme="minorEastAsia" w:hAnsiTheme="minorEastAsia" w:eastAsiaTheme="minorEastAsia" w:cstheme="minorEastAsia"/>
                <w:b w:val="0"/>
                <w:bCs w:val="0"/>
                <w:kern w:val="2"/>
                <w:sz w:val="24"/>
                <w:szCs w:val="24"/>
                <w:highlight w:val="none"/>
                <w:lang w:val="zh-TW" w:eastAsia="zh-CN" w:bidi="ar-SA"/>
              </w:rPr>
            </w:pPr>
            <w:r>
              <w:rPr>
                <w:rFonts w:hint="eastAsia" w:asciiTheme="minorEastAsia" w:hAnsiTheme="minorEastAsia" w:eastAsiaTheme="minorEastAsia" w:cstheme="minorEastAsia"/>
                <w:b/>
                <w:bCs/>
                <w:sz w:val="24"/>
                <w:szCs w:val="24"/>
                <w:highlight w:val="none"/>
                <w:lang w:val="en-US" w:eastAsia="zh-CN"/>
              </w:rPr>
              <w:t>1.</w:t>
            </w:r>
            <w:r>
              <w:rPr>
                <w:rFonts w:hint="eastAsia" w:asciiTheme="minorEastAsia" w:hAnsiTheme="minorEastAsia" w:eastAsiaTheme="minorEastAsia" w:cstheme="minorEastAsia"/>
                <w:b/>
                <w:bCs/>
                <w:sz w:val="24"/>
                <w:szCs w:val="24"/>
                <w:highlight w:val="none"/>
                <w:lang w:val="zh-TW" w:eastAsia="zh-CN"/>
              </w:rPr>
              <w:t>加强制度建设。</w:t>
            </w:r>
            <w:r>
              <w:rPr>
                <w:rFonts w:hint="eastAsia" w:asciiTheme="minorEastAsia" w:hAnsiTheme="minorEastAsia" w:eastAsiaTheme="minorEastAsia" w:cstheme="minorEastAsia"/>
                <w:sz w:val="24"/>
                <w:szCs w:val="24"/>
                <w:highlight w:val="none"/>
                <w:lang w:val="zh-TW" w:eastAsia="zh-CN"/>
              </w:rPr>
              <w:t>部门要根据部门要根据</w:t>
            </w:r>
            <w:r>
              <w:rPr>
                <w:rFonts w:hint="eastAsia" w:asciiTheme="minorEastAsia" w:hAnsiTheme="minorEastAsia" w:eastAsiaTheme="minorEastAsia" w:cstheme="minorEastAsia"/>
                <w:sz w:val="24"/>
                <w:szCs w:val="24"/>
                <w:highlight w:val="none"/>
                <w:lang w:val="en-US" w:eastAsia="zh-CN"/>
              </w:rPr>
              <w:t>财政部《行政事业单位内部控制规范》</w:t>
            </w:r>
            <w:r>
              <w:rPr>
                <w:rFonts w:hint="eastAsia" w:asciiTheme="minorEastAsia" w:hAnsiTheme="minorEastAsia" w:eastAsiaTheme="minorEastAsia" w:cstheme="minorEastAsia"/>
                <w:sz w:val="24"/>
                <w:szCs w:val="24"/>
                <w:highlight w:val="none"/>
                <w:lang w:val="zh-TW" w:eastAsia="zh-CN"/>
              </w:rPr>
              <w:t>（财会〔2</w:t>
            </w:r>
            <w:r>
              <w:rPr>
                <w:rFonts w:hint="eastAsia" w:asciiTheme="minorEastAsia" w:hAnsiTheme="minorEastAsia" w:eastAsiaTheme="minorEastAsia" w:cstheme="minorEastAsia"/>
                <w:b w:val="0"/>
                <w:bCs w:val="0"/>
                <w:kern w:val="2"/>
                <w:sz w:val="24"/>
                <w:szCs w:val="24"/>
                <w:highlight w:val="none"/>
                <w:lang w:val="zh-TW" w:eastAsia="zh-CN" w:bidi="ar-SA"/>
              </w:rPr>
              <w:t>01</w:t>
            </w:r>
            <w:r>
              <w:rPr>
                <w:rFonts w:hint="eastAsia" w:asciiTheme="minorEastAsia" w:hAnsiTheme="minorEastAsia" w:eastAsiaTheme="minorEastAsia" w:cstheme="minorEastAsia"/>
                <w:b w:val="0"/>
                <w:bCs w:val="0"/>
                <w:kern w:val="2"/>
                <w:sz w:val="24"/>
                <w:szCs w:val="24"/>
                <w:highlight w:val="none"/>
                <w:lang w:val="en-US" w:eastAsia="zh-CN" w:bidi="ar-SA"/>
              </w:rPr>
              <w:t>2</w:t>
            </w:r>
            <w:r>
              <w:rPr>
                <w:rFonts w:hint="eastAsia" w:asciiTheme="minorEastAsia" w:hAnsiTheme="minorEastAsia" w:eastAsiaTheme="minorEastAsia" w:cstheme="minorEastAsia"/>
                <w:b w:val="0"/>
                <w:bCs w:val="0"/>
                <w:kern w:val="2"/>
                <w:sz w:val="24"/>
                <w:szCs w:val="24"/>
                <w:highlight w:val="none"/>
                <w:lang w:val="zh-TW" w:eastAsia="zh-CN" w:bidi="ar-SA"/>
              </w:rPr>
              <w:t>〕2</w:t>
            </w:r>
            <w:r>
              <w:rPr>
                <w:rFonts w:hint="eastAsia" w:asciiTheme="minorEastAsia" w:hAnsiTheme="minorEastAsia" w:eastAsiaTheme="minorEastAsia" w:cstheme="minorEastAsia"/>
                <w:b w:val="0"/>
                <w:bCs w:val="0"/>
                <w:kern w:val="2"/>
                <w:sz w:val="24"/>
                <w:szCs w:val="24"/>
                <w:highlight w:val="none"/>
                <w:lang w:val="en-US" w:eastAsia="zh-CN" w:bidi="ar-SA"/>
              </w:rPr>
              <w:t>1</w:t>
            </w:r>
            <w:r>
              <w:rPr>
                <w:rFonts w:hint="eastAsia" w:asciiTheme="minorEastAsia" w:hAnsiTheme="minorEastAsia" w:eastAsiaTheme="minorEastAsia" w:cstheme="minorEastAsia"/>
                <w:b w:val="0"/>
                <w:bCs w:val="0"/>
                <w:kern w:val="2"/>
                <w:sz w:val="24"/>
                <w:szCs w:val="24"/>
                <w:highlight w:val="none"/>
                <w:lang w:val="zh-TW" w:eastAsia="zh-CN" w:bidi="ar-SA"/>
              </w:rPr>
              <w:t>号）、自治区财政厅《关于加快推进行政事业单位内部控制建设有关工作的通知》（桂财会〔2016〕25号）要求，在现有管理制度基础上，结合</w:t>
            </w:r>
            <w:r>
              <w:rPr>
                <w:rFonts w:hint="eastAsia" w:asciiTheme="minorEastAsia" w:hAnsiTheme="minorEastAsia" w:eastAsiaTheme="minorEastAsia" w:cstheme="minorEastAsia"/>
                <w:b w:val="0"/>
                <w:bCs w:val="0"/>
                <w:kern w:val="2"/>
                <w:sz w:val="24"/>
                <w:szCs w:val="24"/>
                <w:highlight w:val="none"/>
                <w:lang w:val="en-US" w:eastAsia="zh-CN" w:bidi="ar-SA"/>
              </w:rPr>
              <w:t>现行预算管理体制、</w:t>
            </w:r>
            <w:r>
              <w:rPr>
                <w:rFonts w:hint="eastAsia" w:asciiTheme="minorEastAsia" w:hAnsiTheme="minorEastAsia" w:eastAsiaTheme="minorEastAsia" w:cstheme="minorEastAsia"/>
                <w:b w:val="0"/>
                <w:bCs w:val="0"/>
                <w:kern w:val="2"/>
                <w:sz w:val="24"/>
                <w:szCs w:val="24"/>
                <w:highlight w:val="none"/>
                <w:lang w:val="zh-TW" w:eastAsia="zh-CN" w:bidi="ar-SA"/>
              </w:rPr>
              <w:t>单位职能及工作特点建立和</w:t>
            </w:r>
            <w:r>
              <w:rPr>
                <w:rFonts w:hint="eastAsia" w:asciiTheme="minorEastAsia" w:hAnsiTheme="minorEastAsia" w:eastAsiaTheme="minorEastAsia" w:cstheme="minorEastAsia"/>
                <w:b w:val="0"/>
                <w:bCs w:val="0"/>
                <w:kern w:val="2"/>
                <w:sz w:val="24"/>
                <w:szCs w:val="24"/>
                <w:highlight w:val="none"/>
                <w:lang w:val="en-US" w:eastAsia="zh-CN" w:bidi="ar-SA"/>
              </w:rPr>
              <w:t>完善部门内部控制制度和财务管理制度，通过建立健全内部控制制度，来堵塞漏洞、消除隐患，</w:t>
            </w:r>
            <w:r>
              <w:rPr>
                <w:rFonts w:hint="eastAsia" w:asciiTheme="minorEastAsia" w:hAnsiTheme="minorEastAsia" w:eastAsiaTheme="minorEastAsia" w:cstheme="minorEastAsia"/>
                <w:b w:val="0"/>
                <w:bCs w:val="0"/>
                <w:kern w:val="2"/>
                <w:sz w:val="24"/>
                <w:szCs w:val="24"/>
                <w:highlight w:val="none"/>
                <w:lang w:val="zh-TW" w:eastAsia="zh-CN" w:bidi="ar-SA"/>
              </w:rPr>
              <w:t>做到以制度管人、制度管事，</w:t>
            </w:r>
            <w:r>
              <w:rPr>
                <w:rFonts w:hint="eastAsia" w:asciiTheme="minorEastAsia" w:hAnsiTheme="minorEastAsia" w:eastAsiaTheme="minorEastAsia" w:cstheme="minorEastAsia"/>
                <w:b w:val="0"/>
                <w:bCs w:val="0"/>
                <w:kern w:val="2"/>
                <w:sz w:val="24"/>
                <w:szCs w:val="24"/>
                <w:highlight w:val="none"/>
                <w:lang w:val="en-US" w:eastAsia="zh-CN" w:bidi="ar-SA"/>
              </w:rPr>
              <w:t>防范行政事业单位的重大经济活动风险。同时，要注意在制定制度过程中，要认真审核明确制度依据、目的、适用对象、含义及范围，对不在政府集中采购目录内和达不到分散采购限额标准的货物、服务类、工程类采购，单位采购管理制度要明确规定具体的方法、实施部门、审批权限和操作流程。注重制度的完整性，确保制度的有效性、可操作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outlineLvl w:val="9"/>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bCs/>
                <w:sz w:val="24"/>
                <w:szCs w:val="24"/>
                <w:highlight w:val="none"/>
                <w:lang w:val="en-US" w:eastAsia="zh-CN"/>
              </w:rPr>
              <w:t>2.强化窗口人员培训。</w:t>
            </w:r>
            <w:r>
              <w:rPr>
                <w:rFonts w:hint="eastAsia" w:asciiTheme="minorEastAsia" w:hAnsiTheme="minorEastAsia" w:eastAsiaTheme="minorEastAsia" w:cstheme="minorEastAsia"/>
                <w:sz w:val="24"/>
                <w:szCs w:val="24"/>
                <w:highlight w:val="none"/>
                <w:lang w:val="en-US" w:eastAsia="zh-CN"/>
              </w:rPr>
              <w:t>持续提升工作人员业务能力和综合素质，打造一支稳定的强有力的专业</w:t>
            </w:r>
            <w:r>
              <w:rPr>
                <w:rFonts w:hint="eastAsia" w:asciiTheme="minorEastAsia" w:hAnsiTheme="minorEastAsia" w:eastAsiaTheme="minorEastAsia" w:cstheme="minorEastAsia"/>
                <w:b w:val="0"/>
                <w:bCs w:val="0"/>
                <w:kern w:val="2"/>
                <w:sz w:val="24"/>
                <w:szCs w:val="24"/>
                <w:highlight w:val="none"/>
                <w:lang w:val="en-US" w:eastAsia="zh-CN" w:bidi="ar-SA"/>
              </w:rPr>
              <w:t>队伍，保证审查过程和审批结果的严谨性。加强对一体化平台业务知识培训，做到人人都能在一体化平台上录入办件业务及实施清单要素填写的完整和准确性；针对一些审批程序复杂、又具有专业技术性、法律法规性强的审批事项，实行分期分批安排人员跟班学习，确保做到依法行政，依法审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outlineLvl w:val="9"/>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cstheme="minorEastAsia"/>
                <w:b/>
                <w:bCs/>
                <w:sz w:val="24"/>
                <w:szCs w:val="24"/>
                <w:highlight w:val="none"/>
                <w:lang w:val="en-US" w:eastAsia="zh-CN"/>
              </w:rPr>
              <w:t>3.</w:t>
            </w:r>
            <w:r>
              <w:rPr>
                <w:rFonts w:hint="eastAsia" w:asciiTheme="minorEastAsia" w:hAnsiTheme="minorEastAsia" w:eastAsiaTheme="minorEastAsia" w:cstheme="minorEastAsia"/>
                <w:b/>
                <w:bCs/>
                <w:sz w:val="24"/>
                <w:szCs w:val="24"/>
                <w:highlight w:val="none"/>
                <w:lang w:val="en-US" w:eastAsia="zh-CN"/>
              </w:rPr>
              <w:t>提高预算绩效目标、绩效指标的编制水平</w:t>
            </w:r>
            <w:r>
              <w:rPr>
                <w:rFonts w:hint="eastAsia" w:asciiTheme="minorEastAsia" w:hAnsiTheme="minorEastAsia" w:cstheme="minorEastAsia"/>
                <w:b/>
                <w:bCs/>
                <w:sz w:val="24"/>
                <w:szCs w:val="24"/>
                <w:highlight w:val="none"/>
                <w:lang w:val="en-US" w:eastAsia="zh-CN"/>
              </w:rPr>
              <w:t>。</w:t>
            </w:r>
            <w:r>
              <w:rPr>
                <w:rFonts w:hint="eastAsia" w:asciiTheme="minorEastAsia" w:hAnsiTheme="minorEastAsia" w:cstheme="minorEastAsia"/>
                <w:sz w:val="24"/>
                <w:szCs w:val="24"/>
                <w:highlight w:val="none"/>
                <w:lang w:val="en-US" w:eastAsia="zh-CN"/>
              </w:rPr>
              <w:t>部门要</w:t>
            </w:r>
            <w:r>
              <w:rPr>
                <w:rFonts w:hint="eastAsia" w:asciiTheme="minorEastAsia" w:hAnsiTheme="minorEastAsia" w:eastAsiaTheme="minorEastAsia" w:cstheme="minorEastAsia"/>
                <w:sz w:val="24"/>
                <w:szCs w:val="24"/>
                <w:highlight w:val="none"/>
                <w:lang w:val="en-US" w:eastAsia="zh-CN"/>
              </w:rPr>
              <w:t>将绩</w:t>
            </w:r>
            <w:r>
              <w:rPr>
                <w:rFonts w:hint="eastAsia" w:asciiTheme="minorEastAsia" w:hAnsiTheme="minorEastAsia" w:eastAsiaTheme="minorEastAsia" w:cstheme="minorEastAsia"/>
                <w:b w:val="0"/>
                <w:bCs w:val="0"/>
                <w:kern w:val="2"/>
                <w:sz w:val="24"/>
                <w:szCs w:val="24"/>
                <w:highlight w:val="none"/>
                <w:lang w:val="en-US" w:eastAsia="zh-CN" w:bidi="ar-SA"/>
              </w:rPr>
              <w:t>效理念和方法深度融入预算编制、执行、监督全过程，构建事前事中事后绩效管理闭环系统。提高预算绩效目标、绩效指标的编制水平。对项目资金的使用方向做好规划和规范，明确、细化项目资金具体用途、内容，绩效目标要能清晰反映预算资金的预期产出和效果，并以相应的绩效指标予以细化、量化描述。尽量进行定量表述，不能以量化形式表述的，可采用定性表述，但应具有可衡量性。对重一些年初上级部门下达的任务指标、本级政府下达的年度职能工作指标等刚性考核指标，要纳入整体支出绩效目标考核范围，并根据设定的绩效目标，依据规范的程序，对预算资金的投入、使用过程、产出与效果进行系统和客观的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68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heme="minorEastAsia" w:hAnsiTheme="minorEastAsia" w:eastAsiaTheme="minorEastAsia" w:cstheme="minorEastAsia"/>
                <w:spacing w:val="0"/>
                <w:kern w:val="2"/>
                <w:sz w:val="24"/>
                <w:szCs w:val="24"/>
                <w:highlight w:val="none"/>
                <w:lang w:val="en-US" w:eastAsia="zh-CN" w:bidi="ar-SA"/>
              </w:rPr>
            </w:pPr>
            <w:r>
              <w:rPr>
                <w:rFonts w:hint="eastAsia" w:asciiTheme="minorEastAsia" w:hAnsiTheme="minorEastAsia" w:eastAsiaTheme="minorEastAsia" w:cstheme="minorEastAsia"/>
                <w:spacing w:val="0"/>
                <w:kern w:val="2"/>
                <w:sz w:val="24"/>
                <w:szCs w:val="24"/>
                <w:highlight w:val="none"/>
                <w:lang w:val="en-US" w:eastAsia="zh-CN" w:bidi="ar-SA"/>
              </w:rPr>
              <w:t xml:space="preserve">南宁鉴达会计服务有限公司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600" w:firstLineChars="1500"/>
              <w:jc w:val="both"/>
              <w:textAlignment w:val="auto"/>
              <w:outlineLvl w:val="9"/>
              <w:rPr>
                <w:rFonts w:hint="eastAsia" w:asciiTheme="minorEastAsia" w:hAnsiTheme="minorEastAsia" w:eastAsiaTheme="minorEastAsia" w:cstheme="minorEastAsia"/>
                <w:spacing w:val="0"/>
                <w:kern w:val="2"/>
                <w:sz w:val="24"/>
                <w:szCs w:val="24"/>
                <w:highlight w:val="none"/>
                <w:lang w:val="en-US" w:eastAsia="zh-CN" w:bidi="ar-SA"/>
              </w:rPr>
            </w:pPr>
            <w:r>
              <w:rPr>
                <w:rFonts w:hint="eastAsia" w:asciiTheme="minorEastAsia" w:hAnsiTheme="minorEastAsia" w:eastAsiaTheme="minorEastAsia" w:cstheme="minorEastAsia"/>
                <w:spacing w:val="0"/>
                <w:kern w:val="2"/>
                <w:sz w:val="24"/>
                <w:szCs w:val="24"/>
                <w:highlight w:val="none"/>
                <w:lang w:val="en-US" w:eastAsia="zh-CN" w:bidi="ar-SA"/>
              </w:rPr>
              <w:t xml:space="preserve"> 2022年</w:t>
            </w:r>
            <w:r>
              <w:rPr>
                <w:rFonts w:hint="eastAsia" w:asciiTheme="minorEastAsia" w:hAnsiTheme="minorEastAsia" w:cstheme="minorEastAsia"/>
                <w:spacing w:val="0"/>
                <w:kern w:val="2"/>
                <w:sz w:val="24"/>
                <w:szCs w:val="24"/>
                <w:highlight w:val="none"/>
                <w:lang w:val="en-US" w:eastAsia="zh-CN" w:bidi="ar-SA"/>
              </w:rPr>
              <w:t>9</w:t>
            </w:r>
            <w:r>
              <w:rPr>
                <w:rFonts w:hint="eastAsia" w:asciiTheme="minorEastAsia" w:hAnsiTheme="minorEastAsia" w:eastAsiaTheme="minorEastAsia" w:cstheme="minorEastAsia"/>
                <w:spacing w:val="0"/>
                <w:kern w:val="2"/>
                <w:sz w:val="24"/>
                <w:szCs w:val="24"/>
                <w:highlight w:val="none"/>
                <w:lang w:val="en-US" w:eastAsia="zh-CN" w:bidi="ar-SA"/>
              </w:rPr>
              <w:t>月</w:t>
            </w:r>
            <w:r>
              <w:rPr>
                <w:rFonts w:hint="eastAsia" w:asciiTheme="minorEastAsia" w:hAnsiTheme="minorEastAsia" w:cstheme="minorEastAsia"/>
                <w:spacing w:val="0"/>
                <w:kern w:val="2"/>
                <w:sz w:val="24"/>
                <w:szCs w:val="24"/>
                <w:highlight w:val="none"/>
                <w:lang w:val="en-US" w:eastAsia="zh-CN" w:bidi="ar-SA"/>
              </w:rPr>
              <w:t>30</w:t>
            </w:r>
            <w:r>
              <w:rPr>
                <w:rFonts w:hint="eastAsia" w:asciiTheme="minorEastAsia" w:hAnsiTheme="minorEastAsia" w:eastAsiaTheme="minorEastAsia" w:cstheme="minorEastAsia"/>
                <w:spacing w:val="0"/>
                <w:kern w:val="2"/>
                <w:sz w:val="24"/>
                <w:szCs w:val="24"/>
                <w:highlight w:val="none"/>
                <w:lang w:val="en-US" w:eastAsia="zh-CN" w:bidi="ar-SA"/>
              </w:rPr>
              <w:t>日</w:t>
            </w:r>
          </w:p>
        </w:tc>
      </w:tr>
    </w:tbl>
    <w:p>
      <w:pPr>
        <w:spacing w:line="440" w:lineRule="exact"/>
        <w:jc w:val="left"/>
        <w:rPr>
          <w:rFonts w:asciiTheme="minorEastAsia" w:hAnsiTheme="minorEastAsia"/>
          <w:sz w:val="24"/>
          <w:szCs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MGY5NjU0NTVhMzc1Yjc4ODQ1OWFmNzQzNzY5OGMifQ=="/>
  </w:docVars>
  <w:rsids>
    <w:rsidRoot w:val="00754BC2"/>
    <w:rsid w:val="000255D5"/>
    <w:rsid w:val="000968F8"/>
    <w:rsid w:val="00106496"/>
    <w:rsid w:val="00192D8C"/>
    <w:rsid w:val="001B0A98"/>
    <w:rsid w:val="001F5E8F"/>
    <w:rsid w:val="00223B51"/>
    <w:rsid w:val="003053A4"/>
    <w:rsid w:val="00332D61"/>
    <w:rsid w:val="00401C5B"/>
    <w:rsid w:val="0044737B"/>
    <w:rsid w:val="005E079E"/>
    <w:rsid w:val="00652F49"/>
    <w:rsid w:val="0069351F"/>
    <w:rsid w:val="00754BC2"/>
    <w:rsid w:val="008401C2"/>
    <w:rsid w:val="008A41F8"/>
    <w:rsid w:val="009B5CF8"/>
    <w:rsid w:val="009C2B98"/>
    <w:rsid w:val="00A571CB"/>
    <w:rsid w:val="00AC7032"/>
    <w:rsid w:val="00AF3055"/>
    <w:rsid w:val="00C27F55"/>
    <w:rsid w:val="00CF2472"/>
    <w:rsid w:val="00D044B8"/>
    <w:rsid w:val="00D74B8C"/>
    <w:rsid w:val="00E95FAC"/>
    <w:rsid w:val="00FC5E08"/>
    <w:rsid w:val="01687A13"/>
    <w:rsid w:val="039E5308"/>
    <w:rsid w:val="05245E53"/>
    <w:rsid w:val="07EF5181"/>
    <w:rsid w:val="08AD4B4C"/>
    <w:rsid w:val="11174FED"/>
    <w:rsid w:val="12B50B77"/>
    <w:rsid w:val="13A45EE6"/>
    <w:rsid w:val="17A804FF"/>
    <w:rsid w:val="17B22E92"/>
    <w:rsid w:val="19DE19E8"/>
    <w:rsid w:val="24BD21BA"/>
    <w:rsid w:val="26D66E93"/>
    <w:rsid w:val="29A547A1"/>
    <w:rsid w:val="2A5179A5"/>
    <w:rsid w:val="2B4B76C4"/>
    <w:rsid w:val="2C2641B0"/>
    <w:rsid w:val="30D11D55"/>
    <w:rsid w:val="31C22FF9"/>
    <w:rsid w:val="37503F9E"/>
    <w:rsid w:val="392721D1"/>
    <w:rsid w:val="3BAB5F71"/>
    <w:rsid w:val="3D1422E6"/>
    <w:rsid w:val="3FF100BD"/>
    <w:rsid w:val="41605411"/>
    <w:rsid w:val="41686388"/>
    <w:rsid w:val="41F532EC"/>
    <w:rsid w:val="469A5671"/>
    <w:rsid w:val="48381D48"/>
    <w:rsid w:val="578536BC"/>
    <w:rsid w:val="5799585A"/>
    <w:rsid w:val="5ADD0B6D"/>
    <w:rsid w:val="60454E99"/>
    <w:rsid w:val="64B04F9D"/>
    <w:rsid w:val="663C574D"/>
    <w:rsid w:val="666F0D0C"/>
    <w:rsid w:val="6710513D"/>
    <w:rsid w:val="68424CC7"/>
    <w:rsid w:val="6A7A39E8"/>
    <w:rsid w:val="6C2362C4"/>
    <w:rsid w:val="70B4561B"/>
    <w:rsid w:val="742A2413"/>
    <w:rsid w:val="77A13DC6"/>
    <w:rsid w:val="79A54543"/>
    <w:rsid w:val="7A5D0EA5"/>
    <w:rsid w:val="7A964AEF"/>
    <w:rsid w:val="7D06498E"/>
    <w:rsid w:val="7F453F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Lines="50" w:afterLines="50" w:line="560" w:lineRule="exact"/>
      <w:ind w:firstLine="200" w:firstLineChars="200"/>
      <w:outlineLvl w:val="0"/>
    </w:pPr>
    <w:rPr>
      <w:rFonts w:ascii="Calibri" w:hAnsi="Calibri" w:eastAsia="黑体"/>
      <w:b/>
      <w:bCs/>
      <w:kern w:val="44"/>
      <w:sz w:val="32"/>
      <w:szCs w:val="44"/>
    </w:rPr>
  </w:style>
  <w:style w:type="paragraph" w:styleId="4">
    <w:name w:val="heading 2"/>
    <w:basedOn w:val="1"/>
    <w:next w:val="1"/>
    <w:qFormat/>
    <w:uiPriority w:val="9"/>
    <w:pPr>
      <w:keepNext/>
      <w:keepLines/>
      <w:spacing w:beforeLines="50" w:afterLines="50" w:line="560" w:lineRule="exact"/>
      <w:ind w:firstLine="200" w:firstLineChars="200"/>
      <w:outlineLvl w:val="1"/>
    </w:pPr>
    <w:rPr>
      <w:rFonts w:ascii="Cambria" w:hAnsi="Cambria" w:eastAsia="楷体"/>
      <w:b/>
      <w:bCs/>
      <w:sz w:val="32"/>
      <w:szCs w:val="32"/>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rFonts w:ascii="Times New Roman" w:hAnsi="Times New Roman" w:eastAsia="宋体" w:cs="Times New Roman"/>
    </w:rPr>
  </w:style>
  <w:style w:type="paragraph" w:styleId="6">
    <w:name w:val="Body Text"/>
    <w:basedOn w:val="1"/>
    <w:next w:val="7"/>
    <w:qFormat/>
    <w:uiPriority w:val="0"/>
    <w:pPr>
      <w:shd w:val="clear" w:color="auto" w:fill="FFFFFF"/>
      <w:spacing w:before="480" w:line="557" w:lineRule="exact"/>
      <w:jc w:val="left"/>
    </w:pPr>
    <w:rPr>
      <w:rFonts w:ascii="黑体" w:eastAsia="黑体"/>
      <w:spacing w:val="20"/>
      <w:kern w:val="0"/>
      <w:sz w:val="29"/>
      <w:szCs w:val="29"/>
    </w:rPr>
  </w:style>
  <w:style w:type="paragraph" w:styleId="7">
    <w:name w:val="Body Text First Indent 2"/>
    <w:basedOn w:val="1"/>
    <w:qFormat/>
    <w:uiPriority w:val="0"/>
    <w:pPr>
      <w:ind w:firstLine="420" w:firstLineChars="200"/>
    </w:pPr>
    <w:rPr>
      <w:sz w:val="21"/>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ascii="Calibri" w:hAnsi="Calibri"/>
      <w:kern w:val="0"/>
      <w:sz w:val="24"/>
    </w:rPr>
  </w:style>
  <w:style w:type="character" w:customStyle="1" w:styleId="13">
    <w:name w:val="页眉 Char"/>
    <w:basedOn w:val="11"/>
    <w:link w:val="9"/>
    <w:qFormat/>
    <w:uiPriority w:val="99"/>
    <w:rPr>
      <w:sz w:val="18"/>
      <w:szCs w:val="18"/>
    </w:rPr>
  </w:style>
  <w:style w:type="character" w:customStyle="1" w:styleId="14">
    <w:name w:val="页脚 Char"/>
    <w:basedOn w:val="11"/>
    <w:link w:val="8"/>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font8"/>
    <w:basedOn w:val="11"/>
    <w:qFormat/>
    <w:uiPriority w:val="0"/>
  </w:style>
  <w:style w:type="character" w:customStyle="1" w:styleId="17">
    <w:name w:val="正文文本_"/>
    <w:qFormat/>
    <w:uiPriority w:val="99"/>
    <w:rPr>
      <w:rFonts w:ascii="MingLiU" w:eastAsia="MingLiU" w:cs="MingLiU"/>
      <w:sz w:val="27"/>
      <w:szCs w:val="27"/>
      <w:u w:val="none"/>
    </w:rPr>
  </w:style>
  <w:style w:type="paragraph" w:customStyle="1" w:styleId="18">
    <w:name w:val="正文-公1"/>
    <w:basedOn w:val="1"/>
    <w:qFormat/>
    <w:uiPriority w:val="0"/>
    <w:pPr>
      <w:ind w:firstLine="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3424</Words>
  <Characters>3545</Characters>
  <Lines>37</Lines>
  <Paragraphs>10</Paragraphs>
  <TotalTime>5</TotalTime>
  <ScaleCrop>false</ScaleCrop>
  <LinksUpToDate>false</LinksUpToDate>
  <CharactersWithSpaces>3568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2020-12-15T14:25:00Z</dcterms:created>
  <dc:creator>pan</dc:creator>
  <cp:lastModifiedBy>admin</cp:lastModifiedBy>
  <dcterms:modified xsi:type="dcterms:W3CDTF">2022-10-25T10:37:54Z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4E55A8C8F8E84891B01168A650651E31</vt:lpwstr>
  </property>
</Properties>
</file>