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pacing w:val="-20"/>
          <w:sz w:val="32"/>
          <w:szCs w:val="32"/>
        </w:rPr>
      </w:pPr>
      <w:r>
        <w:rPr>
          <w:rFonts w:hint="eastAsia" w:ascii="黑体" w:hAnsi="黑体" w:eastAsia="黑体"/>
          <w:spacing w:val="-20"/>
          <w:sz w:val="32"/>
          <w:szCs w:val="32"/>
        </w:rPr>
        <w:t>20</w:t>
      </w:r>
      <w:r>
        <w:rPr>
          <w:rFonts w:hint="eastAsia" w:ascii="黑体" w:hAnsi="黑体" w:eastAsia="黑体"/>
          <w:spacing w:val="-20"/>
          <w:sz w:val="32"/>
          <w:szCs w:val="32"/>
          <w:lang w:val="en-US" w:eastAsia="zh-CN"/>
        </w:rPr>
        <w:t>20</w:t>
      </w:r>
      <w:r>
        <w:rPr>
          <w:rFonts w:hint="eastAsia" w:ascii="黑体" w:hAnsi="黑体" w:eastAsia="黑体"/>
          <w:spacing w:val="-20"/>
          <w:sz w:val="32"/>
          <w:szCs w:val="32"/>
        </w:rPr>
        <w:t>年</w:t>
      </w:r>
      <w:r>
        <w:rPr>
          <w:rFonts w:hint="eastAsia" w:ascii="黑体" w:hAnsi="黑体" w:eastAsia="黑体" w:cs="宋体"/>
          <w:bCs/>
          <w:spacing w:val="-20"/>
          <w:sz w:val="32"/>
          <w:szCs w:val="32"/>
        </w:rPr>
        <w:t>三江侗族自治县</w:t>
      </w:r>
      <w:r>
        <w:rPr>
          <w:rFonts w:hint="eastAsia" w:ascii="黑体" w:hAnsi="黑体" w:eastAsia="黑体" w:cs="宋体"/>
          <w:bCs/>
          <w:spacing w:val="-20"/>
          <w:sz w:val="32"/>
          <w:szCs w:val="32"/>
          <w:lang w:val="en-US" w:eastAsia="zh-CN"/>
        </w:rPr>
        <w:t>水利局</w:t>
      </w:r>
      <w:r>
        <w:rPr>
          <w:rFonts w:hint="eastAsia" w:ascii="黑体" w:hAnsi="黑体" w:eastAsia="黑体"/>
          <w:spacing w:val="-20"/>
          <w:sz w:val="32"/>
          <w:szCs w:val="32"/>
        </w:rPr>
        <w:t>部门整体支出绩效评价结果</w:t>
      </w: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945" w:type="dxa"/>
            <w:shd w:val="clear" w:color="auto" w:fill="auto"/>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年初预算（万元）</w:t>
            </w:r>
          </w:p>
        </w:tc>
        <w:tc>
          <w:tcPr>
            <w:tcW w:w="6945" w:type="dxa"/>
            <w:shd w:val="clear" w:color="auto" w:fill="auto"/>
            <w:vAlign w:val="center"/>
          </w:tcPr>
          <w:p>
            <w:pPr>
              <w:widowControl/>
              <w:spacing w:line="440" w:lineRule="exact"/>
              <w:jc w:val="left"/>
              <w:rPr>
                <w:rFonts w:cs="宋体" w:asciiTheme="minorEastAsia" w:hAnsiTheme="minorEastAsia"/>
                <w:color w:val="000000"/>
                <w:kern w:val="0"/>
                <w:sz w:val="24"/>
                <w:szCs w:val="24"/>
              </w:rPr>
            </w:pPr>
            <w:r>
              <w:rPr>
                <w:rFonts w:hint="eastAsia" w:asciiTheme="minorEastAsia" w:hAnsiTheme="minorEastAsia"/>
                <w:sz w:val="24"/>
                <w:szCs w:val="24"/>
                <w:lang w:val="en-US" w:eastAsia="zh-CN"/>
              </w:rPr>
              <w:t>5734.4</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945" w:type="dxa"/>
            <w:shd w:val="clear" w:color="auto" w:fill="auto"/>
            <w:vAlign w:val="center"/>
          </w:tcPr>
          <w:p>
            <w:pPr>
              <w:spacing w:line="440" w:lineRule="exac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bCs/>
                <w:sz w:val="24"/>
                <w:szCs w:val="24"/>
              </w:rPr>
              <w:t>三江侗族自治县</w:t>
            </w:r>
            <w:r>
              <w:rPr>
                <w:rFonts w:hint="eastAsia" w:cs="宋体" w:asciiTheme="minorEastAsia" w:hAnsiTheme="minorEastAsia"/>
                <w:bCs/>
                <w:sz w:val="24"/>
                <w:szCs w:val="24"/>
                <w:lang w:val="en-US" w:eastAsia="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945" w:type="dxa"/>
            <w:shd w:val="clear" w:color="auto" w:fill="auto"/>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_GB2312" w:asciiTheme="minorEastAsia" w:hAnsiTheme="minorEastAsia"/>
                <w:sz w:val="24"/>
                <w:szCs w:val="24"/>
              </w:rPr>
              <w:t>得分：</w:t>
            </w:r>
            <w:r>
              <w:rPr>
                <w:rFonts w:hint="eastAsia" w:cs="??_GB2312" w:asciiTheme="minorEastAsia" w:hAnsiTheme="minorEastAsia"/>
                <w:sz w:val="24"/>
                <w:szCs w:val="24"/>
                <w:lang w:val="en-US" w:eastAsia="zh-CN"/>
              </w:rPr>
              <w:t>76</w:t>
            </w:r>
            <w:r>
              <w:rPr>
                <w:rFonts w:hint="eastAsia" w:asciiTheme="minorEastAsia" w:hAnsiTheme="minorEastAsia"/>
                <w:sz w:val="24"/>
                <w:szCs w:val="24"/>
              </w:rPr>
              <w:t xml:space="preserve">分  </w:t>
            </w:r>
            <w:r>
              <w:rPr>
                <w:rFonts w:hint="eastAsia" w:cs="仿宋" w:asciiTheme="minorEastAsia" w:hAnsiTheme="minorEastAsia"/>
                <w:sz w:val="24"/>
                <w:szCs w:val="24"/>
              </w:rPr>
              <w:t>绩效等级：</w:t>
            </w:r>
            <w:r>
              <w:rPr>
                <w:rFonts w:hint="eastAsia" w:cs="仿宋" w:asciiTheme="minorEastAsia" w:hAnsiTheme="minorEastAsia"/>
                <w:sz w:val="24"/>
                <w:szCs w:val="24"/>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945"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b w:val="0"/>
                <w:bCs/>
                <w:sz w:val="24"/>
                <w:szCs w:val="24"/>
              </w:rPr>
            </w:pPr>
            <w:r>
              <w:rPr>
                <w:rFonts w:hint="eastAsia" w:asciiTheme="minorEastAsia" w:hAnsiTheme="minorEastAsia"/>
                <w:b w:val="0"/>
                <w:bCs/>
                <w:sz w:val="24"/>
                <w:szCs w:val="24"/>
              </w:rPr>
              <w:t>1.预算编制方面。</w:t>
            </w:r>
            <w:r>
              <w:rPr>
                <w:rFonts w:hint="eastAsia" w:asciiTheme="minorEastAsia" w:hAnsiTheme="minorEastAsia"/>
                <w:b w:val="0"/>
                <w:bCs/>
                <w:sz w:val="24"/>
                <w:szCs w:val="24"/>
                <w:lang w:val="en-US" w:eastAsia="zh-CN"/>
              </w:rPr>
              <w:t>水利局</w:t>
            </w:r>
            <w:r>
              <w:rPr>
                <w:rFonts w:hint="eastAsia" w:asciiTheme="minorEastAsia" w:hAnsiTheme="minorEastAsia"/>
                <w:b w:val="0"/>
                <w:bCs/>
                <w:sz w:val="24"/>
                <w:szCs w:val="24"/>
              </w:rPr>
              <w:t>20</w:t>
            </w:r>
            <w:r>
              <w:rPr>
                <w:rFonts w:hint="eastAsia" w:asciiTheme="minorEastAsia" w:hAnsiTheme="minorEastAsia"/>
                <w:b w:val="0"/>
                <w:bCs/>
                <w:sz w:val="24"/>
                <w:szCs w:val="24"/>
                <w:lang w:val="en-US" w:eastAsia="zh-CN"/>
              </w:rPr>
              <w:t>20</w:t>
            </w:r>
            <w:r>
              <w:rPr>
                <w:rFonts w:hint="eastAsia" w:asciiTheme="minorEastAsia" w:hAnsiTheme="minorEastAsia"/>
                <w:b w:val="0"/>
                <w:bCs/>
                <w:sz w:val="24"/>
                <w:szCs w:val="24"/>
              </w:rPr>
              <w:t>年部门预算能严格按规定的编制口径、定额标准进行编报，做到将部门所有收入、上级提前下达的项目资金及所属单位部门预算汇总编入部门预算，</w:t>
            </w:r>
            <w:r>
              <w:rPr>
                <w:rFonts w:hint="eastAsia" w:asciiTheme="minorEastAsia" w:hAnsiTheme="minorEastAsia"/>
                <w:b w:val="0"/>
                <w:bCs/>
                <w:sz w:val="24"/>
                <w:szCs w:val="24"/>
                <w:lang w:val="en-US" w:eastAsia="zh-CN"/>
              </w:rPr>
              <w:t>但是未</w:t>
            </w:r>
            <w:r>
              <w:rPr>
                <w:rFonts w:hint="eastAsia" w:asciiTheme="minorEastAsia" w:hAnsiTheme="minorEastAsia"/>
                <w:b w:val="0"/>
                <w:bCs/>
                <w:sz w:val="24"/>
                <w:szCs w:val="24"/>
              </w:rPr>
              <w:t>编制政府采购预算</w:t>
            </w: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预算编制完整性不够</w:t>
            </w:r>
            <w:r>
              <w:rPr>
                <w:rFonts w:hint="eastAsia" w:asciiTheme="minorEastAsia" w:hAnsiTheme="minorEastAsia"/>
                <w:b w:val="0"/>
                <w:bCs/>
                <w:sz w:val="24"/>
                <w:szCs w:val="24"/>
                <w:lang w:eastAsia="zh-CN"/>
              </w:rPr>
              <w:t>。</w:t>
            </w:r>
            <w:r>
              <w:rPr>
                <w:rFonts w:hint="eastAsia" w:asciiTheme="minorEastAsia" w:hAnsiTheme="minorEastAsia"/>
                <w:b w:val="0"/>
                <w:bCs/>
                <w:sz w:val="24"/>
                <w:szCs w:val="24"/>
              </w:rPr>
              <w:t>预算资金安排全部细化到功能分类科目的项级、经济分类科目的款级；项目支出所涉及的项目预算能按照“项目内容、立项依据、开支标准、测算过程、金额”五大要素进行细化编制，部门预算细化程度</w:t>
            </w:r>
            <w:r>
              <w:rPr>
                <w:rFonts w:hint="eastAsia" w:asciiTheme="minorEastAsia" w:hAnsiTheme="minorEastAsia"/>
                <w:b w:val="0"/>
                <w:bCs/>
                <w:sz w:val="24"/>
                <w:szCs w:val="24"/>
                <w:lang w:val="en-US" w:eastAsia="zh-CN"/>
              </w:rPr>
              <w:t>较好</w:t>
            </w:r>
            <w:r>
              <w:rPr>
                <w:rFonts w:hint="eastAsia" w:asciiTheme="minorEastAsia" w:hAnsiTheme="minorEastAsia"/>
                <w:b w:val="0"/>
                <w:bCs/>
                <w:sz w:val="24"/>
                <w:szCs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b w:val="0"/>
                <w:bCs/>
                <w:sz w:val="24"/>
                <w:szCs w:val="24"/>
              </w:rPr>
              <w:t>2.预算执行方面。</w:t>
            </w:r>
            <w:r>
              <w:rPr>
                <w:rFonts w:hint="eastAsia" w:asciiTheme="minorEastAsia" w:hAnsiTheme="minorEastAsia"/>
                <w:b w:val="0"/>
                <w:bCs/>
                <w:sz w:val="24"/>
                <w:szCs w:val="24"/>
                <w:lang w:val="en-US" w:eastAsia="zh-CN"/>
              </w:rPr>
              <w:t>水利局</w:t>
            </w:r>
            <w:r>
              <w:rPr>
                <w:rFonts w:hint="eastAsia" w:asciiTheme="minorEastAsia" w:hAnsiTheme="minorEastAsia"/>
                <w:b w:val="0"/>
                <w:bCs/>
                <w:sz w:val="24"/>
                <w:szCs w:val="24"/>
              </w:rPr>
              <w:t>单位的经费收支日常财务管理工作</w:t>
            </w:r>
            <w:r>
              <w:rPr>
                <w:rFonts w:hint="eastAsia" w:asciiTheme="minorEastAsia" w:hAnsiTheme="minorEastAsia"/>
                <w:b w:val="0"/>
                <w:bCs/>
                <w:sz w:val="24"/>
                <w:szCs w:val="24"/>
                <w:lang w:val="en-US" w:eastAsia="zh-CN"/>
              </w:rPr>
              <w:t>不包括下属二层单位-</w:t>
            </w:r>
            <w:r>
              <w:rPr>
                <w:rStyle w:val="12"/>
                <w:rFonts w:hint="eastAsia" w:asciiTheme="minorEastAsia" w:hAnsiTheme="minorEastAsia" w:eastAsiaTheme="minorEastAsia" w:cstheme="minorEastAsia"/>
                <w:b w:val="0"/>
                <w:bCs/>
                <w:sz w:val="24"/>
                <w:szCs w:val="24"/>
              </w:rPr>
              <w:t>水库移民事务中心</w:t>
            </w:r>
            <w:r>
              <w:rPr>
                <w:rFonts w:hint="eastAsia" w:asciiTheme="minorEastAsia" w:hAnsiTheme="minorEastAsia"/>
                <w:b w:val="0"/>
                <w:bCs/>
                <w:sz w:val="24"/>
                <w:szCs w:val="24"/>
                <w:lang w:val="en-US" w:eastAsia="zh-CN"/>
              </w:rPr>
              <w:t>，</w:t>
            </w:r>
            <w:r>
              <w:rPr>
                <w:rStyle w:val="12"/>
                <w:rFonts w:hint="eastAsia" w:asciiTheme="minorEastAsia" w:hAnsiTheme="minorEastAsia" w:eastAsiaTheme="minorEastAsia" w:cstheme="minorEastAsia"/>
                <w:b w:val="0"/>
                <w:bCs/>
                <w:sz w:val="24"/>
                <w:szCs w:val="24"/>
              </w:rPr>
              <w:t>水库移民事务中心</w:t>
            </w:r>
            <w:r>
              <w:rPr>
                <w:rFonts w:hint="eastAsia" w:asciiTheme="minorEastAsia" w:hAnsiTheme="minorEastAsia"/>
                <w:b w:val="0"/>
                <w:bCs/>
                <w:sz w:val="24"/>
                <w:szCs w:val="24"/>
              </w:rPr>
              <w:t>实行</w:t>
            </w:r>
            <w:r>
              <w:rPr>
                <w:rFonts w:hint="eastAsia" w:asciiTheme="minorEastAsia" w:hAnsiTheme="minorEastAsia"/>
                <w:b w:val="0"/>
                <w:bCs/>
                <w:sz w:val="24"/>
                <w:szCs w:val="24"/>
                <w:lang w:val="en-US" w:eastAsia="zh-CN"/>
              </w:rPr>
              <w:t>独立</w:t>
            </w:r>
            <w:r>
              <w:rPr>
                <w:rFonts w:hint="eastAsia" w:asciiTheme="minorEastAsia" w:hAnsiTheme="minorEastAsia"/>
                <w:b w:val="0"/>
                <w:bCs/>
                <w:sz w:val="24"/>
                <w:szCs w:val="24"/>
              </w:rPr>
              <w:t>核算和管理</w:t>
            </w:r>
            <w:r>
              <w:rPr>
                <w:rFonts w:hint="eastAsia" w:asciiTheme="minorEastAsia" w:hAnsiTheme="minorEastAsia"/>
                <w:b w:val="0"/>
                <w:bCs/>
                <w:sz w:val="24"/>
                <w:szCs w:val="24"/>
                <w:lang w:eastAsia="zh-CN"/>
              </w:rPr>
              <w:t>，</w:t>
            </w:r>
            <w:r>
              <w:rPr>
                <w:rFonts w:hint="eastAsia" w:asciiTheme="minorEastAsia" w:hAnsiTheme="minorEastAsia"/>
                <w:b w:val="0"/>
                <w:bCs/>
                <w:sz w:val="24"/>
                <w:szCs w:val="24"/>
                <w:lang w:val="en-US" w:eastAsia="zh-CN"/>
              </w:rPr>
              <w:t>水利局部门整体支出评价包含该单位</w:t>
            </w:r>
            <w:r>
              <w:rPr>
                <w:rFonts w:hint="eastAsia" w:asciiTheme="minorEastAsia" w:hAnsiTheme="minorEastAsia"/>
                <w:b w:val="0"/>
                <w:bCs/>
                <w:sz w:val="24"/>
                <w:szCs w:val="24"/>
              </w:rPr>
              <w:t>；</w:t>
            </w:r>
            <w:r>
              <w:rPr>
                <w:rFonts w:hint="eastAsia" w:asciiTheme="minorEastAsia" w:hAnsiTheme="minorEastAsia"/>
                <w:b w:val="0"/>
                <w:bCs/>
                <w:sz w:val="24"/>
                <w:szCs w:val="24"/>
                <w:lang w:val="en-US" w:eastAsia="zh-CN"/>
              </w:rPr>
              <w:t>水利局</w:t>
            </w:r>
            <w:r>
              <w:rPr>
                <w:rFonts w:hint="eastAsia" w:asciiTheme="minorEastAsia" w:hAnsiTheme="minorEastAsia"/>
                <w:b w:val="0"/>
                <w:bCs/>
                <w:sz w:val="24"/>
                <w:szCs w:val="24"/>
              </w:rPr>
              <w:t>单位及所属的经费开支能按批复预算的用途使用，不铺张浪费，预算公开及时。部门基本支出按规定直接支付到个人账户和相关单位专户，项目支出经申请、批准后由财政直接支付或单位授权支付，部门预算指标管理规范。</w:t>
            </w:r>
            <w:r>
              <w:rPr>
                <w:rFonts w:hint="eastAsia" w:asciiTheme="minorEastAsia" w:hAnsiTheme="minorEastAsia"/>
                <w:b w:val="0"/>
                <w:bCs/>
                <w:sz w:val="24"/>
                <w:szCs w:val="24"/>
                <w:lang w:val="en-US" w:eastAsia="zh-CN"/>
              </w:rPr>
              <w:t>2020年</w:t>
            </w:r>
            <w:r>
              <w:rPr>
                <w:rFonts w:hint="eastAsia" w:asciiTheme="minorEastAsia" w:hAnsiTheme="minorEastAsia" w:eastAsiaTheme="minorEastAsia" w:cstheme="minorEastAsia"/>
                <w:b w:val="0"/>
                <w:bCs/>
                <w:sz w:val="24"/>
                <w:szCs w:val="24"/>
              </w:rPr>
              <w:t>9月、12月支出进度分别为58.12%、70.76%，达不到财政部门规定的大于等于65%、90%的序时支出进度</w:t>
            </w:r>
            <w:r>
              <w:rPr>
                <w:rFonts w:hint="eastAsia" w:asciiTheme="minorEastAsia" w:hAnsiTheme="minorEastAsia" w:cstheme="minorEastAsia"/>
                <w:b w:val="0"/>
                <w:bCs/>
                <w:sz w:val="24"/>
                <w:szCs w:val="24"/>
                <w:lang w:val="en-US" w:eastAsia="zh-CN"/>
              </w:rPr>
              <w:t>要求</w:t>
            </w:r>
            <w:r>
              <w:rPr>
                <w:rFonts w:hint="eastAsia" w:asciiTheme="minorEastAsia" w:hAnsiTheme="minorEastAsia" w:eastAsiaTheme="minorEastAsia" w:cstheme="minorEastAsia"/>
                <w:b w:val="0"/>
                <w:bCs/>
                <w:sz w:val="24"/>
                <w:szCs w:val="24"/>
              </w:rPr>
              <w:t>。部门预决算收入、支出差异率严重偏离目标值；资金支出存在不符合专项资金管理规定的地方，</w:t>
            </w:r>
            <w:r>
              <w:rPr>
                <w:rFonts w:hint="eastAsia" w:asciiTheme="minorEastAsia" w:hAnsiTheme="minorEastAsia" w:cstheme="minorEastAsia"/>
                <w:b w:val="0"/>
                <w:bCs/>
                <w:sz w:val="24"/>
                <w:szCs w:val="24"/>
                <w:lang w:val="en-US" w:eastAsia="zh-CN"/>
              </w:rPr>
              <w:t>部门项目和资金</w:t>
            </w:r>
            <w:r>
              <w:rPr>
                <w:rFonts w:hint="eastAsia" w:asciiTheme="minorEastAsia" w:hAnsiTheme="minorEastAsia" w:eastAsiaTheme="minorEastAsia" w:cstheme="minorEastAsia"/>
                <w:b w:val="0"/>
                <w:bCs/>
                <w:sz w:val="24"/>
                <w:szCs w:val="24"/>
              </w:rPr>
              <w:t>管理制度不够健全；会计信息资料完整性、准确性不够。</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b w:val="0"/>
                <w:bCs/>
                <w:sz w:val="24"/>
                <w:szCs w:val="24"/>
              </w:rPr>
              <w:t>3.职及效益方面。</w:t>
            </w:r>
            <w:r>
              <w:rPr>
                <w:rFonts w:hint="eastAsia" w:asciiTheme="minorEastAsia" w:hAnsiTheme="minorEastAsia" w:eastAsiaTheme="minorEastAsia" w:cstheme="minorEastAsia"/>
                <w:b w:val="0"/>
                <w:bCs/>
                <w:sz w:val="24"/>
                <w:szCs w:val="24"/>
              </w:rPr>
              <w:t>三江县水利局能按照要求，履行部门职责，较好完成2020年部门整体支出年初绩效目标中的数量指标，基本完成绩效目标中质量指标，基本达到预期社会效益，但是落实自治区、柳州市绩效考核工作任务完成不到位，追加资金尤其是上级追加资金，绩效目标完成情况不理想，成本指标完成不理想，全年仅完成上级预算指标的55.22%，财政资金使用率低，直接影响单位履职和社会效益的发挥。</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b w:val="0"/>
                <w:bCs/>
                <w:color w:val="000000"/>
                <w:kern w:val="0"/>
                <w:sz w:val="24"/>
                <w:szCs w:val="24"/>
              </w:rPr>
            </w:pPr>
            <w:r>
              <w:rPr>
                <w:rFonts w:hint="eastAsia" w:asciiTheme="minorEastAsia" w:hAnsiTheme="minorEastAsia"/>
                <w:b w:val="0"/>
                <w:bCs/>
                <w:sz w:val="24"/>
                <w:szCs w:val="24"/>
              </w:rPr>
              <w:t>4.部门自评方面。</w:t>
            </w:r>
            <w:r>
              <w:rPr>
                <w:rFonts w:hint="eastAsia" w:asciiTheme="minorEastAsia" w:hAnsiTheme="minorEastAsia" w:eastAsiaTheme="minorEastAsia" w:cstheme="minorEastAsia"/>
                <w:b w:val="0"/>
                <w:bCs/>
                <w:sz w:val="24"/>
                <w:szCs w:val="24"/>
              </w:rPr>
              <w:t>三江县水利局根据财政局要求开展部门整体支出绩效自评，绩效目标与实际年度主要工作内容具有相关性，按时、规范报送整体支出绩效自评材料，但报送材料质量有待提高，比如，部门整体支出绩效目标申报表，产出指标设定的数量指标内容不完整，一些年初自治区、柳州市等上级部门下达的任务指标、本级政府下达水利局2020年度机关绩效考评等刚性考核指标，未纳入预算资金整体支出绩效目标考核范围；部门对项目支出绩效评价，尤其是上级追加项目资金比如大中型水库移民后期扶持资金等（包括提前下达资金）的自评重视不够</w:t>
            </w:r>
            <w:r>
              <w:rPr>
                <w:rFonts w:hint="eastAsia" w:asciiTheme="minorEastAsia" w:hAnsiTheme="minorEastAsia" w:eastAsiaTheme="minorEastAsia" w:cstheme="minorEastAsia"/>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945" w:type="dxa"/>
            <w:shd w:val="clear" w:color="auto" w:fill="auto"/>
            <w:vAlign w:val="center"/>
          </w:tcPr>
          <w:p>
            <w:pPr>
              <w:keepNext w:val="0"/>
              <w:keepLines w:val="0"/>
              <w:pageBreakBefore w:val="0"/>
              <w:numPr>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cstheme="minorEastAsia"/>
                <w:b w:val="0"/>
                <w:bCs/>
                <w:sz w:val="24"/>
                <w:szCs w:val="24"/>
                <w:highlight w:val="none"/>
                <w:lang w:val="en-US" w:eastAsia="zh-CN"/>
              </w:rPr>
              <w:t>1.</w:t>
            </w:r>
            <w:r>
              <w:rPr>
                <w:rFonts w:hint="eastAsia" w:asciiTheme="minorEastAsia" w:hAnsiTheme="minorEastAsia" w:eastAsiaTheme="minorEastAsia" w:cstheme="minorEastAsia"/>
                <w:b w:val="0"/>
                <w:bCs/>
                <w:sz w:val="24"/>
                <w:szCs w:val="24"/>
                <w:highlight w:val="none"/>
              </w:rPr>
              <w:t>河长制工作：三江县（区）10位县级河长应巡河120次，实际巡河248次</w:t>
            </w:r>
            <w:r>
              <w:rPr>
                <w:rFonts w:hint="eastAsia" w:asciiTheme="minorEastAsia" w:hAnsi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154位乡级河长应巡河5157次，实际巡河8299次</w:t>
            </w:r>
            <w:r>
              <w:rPr>
                <w:rFonts w:hint="eastAsia" w:asciiTheme="minorEastAsia" w:hAnsiTheme="minorEastAsia" w:cstheme="minorEastAsia"/>
                <w:b w:val="0"/>
                <w:bCs/>
                <w:sz w:val="24"/>
                <w:szCs w:val="24"/>
                <w:highlight w:val="none"/>
                <w:lang w:eastAsia="zh-CN"/>
              </w:rPr>
              <w:t>，</w:t>
            </w:r>
            <w:r>
              <w:rPr>
                <w:rFonts w:hint="eastAsia" w:asciiTheme="minorEastAsia" w:hAnsiTheme="minorEastAsia" w:eastAsiaTheme="minorEastAsia" w:cstheme="minorEastAsia"/>
                <w:b w:val="0"/>
                <w:bCs/>
                <w:sz w:val="24"/>
                <w:szCs w:val="24"/>
                <w:highlight w:val="none"/>
              </w:rPr>
              <w:t>206位村级河长应巡河9340次，实际巡河12541次，所有河长巡河任务均已达标。发现江河湖湖库“四乱”问题共49个，其中：自治区及以上发现问题3个、市级发现问题26个、县级以下巡河督查发现问题20个。</w:t>
            </w:r>
            <w:r>
              <w:rPr>
                <w:rFonts w:hint="eastAsia" w:asciiTheme="minorEastAsia" w:hAnsiTheme="minorEastAsia" w:eastAsiaTheme="minorEastAsia" w:cstheme="minorEastAsia"/>
                <w:b w:val="0"/>
                <w:bCs/>
                <w:sz w:val="24"/>
                <w:szCs w:val="24"/>
                <w:highlight w:val="none"/>
                <w:lang w:val="en-US" w:eastAsia="zh-CN"/>
              </w:rPr>
              <w:t>三江</w:t>
            </w:r>
            <w:r>
              <w:rPr>
                <w:rFonts w:hint="eastAsia" w:asciiTheme="minorEastAsia" w:hAnsiTheme="minorEastAsia" w:eastAsiaTheme="minorEastAsia" w:cstheme="minorEastAsia"/>
                <w:b w:val="0"/>
                <w:bCs/>
                <w:sz w:val="24"/>
                <w:szCs w:val="24"/>
                <w:highlight w:val="none"/>
              </w:rPr>
              <w:t>县2020年发现江河湖湖库“四乱”问题49个已按整改时限100%完成整改销号任务。应划定的流域面积50平方公里以上的河流共21条，已完成公告、上图的有21条；流域面积50平方公里以下的应划定1313条，已完成公告1313条；应划定水库9座，已完成公告的水库9座。</w:t>
            </w:r>
          </w:p>
          <w:p>
            <w:pPr>
              <w:keepNext w:val="0"/>
              <w:keepLines w:val="0"/>
              <w:pageBreakBefore w:val="0"/>
              <w:numPr>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cstheme="minorEastAsia"/>
                <w:b w:val="0"/>
                <w:bCs/>
                <w:sz w:val="24"/>
                <w:szCs w:val="24"/>
                <w:highlight w:val="none"/>
                <w:shd w:val="clear" w:color="auto" w:fill="FFFFFF"/>
                <w:lang w:val="en-US" w:eastAsia="zh-CN"/>
              </w:rPr>
              <w:t>2.</w:t>
            </w:r>
            <w:r>
              <w:rPr>
                <w:rFonts w:hint="eastAsia" w:asciiTheme="minorEastAsia" w:hAnsiTheme="minorEastAsia" w:eastAsiaTheme="minorEastAsia" w:cstheme="minorEastAsia"/>
                <w:b w:val="0"/>
                <w:bCs/>
                <w:sz w:val="24"/>
                <w:szCs w:val="24"/>
                <w:highlight w:val="none"/>
                <w:shd w:val="clear" w:color="auto" w:fill="FFFFFF"/>
              </w:rPr>
              <w:t>农村饮水安全工作：</w:t>
            </w:r>
            <w:r>
              <w:rPr>
                <w:rFonts w:hint="eastAsia" w:asciiTheme="minorEastAsia" w:hAnsiTheme="minorEastAsia" w:eastAsiaTheme="minorEastAsia" w:cstheme="minorEastAsia"/>
                <w:b w:val="0"/>
                <w:bCs/>
                <w:sz w:val="24"/>
                <w:szCs w:val="24"/>
                <w:highlight w:val="none"/>
              </w:rPr>
              <w:t>完成</w:t>
            </w:r>
            <w:r>
              <w:rPr>
                <w:rFonts w:hint="eastAsia" w:asciiTheme="minorEastAsia" w:hAnsiTheme="minorEastAsia" w:eastAsiaTheme="minorEastAsia" w:cstheme="minorEastAsia"/>
                <w:b w:val="0"/>
                <w:bCs/>
                <w:sz w:val="24"/>
                <w:szCs w:val="24"/>
                <w:highlight w:val="none"/>
                <w:shd w:val="clear" w:color="auto" w:fill="FFFFFF"/>
              </w:rPr>
              <w:t>饮水安全巩固提升项目共56处</w:t>
            </w:r>
            <w:r>
              <w:rPr>
                <w:rFonts w:hint="eastAsia" w:asciiTheme="minorEastAsia" w:hAnsiTheme="minorEastAsia" w:cstheme="minorEastAsia"/>
                <w:b w:val="0"/>
                <w:bCs/>
                <w:sz w:val="24"/>
                <w:szCs w:val="24"/>
                <w:highlight w:val="none"/>
                <w:shd w:val="clear" w:color="auto" w:fill="FFFFFF"/>
                <w:lang w:eastAsia="zh-CN"/>
              </w:rPr>
              <w:t>。</w:t>
            </w:r>
            <w:r>
              <w:rPr>
                <w:rFonts w:hint="eastAsia" w:asciiTheme="minorEastAsia" w:hAnsiTheme="minorEastAsia" w:eastAsiaTheme="minorEastAsia" w:cstheme="minorEastAsia"/>
                <w:b w:val="0"/>
                <w:bCs/>
                <w:sz w:val="24"/>
                <w:szCs w:val="24"/>
                <w:highlight w:val="none"/>
                <w:shd w:val="clear" w:color="auto" w:fill="FFFFFF"/>
              </w:rPr>
              <w:t>完成农村饮水安全战役项目建设任务目标12个</w:t>
            </w:r>
            <w:r>
              <w:rPr>
                <w:rFonts w:hint="eastAsia" w:asciiTheme="minorEastAsia" w:hAnsiTheme="minorEastAsia" w:cstheme="minorEastAsia"/>
                <w:b w:val="0"/>
                <w:bCs/>
                <w:sz w:val="24"/>
                <w:szCs w:val="24"/>
                <w:highlight w:val="none"/>
                <w:shd w:val="clear" w:color="auto" w:fill="FFFFFF"/>
                <w:lang w:eastAsia="zh-CN"/>
              </w:rPr>
              <w:t>。</w:t>
            </w:r>
            <w:r>
              <w:rPr>
                <w:rFonts w:hint="eastAsia" w:asciiTheme="minorEastAsia" w:hAnsiTheme="minorEastAsia" w:eastAsiaTheme="minorEastAsia" w:cstheme="minorEastAsia"/>
                <w:b w:val="0"/>
                <w:bCs/>
                <w:sz w:val="24"/>
                <w:szCs w:val="24"/>
                <w:highlight w:val="none"/>
                <w:shd w:val="clear" w:color="auto" w:fill="FFFFFF"/>
              </w:rPr>
              <w:t>完成农村饮水安全维护养护项目55个</w:t>
            </w:r>
            <w:r>
              <w:rPr>
                <w:rFonts w:hint="eastAsia" w:asciiTheme="minorEastAsia" w:hAnsiTheme="minorEastAsia" w:cstheme="minorEastAsia"/>
                <w:b w:val="0"/>
                <w:bCs/>
                <w:sz w:val="24"/>
                <w:szCs w:val="24"/>
                <w:highlight w:val="none"/>
                <w:shd w:val="clear" w:color="auto" w:fill="FFFFFF"/>
                <w:lang w:eastAsia="zh-CN"/>
              </w:rPr>
              <w:t>。</w:t>
            </w:r>
            <w:r>
              <w:rPr>
                <w:rFonts w:hint="eastAsia" w:asciiTheme="minorEastAsia" w:hAnsiTheme="minorEastAsia" w:eastAsiaTheme="minorEastAsia" w:cstheme="minorEastAsia"/>
                <w:b w:val="0"/>
                <w:bCs/>
                <w:sz w:val="24"/>
                <w:szCs w:val="24"/>
                <w:highlight w:val="none"/>
                <w:shd w:val="clear" w:color="auto" w:fill="FFFFFF"/>
              </w:rPr>
              <w:t>印制了10万份农村饮水安全宣传单、10万张农村饮水安全明白卡、5000份的宣传海报贴纸分发各乡镇。</w:t>
            </w:r>
          </w:p>
          <w:p>
            <w:pPr>
              <w:keepNext w:val="0"/>
              <w:keepLines w:val="0"/>
              <w:pageBreakBefore w:val="0"/>
              <w:kinsoku/>
              <w:wordWrap/>
              <w:overflowPunct/>
              <w:topLinePunct w:val="0"/>
              <w:autoSpaceDE/>
              <w:autoSpaceDN/>
              <w:bidi w:val="0"/>
              <w:adjustRightInd/>
              <w:snapToGrid/>
              <w:spacing w:line="480" w:lineRule="exact"/>
              <w:ind w:left="-420" w:leftChars="-200" w:firstLine="960" w:firstLineChars="400"/>
              <w:textAlignment w:val="auto"/>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lang w:val="en-US" w:eastAsia="zh-CN"/>
              </w:rPr>
              <w:t>3.</w:t>
            </w:r>
            <w:r>
              <w:rPr>
                <w:rFonts w:hint="eastAsia" w:asciiTheme="majorEastAsia" w:hAnsiTheme="majorEastAsia" w:eastAsiaTheme="majorEastAsia" w:cstheme="majorEastAsia"/>
                <w:b w:val="0"/>
                <w:bCs/>
                <w:color w:val="auto"/>
                <w:sz w:val="24"/>
                <w:szCs w:val="24"/>
                <w:highlight w:val="none"/>
              </w:rPr>
              <w:t>水土保持工作：社会手机用户群发手机短信宣传世界水日</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和</w:t>
            </w:r>
            <w:r>
              <w:rPr>
                <w:rFonts w:hint="eastAsia" w:asciiTheme="majorEastAsia" w:hAnsiTheme="majorEastAsia" w:eastAsiaTheme="majorEastAsia" w:cstheme="majorEastAsia"/>
                <w:b w:val="0"/>
                <w:bCs/>
                <w:color w:val="auto"/>
                <w:sz w:val="24"/>
                <w:szCs w:val="24"/>
                <w:highlight w:val="none"/>
                <w:lang w:eastAsia="zh-CN"/>
              </w:rPr>
              <w:t>中</w:t>
            </w:r>
            <w:r>
              <w:rPr>
                <w:rFonts w:hint="eastAsia" w:asciiTheme="majorEastAsia" w:hAnsiTheme="majorEastAsia" w:eastAsiaTheme="majorEastAsia" w:cstheme="majorEastAsia"/>
                <w:b w:val="0"/>
                <w:bCs/>
                <w:color w:val="auto"/>
                <w:sz w:val="24"/>
                <w:szCs w:val="24"/>
                <w:highlight w:val="none"/>
              </w:rPr>
              <w:t>国水周，共发短信2700多条；三是在三江电视台播放宣传口</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val="0"/>
                <w:bCs/>
                <w:color w:val="auto"/>
                <w:sz w:val="24"/>
                <w:szCs w:val="24"/>
                <w:highlight w:val="yellow"/>
              </w:rPr>
            </w:pPr>
            <w:r>
              <w:rPr>
                <w:rFonts w:hint="eastAsia" w:asciiTheme="majorEastAsia" w:hAnsiTheme="majorEastAsia" w:eastAsiaTheme="majorEastAsia" w:cstheme="majorEastAsia"/>
                <w:color w:val="auto"/>
                <w:sz w:val="24"/>
                <w:szCs w:val="24"/>
              </w:rPr>
              <w:t>号3</w:t>
            </w:r>
            <w:r>
              <w:rPr>
                <w:rFonts w:hint="eastAsia" w:asciiTheme="majorEastAsia" w:hAnsiTheme="majorEastAsia" w:eastAsiaTheme="majorEastAsia" w:cstheme="majorEastAsia"/>
                <w:color w:val="auto"/>
                <w:sz w:val="24"/>
                <w:szCs w:val="24"/>
                <w:lang w:eastAsia="zh-CN"/>
              </w:rPr>
              <w:t>条</w:t>
            </w:r>
            <w:r>
              <w:rPr>
                <w:rFonts w:hint="eastAsia" w:asciiTheme="majorEastAsia" w:hAnsiTheme="majorEastAsia" w:eastAsiaTheme="majorEastAsia" w:cstheme="majorEastAsia"/>
                <w:color w:val="auto"/>
                <w:sz w:val="24"/>
                <w:szCs w:val="24"/>
              </w:rPr>
              <w:t>、100多次。出动人员30人次、车辆16多辆次，发放宣传资料1200份等。开展联合执法19次，出动人员60人次、车辆16辆／次。自行组织开展水保执法巡察52次，警告当事人纠正违法行为自动履行9起，接待群众来电来访10件，直接解决8件，移交其他相关部门2件，接待群众来访15人次。依法审批生产建设项目水土保持方案34件，发放征收水保费通知及补办水保方案、验收等通知58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cstheme="minorEastAsia"/>
                <w:b w:val="0"/>
                <w:bCs/>
                <w:sz w:val="24"/>
                <w:szCs w:val="24"/>
                <w:highlight w:val="none"/>
                <w:lang w:val="en-US" w:eastAsia="zh-CN"/>
              </w:rPr>
              <w:t>4</w:t>
            </w:r>
            <w:r>
              <w:rPr>
                <w:rFonts w:hint="eastAsia" w:asciiTheme="minorEastAsia" w:hAnsiTheme="minorEastAsia" w:eastAsiaTheme="minorEastAsia" w:cstheme="minorEastAsia"/>
                <w:b w:val="0"/>
                <w:bCs/>
                <w:sz w:val="24"/>
                <w:szCs w:val="24"/>
                <w:highlight w:val="none"/>
              </w:rPr>
              <w:t>.项目建设工作：广西主要支流柳江（三江县老堡乡河段）浔江左右岸护岸第一期工程已于2020年7月完工验收完工；广西三江县林溪河古宜镇光辉、黄排段整治工程已于2020年7月完工验收；村屯道路硬化4条，水利工程2处，码头工程5处，太阳能光伏路灯项目5个，人行桥工程1座，道路修复项目1个；完成水毁修复工程10处；完成77个雨量站、9座水库监测终端、14个沿河村落图像监测站及82处无线预警广播的汛前及汛中运行；在9座水库安装了防范溺水警示牌20多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b w:val="0"/>
                <w:bCs/>
                <w:color w:val="000000"/>
                <w:kern w:val="0"/>
                <w:sz w:val="24"/>
                <w:szCs w:val="24"/>
                <w:highlight w:val="yellow"/>
              </w:rPr>
            </w:pPr>
            <w:r>
              <w:rPr>
                <w:rFonts w:hint="eastAsia" w:asciiTheme="minorEastAsia" w:hAnsiTheme="minorEastAsia" w:cstheme="minorEastAsia"/>
                <w:b w:val="0"/>
                <w:bCs/>
                <w:sz w:val="24"/>
                <w:szCs w:val="24"/>
                <w:highlight w:val="none"/>
                <w:lang w:val="en-US" w:eastAsia="zh-CN"/>
              </w:rPr>
              <w:t>5</w:t>
            </w:r>
            <w:r>
              <w:rPr>
                <w:rFonts w:hint="eastAsia" w:asciiTheme="minorEastAsia" w:hAnsiTheme="minorEastAsia" w:eastAsiaTheme="minorEastAsia" w:cstheme="minorEastAsia"/>
                <w:b w:val="0"/>
                <w:bCs/>
                <w:sz w:val="24"/>
                <w:szCs w:val="24"/>
                <w:highlight w:val="none"/>
              </w:rPr>
              <w:t>.水库移民后扶项目建设：2020年计划建设项目26个，其中，2020年大中型水库移民后期扶持基金项目19个，2019年大中型水库库区基金项目2个，2020年库区移民发展专项资金项目1个，2020年柳州市财政水利资金补助专项资金项目2个，2019年小型水库移民扶助资金项目1个，2020年第二批大中型水库移民后期扶持基金整村提升项目1个。2020年水库移民项目中22个项目已开工，开工率85%，19个已完工，完工率73%，4个项目未开工，已支付工程款1167.70万元，资金执行率为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945" w:type="dxa"/>
            <w:shd w:val="clear" w:color="auto" w:fill="auto"/>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before="0" w:after="0" w:line="480" w:lineRule="exact"/>
              <w:ind w:firstLine="480" w:firstLineChars="200"/>
              <w:textAlignment w:val="auto"/>
              <w:outlineLvl w:val="2"/>
              <w:rPr>
                <w:rFonts w:hint="eastAsia" w:asciiTheme="minorEastAsia" w:hAnsiTheme="minorEastAsia" w:eastAsiaTheme="minorEastAsia" w:cstheme="minorEastAsia"/>
                <w:b w:val="0"/>
                <w:bCs/>
                <w:sz w:val="24"/>
                <w:szCs w:val="24"/>
              </w:rPr>
            </w:pPr>
            <w:bookmarkStart w:id="0" w:name="_Toc4155"/>
            <w:bookmarkStart w:id="1" w:name="_Toc520592323"/>
            <w:bookmarkStart w:id="2" w:name="_Toc503213194"/>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一）</w:t>
            </w:r>
            <w:r>
              <w:rPr>
                <w:rFonts w:hint="eastAsia" w:asciiTheme="minorEastAsia" w:hAnsiTheme="minorEastAsia" w:eastAsiaTheme="minorEastAsia" w:cstheme="minorEastAsia"/>
                <w:b w:val="0"/>
                <w:bCs/>
                <w:sz w:val="24"/>
                <w:szCs w:val="24"/>
              </w:rPr>
              <w:t>预算执行管理能力低。</w:t>
            </w:r>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outlineLvl w:val="2"/>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预算编制严肃性不够。根据三江县财政局提供的收入、支出数据，三江县水利局9月、12月支出进度分别为58.12%、70.76%，达不到财政部门规定的65%、90%的序时进度要求，支出进度缓慢，财政资金使用率低；年度预算执行过程中，预算调整率为57.06%，在30%以上不符合目标值；部门预决算收入支出差异率均为169.46%，严重偏离-20%--20%偏差范围。</w:t>
            </w:r>
            <w:bookmarkEnd w:id="1"/>
            <w:bookmarkEnd w:id="2"/>
            <w:bookmarkStart w:id="3" w:name="_Toc41765997"/>
            <w:bookmarkStart w:id="4" w:name="_Toc20597569"/>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r>
              <w:rPr>
                <w:rFonts w:hint="eastAsia" w:asciiTheme="minorEastAsia" w:hAnsiTheme="minorEastAsia" w:eastAsiaTheme="minorEastAsia" w:cstheme="minorEastAsia"/>
                <w:b w:val="0"/>
                <w:bCs/>
                <w:kern w:val="0"/>
                <w:sz w:val="24"/>
                <w:szCs w:val="24"/>
              </w:rPr>
              <w:t>项目执行进度慢。2020年财政局下达的全年支出任务是23074.65万元，水利局实际支出16328.68万元，完成支付任务数的70.76，其中</w:t>
            </w:r>
            <w:r>
              <w:rPr>
                <w:rFonts w:hint="eastAsia" w:asciiTheme="minorEastAsia" w:hAnsiTheme="minorEastAsia" w:eastAsiaTheme="minorEastAsia" w:cstheme="minorEastAsia"/>
                <w:b w:val="0"/>
                <w:bCs/>
                <w:sz w:val="24"/>
                <w:szCs w:val="24"/>
              </w:rPr>
              <w:t>上级专项资金支出指标额度4191.89万元，实际支出2314.83万元，完成支出任务的55.22%，除了</w:t>
            </w:r>
            <w:r>
              <w:rPr>
                <w:rFonts w:hint="eastAsia" w:asciiTheme="minorEastAsia" w:hAnsiTheme="minorEastAsia" w:eastAsiaTheme="minorEastAsia" w:cstheme="minorEastAsia"/>
                <w:b w:val="0"/>
                <w:bCs/>
                <w:kern w:val="0"/>
                <w:sz w:val="24"/>
                <w:szCs w:val="24"/>
              </w:rPr>
              <w:t>少部分资金是当年下达资金较晚，项目处于前期准备阶段，其余资金是由于工程进度影响资金支付。</w:t>
            </w:r>
          </w:p>
          <w:p>
            <w:pPr>
              <w:pStyle w:val="10"/>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r>
              <w:rPr>
                <w:rFonts w:hint="eastAsia" w:asciiTheme="minorEastAsia" w:hAnsiTheme="minorEastAsia" w:eastAsiaTheme="minorEastAsia" w:cstheme="minorEastAsia"/>
                <w:b w:val="0"/>
                <w:bCs/>
                <w:sz w:val="24"/>
                <w:szCs w:val="24"/>
                <w:lang w:val="en-US" w:eastAsia="zh-CN"/>
              </w:rPr>
              <w:t>项目管理不够规范。</w:t>
            </w:r>
            <w:r>
              <w:rPr>
                <w:rFonts w:hint="eastAsia" w:asciiTheme="minorEastAsia" w:hAnsiTheme="minorEastAsia" w:eastAsiaTheme="minorEastAsia" w:cstheme="minorEastAsia"/>
                <w:b w:val="0"/>
                <w:bCs/>
                <w:sz w:val="24"/>
                <w:szCs w:val="24"/>
              </w:rPr>
              <w:t>三江县水利局</w:t>
            </w:r>
            <w:r>
              <w:rPr>
                <w:rFonts w:hint="eastAsia" w:asciiTheme="minorEastAsia" w:hAnsiTheme="minorEastAsia" w:eastAsiaTheme="minorEastAsia" w:cstheme="minorEastAsia"/>
                <w:b w:val="0"/>
                <w:bCs/>
                <w:color w:val="000000"/>
                <w:sz w:val="24"/>
                <w:szCs w:val="24"/>
                <w:shd w:val="clear" w:color="auto" w:fill="FFFFFF"/>
              </w:rPr>
              <w:t>项目支出未实行项目库管理，未建立健全项目入库评审机制和项目滚动管理机制。也是造成项目资金支出缓慢的原因。</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（二）制度建设有待提高。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管理制度不够健全。三江县水利局制定有《三江县水利局财务管理制度》《三江县水利局基本建设项目财务管理制度》《三江县水利局预算业务管理制度》《三江侗族自治县水利局“三重一大”重要事项集体决策制度》等制度，但是管理制度不健全，现有的部分管理制度已不符合上级各部门的相关规定，比如，《三江县水利局基本建设项目财务管理制度》，制度制定依据的《国有建设单位会计制度》、《基本建设财务管理规定》等有关规定制度，已经违背了财政部制定颁布并于2019年1月1日施行的《政府会计制度-行政事业单位会计科目和报表》的规定，即执行该制度的单位，不再执行《国有建设单位会计制度》等制度。制定的《三江县水利局财务管理制度》、《三江县水利局预算业务管理制度》虽然是2019年出台，但是并未结合水利局的部门职能和工作特点，内容笼统、空洞、不符合本部门职能，基本形同虚设，约束性和可操作性不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2.管理制度执行不到位。A.三江县水利局对于那些政府集中采购目录外，分散采购限额标准</w:t>
            </w:r>
            <w:r>
              <w:rPr>
                <w:rFonts w:hint="eastAsia" w:asciiTheme="minorEastAsia" w:hAnsiTheme="minorEastAsia" w:eastAsiaTheme="minorEastAsia" w:cstheme="minorEastAsia"/>
                <w:b w:val="0"/>
                <w:bCs/>
                <w:sz w:val="24"/>
                <w:szCs w:val="24"/>
                <w:lang w:eastAsia="zh-CN"/>
              </w:rPr>
              <w:t>内</w:t>
            </w:r>
            <w:r>
              <w:rPr>
                <w:rFonts w:hint="eastAsia" w:asciiTheme="minorEastAsia" w:hAnsiTheme="minorEastAsia" w:eastAsiaTheme="minorEastAsia" w:cstheme="minorEastAsia"/>
                <w:b w:val="0"/>
                <w:bCs/>
                <w:sz w:val="24"/>
                <w:szCs w:val="24"/>
              </w:rPr>
              <w:t>的项目采购，包括县级货物、服务类30万元以上项目，工程类60万元以上的</w:t>
            </w:r>
            <w:r>
              <w:rPr>
                <w:rFonts w:hint="eastAsia" w:asciiTheme="minorEastAsia" w:hAnsiTheme="minorEastAsia" w:eastAsiaTheme="minorEastAsia" w:cstheme="minorEastAsia"/>
                <w:b w:val="0"/>
                <w:bCs/>
                <w:sz w:val="24"/>
                <w:szCs w:val="24"/>
                <w:lang w:val="en-US" w:eastAsia="zh-CN"/>
              </w:rPr>
              <w:t>分散</w:t>
            </w:r>
            <w:r>
              <w:rPr>
                <w:rFonts w:hint="eastAsia" w:asciiTheme="minorEastAsia" w:hAnsiTheme="minorEastAsia" w:eastAsiaTheme="minorEastAsia" w:cstheme="minorEastAsia"/>
                <w:b w:val="0"/>
                <w:bCs/>
                <w:sz w:val="24"/>
                <w:szCs w:val="24"/>
              </w:rPr>
              <w:t>采购，</w:t>
            </w:r>
            <w:r>
              <w:rPr>
                <w:rFonts w:hint="eastAsia" w:asciiTheme="minorEastAsia" w:hAnsiTheme="minorEastAsia" w:eastAsiaTheme="minorEastAsia" w:cstheme="minorEastAsia"/>
                <w:b w:val="0"/>
                <w:bCs/>
                <w:sz w:val="24"/>
                <w:szCs w:val="24"/>
                <w:lang w:val="en-US" w:eastAsia="zh-CN"/>
              </w:rPr>
              <w:t>采取</w:t>
            </w:r>
            <w:r>
              <w:rPr>
                <w:rFonts w:hint="eastAsia" w:asciiTheme="minorEastAsia" w:hAnsiTheme="minorEastAsia" w:eastAsiaTheme="minorEastAsia" w:cstheme="minorEastAsia"/>
                <w:b w:val="0"/>
                <w:bCs/>
                <w:sz w:val="24"/>
                <w:szCs w:val="24"/>
              </w:rPr>
              <w:t>通过领导班子讨论会议纪要的方式指定第三方服务，不符合《政府采购法》</w:t>
            </w:r>
            <w:r>
              <w:rPr>
                <w:rFonts w:hint="eastAsia" w:asciiTheme="minorEastAsia" w:hAnsiTheme="minorEastAsia" w:eastAsiaTheme="minorEastAsia" w:cstheme="minorEastAsia"/>
                <w:b w:val="0"/>
                <w:bCs/>
                <w:sz w:val="24"/>
                <w:szCs w:val="24"/>
                <w:lang w:eastAsia="zh-CN"/>
              </w:rPr>
              <w:t>和</w:t>
            </w:r>
            <w:r>
              <w:rPr>
                <w:rFonts w:hint="eastAsia" w:asciiTheme="minorEastAsia" w:hAnsiTheme="minorEastAsia" w:eastAsiaTheme="minorEastAsia" w:cstheme="minorEastAsia"/>
                <w:b w:val="0"/>
                <w:bCs/>
                <w:sz w:val="24"/>
                <w:szCs w:val="24"/>
                <w:lang w:val="en-US" w:eastAsia="zh-CN"/>
              </w:rPr>
              <w:t>自治区财政厅《广西政府集中采购目录及标准（2020年版）》（桂财采[2019]72号）的规定</w:t>
            </w:r>
            <w:r>
              <w:rPr>
                <w:rFonts w:hint="eastAsia" w:asciiTheme="minorEastAsia" w:hAnsiTheme="minorEastAsia" w:eastAsiaTheme="minorEastAsia" w:cstheme="minorEastAsia"/>
                <w:b w:val="0"/>
                <w:bCs/>
                <w:sz w:val="24"/>
                <w:szCs w:val="24"/>
              </w:rPr>
              <w:t>。分散采购的方式包括：公开招标、邀请招标、竞争性谈判、单一来源采购、询价、国务院政府采购监督管理委员会认定的其他采购方式。对于采取竞争性谈判或者询价等方式选择第三方服务的服务类、工程类项目，缺“自行采购询价（或谈判）情况表”等项目政府采购实施过程证明资料。B.三江县水利局下属单位水库移民事务中心，2020年4月5#记账凭证，发放2020年一季度大中型水库移民后期扶持资金144.42万元，按照大中型水库移民后期扶持资金管理有关规定，大中型水库移民人口自然减员动态管理核减工作应在第三季度完成，但抽查中发现2020年第四季度大中型水库移民后期扶持资金仍然按原范围发放，未及时按自然减员核定结果更新发放表，存在后扶人口动态管理工作滞后，影响直补资金的准确发放。资金支出不符合大中型水库移民后期扶持资金管理办法的规定。</w:t>
            </w:r>
            <w:bookmarkStart w:id="5" w:name="_Toc13167"/>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w:t>
            </w:r>
            <w:bookmarkEnd w:id="3"/>
            <w:bookmarkEnd w:id="4"/>
            <w:bookmarkEnd w:id="5"/>
            <w:r>
              <w:rPr>
                <w:rFonts w:hint="eastAsia" w:asciiTheme="minorEastAsia" w:hAnsiTheme="minorEastAsia" w:eastAsiaTheme="minorEastAsia" w:cstheme="minorEastAsia"/>
                <w:b w:val="0"/>
                <w:bCs/>
                <w:sz w:val="24"/>
                <w:szCs w:val="24"/>
              </w:rPr>
              <w:t>会计基础信息完善性不够。</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1.会计核算不够规范。三江县水利局</w:t>
            </w:r>
            <w:r>
              <w:rPr>
                <w:rFonts w:hint="eastAsia" w:asciiTheme="minorEastAsia" w:hAnsiTheme="minorEastAsia" w:eastAsiaTheme="minorEastAsia" w:cstheme="minorEastAsia"/>
                <w:b w:val="0"/>
                <w:bCs/>
                <w:color w:val="000000"/>
                <w:sz w:val="24"/>
                <w:szCs w:val="24"/>
                <w:shd w:val="clear" w:color="auto" w:fill="FFFFFF"/>
              </w:rPr>
              <w:t>2020年全年对发生的各项经济业务虽然填制了会计凭证、登记账簿，但未打印未装订成册。截止2020年10月水利局仍将预算资金中的项目资金区别于基本支出资金作为基本建设资金单独设立账户、单独核算，不符合</w:t>
            </w:r>
            <w:r>
              <w:rPr>
                <w:rFonts w:hint="eastAsia" w:asciiTheme="minorEastAsia" w:hAnsiTheme="minorEastAsia" w:eastAsiaTheme="minorEastAsia" w:cstheme="minorEastAsia"/>
                <w:b w:val="0"/>
                <w:bCs/>
                <w:sz w:val="24"/>
                <w:szCs w:val="24"/>
              </w:rPr>
              <w:t>财政部制定颁布并于2019年1月1日施行的《政府会计制度-行政事业单位会计科目和报表》的规定。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资金支出审核控制不够。2020年11月6财政授权支付凭证编号：4502264030011550，支付广西主要支流柳江（三江县丹洲镇板江社区河段）治理工程水土保持方案报告编制费11.28万元（合同价）。合同签订时间为2014年8月20日，按照合同约定：报告编写完成在召开评审会前支付50%，第二次支付，报告通过评审，业主取得相应批复文件后十日内支付合同总额的50%。该水土保持方案报告已于2015年6月3日得到柳州市水利局批复（柳水利水保</w:t>
            </w:r>
            <w:r>
              <w:rPr>
                <w:rFonts w:hint="eastAsia" w:asciiTheme="minorEastAsia" w:hAnsiTheme="minorEastAsia" w:eastAsiaTheme="minorEastAsia" w:cstheme="minorEastAsia"/>
                <w:b w:val="0"/>
                <w:bCs/>
                <w:color w:val="000000"/>
                <w:kern w:val="10"/>
                <w:sz w:val="24"/>
                <w:szCs w:val="24"/>
              </w:rPr>
              <w:t>〔2015〕23号</w:t>
            </w:r>
            <w:r>
              <w:rPr>
                <w:rFonts w:hint="eastAsia" w:asciiTheme="minorEastAsia" w:hAnsiTheme="minorEastAsia" w:eastAsiaTheme="minorEastAsia" w:cstheme="minorEastAsia"/>
                <w:b w:val="0"/>
                <w:bCs/>
                <w:sz w:val="24"/>
                <w:szCs w:val="24"/>
              </w:rPr>
              <w:t>），时间跨度了5年，2020年11元才完成支付，却没有经办人签字的情况说明和审批依据，是否存在重复支付？抽查发现，同样是支付广西主要支流柳江（三江县丹洲镇板江社区河段）治理工程勘察设计费11.91万元，水利局2020年9月29日，财政授权支付凭证编号：4502264030011382，合同签订时间为2013年10月25日，合同金额59.86万元，时间跨度7年第一次支付，未见经办人签字的情况说明，缺少领导班子讨论会议纪要。2020年8月11日，财政授权支付凭证，编号：4502264030010991，结算支付三江县桂书水库除险加固工程款985864.21元，工程结算材料缺少项目立项、资金安排依据、开工通知、竣工验收报告；办理结算工程款审批手续的内部“转账支出报批单”，经办人签字是施工方人员（罗国涛）。且单位内部货币资金支付审批表中经办人不是水利局人员，这是普遍性问题。抽查发现2020年9月8日，财政授权支付电子凭证，编号：4502264030011185，结算支付三江县唐朝水库道路硬化工程款189618.70元，该工程总投资额为915070.70元，工程结算材料中缺少项目立项、资金安排依据、工程竣工验收报告。抽查三江县水利局下属单位水库移民事务中心发现，发放大中型水库移民后期扶持资金577.68万元，（桂财农</w:t>
            </w:r>
            <w:r>
              <w:rPr>
                <w:rFonts w:hint="eastAsia" w:asciiTheme="minorEastAsia" w:hAnsiTheme="minorEastAsia" w:eastAsiaTheme="minorEastAsia" w:cstheme="minorEastAsia"/>
                <w:b w:val="0"/>
                <w:bCs/>
                <w:color w:val="000000"/>
                <w:kern w:val="10"/>
                <w:sz w:val="24"/>
                <w:szCs w:val="24"/>
              </w:rPr>
              <w:t>〔2019〕150号</w:t>
            </w:r>
            <w:r>
              <w:rPr>
                <w:rFonts w:hint="eastAsia" w:asciiTheme="minorEastAsia" w:hAnsiTheme="minorEastAsia" w:eastAsiaTheme="minorEastAsia" w:cstheme="minorEastAsia"/>
                <w:b w:val="0"/>
                <w:bCs/>
                <w:sz w:val="24"/>
                <w:szCs w:val="24"/>
              </w:rPr>
              <w:t xml:space="preserve">），所附原始单据不全且不规范，发放情况表，填表人、审核人空白，已发放金额万元错写成元；缺少发放政策依据、缺少审核过程材料、缺少公示材料证明。                                       </w:t>
            </w: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Chars="0" w:firstLine="480" w:firstLineChars="200"/>
              <w:textAlignment w:val="auto"/>
              <w:rPr>
                <w:rFonts w:cs="宋体" w:asciiTheme="minorEastAsia" w:hAnsiTheme="minorEastAsia" w:eastAsiaTheme="minorEastAsia"/>
                <w:b w:val="0"/>
                <w:bCs/>
                <w:color w:val="000000"/>
                <w:kern w:val="0"/>
                <w:sz w:val="24"/>
                <w:szCs w:val="24"/>
              </w:rPr>
            </w:pPr>
            <w:bookmarkStart w:id="6" w:name="_Toc10831"/>
            <w:r>
              <w:rPr>
                <w:rFonts w:hint="eastAsia" w:asciiTheme="minorEastAsia" w:hAnsiTheme="minorEastAsia" w:eastAsiaTheme="minorEastAsia" w:cstheme="minorEastAsia"/>
                <w:b w:val="0"/>
                <w:bCs/>
                <w:sz w:val="24"/>
                <w:szCs w:val="24"/>
              </w:rPr>
              <w:t>（四）绩效评价工作重视程度不够</w:t>
            </w:r>
            <w:bookmarkEnd w:id="6"/>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 xml:space="preserve"> 水利局根据财政局要求开展部门整体支出绩效自评，绩效目标与实际年度主要工作内容具有相关性，按时、规范报送整体支出绩效自评材料，但报送材料内容不够完整，一些年初上级部门下达的任务指标、本级政府下达水利局2020年度职能工作（差异化考核）指标等刚性考核指标，未纳入预算资金整体支出绩效目标考核范围，部门对项目支出绩效评价，尤其是上级追加项目资金（包括提前下达资金）的自评重视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945"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before="0" w:after="0" w:line="480" w:lineRule="exact"/>
              <w:ind w:left="210" w:firstLine="480" w:firstLineChars="200"/>
              <w:textAlignment w:val="auto"/>
              <w:rPr>
                <w:rFonts w:hint="eastAsia" w:asciiTheme="minorEastAsia" w:hAnsiTheme="minorEastAsia" w:eastAsiaTheme="minorEastAsia" w:cstheme="minorEastAsia"/>
                <w:b w:val="0"/>
                <w:bCs/>
                <w:sz w:val="24"/>
                <w:szCs w:val="24"/>
              </w:rPr>
            </w:pPr>
            <w:bookmarkStart w:id="7" w:name="_Toc20033"/>
            <w:r>
              <w:rPr>
                <w:rFonts w:hint="eastAsia" w:asciiTheme="minorEastAsia" w:hAnsiTheme="minorEastAsia" w:eastAsiaTheme="minorEastAsia" w:cstheme="minorEastAsia"/>
                <w:b w:val="0"/>
                <w:bCs/>
                <w:sz w:val="24"/>
                <w:szCs w:val="24"/>
              </w:rPr>
              <w:t>（一）加强部门预算管理</w:t>
            </w:r>
            <w:bookmarkEnd w:id="7"/>
          </w:p>
          <w:p>
            <w:pPr>
              <w:pStyle w:val="2"/>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firstLine="480" w:firstLineChars="200"/>
              <w:textAlignment w:val="auto"/>
              <w:rPr>
                <w:rFonts w:hint="eastAsia" w:asciiTheme="minorEastAsia" w:hAnsiTheme="minorEastAsia" w:eastAsiaTheme="minorEastAsia" w:cstheme="minorEastAsia"/>
                <w:b w:val="0"/>
                <w:bCs/>
                <w:spacing w:val="0"/>
                <w:kern w:val="2"/>
                <w:sz w:val="24"/>
                <w:szCs w:val="24"/>
              </w:rPr>
            </w:pPr>
            <w:r>
              <w:rPr>
                <w:rFonts w:hint="eastAsia" w:asciiTheme="minorEastAsia" w:hAnsiTheme="minorEastAsia" w:eastAsiaTheme="minorEastAsia" w:cstheme="minorEastAsia"/>
                <w:b w:val="0"/>
                <w:bCs/>
                <w:spacing w:val="0"/>
                <w:kern w:val="2"/>
                <w:sz w:val="24"/>
                <w:szCs w:val="24"/>
              </w:rPr>
              <w:t>1.水利局要</w:t>
            </w:r>
            <w:r>
              <w:rPr>
                <w:rFonts w:hint="eastAsia" w:asciiTheme="minorEastAsia" w:hAnsiTheme="minorEastAsia" w:eastAsiaTheme="minorEastAsia" w:cstheme="minorEastAsia"/>
                <w:b w:val="0"/>
                <w:bCs/>
                <w:spacing w:val="0"/>
                <w:kern w:val="2"/>
                <w:sz w:val="24"/>
                <w:szCs w:val="24"/>
                <w:lang w:val="zh-TW"/>
              </w:rPr>
              <w:t>严格按照《中华人民共和国预算法》《中华人民共和国预算法</w:t>
            </w:r>
            <w:r>
              <w:rPr>
                <w:rFonts w:hint="eastAsia" w:asciiTheme="minorEastAsia" w:hAnsiTheme="minorEastAsia" w:eastAsiaTheme="minorEastAsia" w:cstheme="minorEastAsia"/>
                <w:b w:val="0"/>
                <w:bCs/>
                <w:spacing w:val="0"/>
                <w:kern w:val="2"/>
                <w:sz w:val="24"/>
                <w:szCs w:val="24"/>
              </w:rPr>
              <w:t>实施条例</w:t>
            </w:r>
            <w:r>
              <w:rPr>
                <w:rFonts w:hint="eastAsia" w:asciiTheme="minorEastAsia" w:hAnsiTheme="minorEastAsia" w:eastAsiaTheme="minorEastAsia" w:cstheme="minorEastAsia"/>
                <w:b w:val="0"/>
                <w:bCs/>
                <w:spacing w:val="0"/>
                <w:kern w:val="2"/>
                <w:sz w:val="24"/>
                <w:szCs w:val="24"/>
                <w:lang w:val="zh-TW"/>
              </w:rPr>
              <w:t>》</w:t>
            </w:r>
            <w:r>
              <w:rPr>
                <w:rFonts w:hint="eastAsia" w:asciiTheme="minorEastAsia" w:hAnsiTheme="minorEastAsia" w:eastAsiaTheme="minorEastAsia" w:cstheme="minorEastAsia"/>
                <w:b w:val="0"/>
                <w:bCs/>
                <w:sz w:val="24"/>
                <w:szCs w:val="24"/>
              </w:rPr>
              <w:t>《政府会计准则——基本准则》《政府会计制度-行政事业单位会计科目和报表》</w:t>
            </w:r>
            <w:r>
              <w:rPr>
                <w:rFonts w:hint="eastAsia" w:asciiTheme="minorEastAsia" w:hAnsiTheme="minorEastAsia" w:eastAsiaTheme="minorEastAsia" w:cstheme="minorEastAsia"/>
                <w:b w:val="0"/>
                <w:bCs/>
                <w:spacing w:val="0"/>
                <w:kern w:val="2"/>
                <w:sz w:val="24"/>
                <w:szCs w:val="24"/>
                <w:lang w:val="zh-TW"/>
              </w:rPr>
              <w:t>等有关规定，改进部门预算决算编制工作。增强预算安排的科学性和规范性；</w:t>
            </w:r>
            <w:r>
              <w:rPr>
                <w:rFonts w:hint="eastAsia" w:asciiTheme="minorEastAsia" w:hAnsiTheme="minorEastAsia" w:eastAsiaTheme="minorEastAsia" w:cstheme="minorEastAsia"/>
                <w:b w:val="0"/>
                <w:bCs/>
                <w:spacing w:val="0"/>
                <w:kern w:val="2"/>
                <w:sz w:val="24"/>
                <w:szCs w:val="24"/>
              </w:rPr>
              <w:t>在编制年初预算时，要将上级部门提前下达的项目资金编入部门预算，同时要制定预算绩效目标，将重点项目、重点资金、上级部门下达的绩效考核指标纳入整体支出预算绩效目标，明确支出的必要性、可行性和有效性，围绕绩效目标编制清晰、量化、便于考核的绩效指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2.加强项目执行力度。一方面，三江县水利局</w:t>
            </w:r>
            <w:r>
              <w:rPr>
                <w:rFonts w:hint="eastAsia" w:asciiTheme="minorEastAsia" w:hAnsiTheme="minorEastAsia" w:eastAsiaTheme="minorEastAsia" w:cstheme="minorEastAsia"/>
                <w:b w:val="0"/>
                <w:bCs/>
                <w:color w:val="000000"/>
                <w:sz w:val="24"/>
                <w:szCs w:val="24"/>
                <w:shd w:val="clear" w:color="auto" w:fill="FFFFFF"/>
              </w:rPr>
              <w:t>项目支出要实行项目库管理，建立健全项目入库评审机制和项目滚动管理机制。另一方面，</w:t>
            </w:r>
            <w:r>
              <w:rPr>
                <w:rFonts w:hint="eastAsia" w:asciiTheme="minorEastAsia" w:hAnsiTheme="minorEastAsia" w:eastAsiaTheme="minorEastAsia" w:cstheme="minorEastAsia"/>
                <w:b w:val="0"/>
                <w:bCs/>
                <w:sz w:val="24"/>
                <w:szCs w:val="24"/>
              </w:rPr>
              <w:t>切实加强工程建设管理，对水利项目建设严格实行项目法人负责制、招标投标制、质量监督制、建设监理制和合同管理制，落实技术人员包点对工程施工严把质量关，全面推进水利</w:t>
            </w:r>
            <w:r>
              <w:rPr>
                <w:rFonts w:hint="eastAsia" w:asciiTheme="minorEastAsia" w:hAnsiTheme="minorEastAsia" w:eastAsiaTheme="minorEastAsia" w:cstheme="minorEastAsia"/>
                <w:sz w:val="24"/>
                <w:szCs w:val="24"/>
              </w:rPr>
              <w:t>项目建设，加快项目资金支出进度，提高财政资金使用效率。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3.建议三江县财政局和水利局在收到上级部门提前下达的专项资金后及时提出资金分配方案报县政府同意，属于水利局实施的项</w:t>
            </w:r>
            <w:r>
              <w:rPr>
                <w:rFonts w:hint="eastAsia" w:asciiTheme="minorEastAsia" w:hAnsiTheme="minorEastAsia" w:eastAsiaTheme="minorEastAsia" w:cstheme="minorEastAsia"/>
                <w:b w:val="0"/>
                <w:bCs/>
                <w:sz w:val="24"/>
                <w:szCs w:val="24"/>
              </w:rPr>
              <w:t>目资金编入水利局部门预算；年初人大批复预算后，预算单位及时分解到具体项目，缩短资金分配时间，</w:t>
            </w:r>
            <w:r>
              <w:rPr>
                <w:rFonts w:hint="eastAsia" w:asciiTheme="minorEastAsia" w:hAnsiTheme="minorEastAsia" w:eastAsiaTheme="minorEastAsia" w:cstheme="minorEastAsia"/>
                <w:b w:val="0"/>
                <w:bCs/>
                <w:kern w:val="0"/>
                <w:sz w:val="24"/>
                <w:szCs w:val="24"/>
              </w:rPr>
              <w:t>加强项目执行进度</w:t>
            </w:r>
            <w:r>
              <w:rPr>
                <w:rFonts w:hint="eastAsia" w:asciiTheme="minorEastAsia" w:hAnsiTheme="minorEastAsia" w:eastAsiaTheme="minorEastAsia" w:cstheme="minorEastAsia"/>
                <w:sz w:val="24"/>
                <w:szCs w:val="24"/>
              </w:rPr>
              <w:t>和资金支出进度“双监督”，提高财政资金使用效率。</w:t>
            </w:r>
            <w:bookmarkStart w:id="8" w:name="_Toc206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（二）加强单位制度</w:t>
            </w:r>
            <w:bookmarkEnd w:id="8"/>
            <w:r>
              <w:rPr>
                <w:rFonts w:hint="eastAsia" w:asciiTheme="minorEastAsia" w:hAnsiTheme="minorEastAsia" w:eastAsiaTheme="minorEastAsia" w:cstheme="minorEastAsia"/>
                <w:sz w:val="24"/>
                <w:szCs w:val="24"/>
              </w:rPr>
              <w:t>建设</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 水利局要按照财政部《行政事业单位内部控制规范》</w:t>
            </w:r>
            <w:r>
              <w:rPr>
                <w:rFonts w:hint="eastAsia" w:asciiTheme="minorEastAsia" w:hAnsiTheme="minorEastAsia" w:eastAsiaTheme="minorEastAsia" w:cstheme="minorEastAsia"/>
                <w:b w:val="0"/>
                <w:bCs/>
                <w:sz w:val="24"/>
                <w:szCs w:val="24"/>
              </w:rPr>
              <w:t>（试行）文件要求，建立适合本单位实际情况的内部控制体系。严格按照自治区财政厅《关于加快推进行政事业单位内部控制建设有关工作的通知》（桂财会〔2016〕25号）建立和完善水利局内部控制制度和财务管理制度建设。自觉规范单位经济和业务活动。建立健全集体研究、专家论证和技术咨询相结合的议事决策机制，即“三重一大”议事机制，明确“重大事项决策、重要干部任免、重要项目安排、大额资金的使用”的内容、范围、标准。建立健全收入、支出、采购、资产、建设项目、合同等内部控制制度，建设项目科学管理，工程立项、评审、招投标、采购、合同、施工、验收、决算交付使用，层层把关，保证按质按量完成工程项目。通过建立健全内部控制制度，来堵塞漏洞、消除隐患，防范行政事业单位的重大经济活动风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2.严格执行政府采购管理制度</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一方面要严格执行《政府采购法》和《广西政府集中采购目录及标准（2020年版）》的规定，对</w:t>
            </w:r>
            <w:r>
              <w:rPr>
                <w:rFonts w:hint="eastAsia" w:asciiTheme="minorEastAsia" w:hAnsiTheme="minorEastAsia" w:eastAsiaTheme="minorEastAsia" w:cstheme="minorEastAsia"/>
                <w:b w:val="0"/>
                <w:bCs/>
                <w:i w:val="0"/>
                <w:iCs w:val="0"/>
                <w:caps w:val="0"/>
                <w:color w:val="333333"/>
                <w:spacing w:val="0"/>
                <w:kern w:val="0"/>
                <w:sz w:val="24"/>
                <w:szCs w:val="24"/>
                <w:highlight w:val="none"/>
                <w:shd w:val="clear" w:color="auto" w:fill="FFFFFF"/>
                <w:lang w:val="en-US" w:eastAsia="zh-CN" w:bidi="ar"/>
              </w:rPr>
              <w:t>纳入集中采购目录的政府采购项目，应当实行集中采购。</w:t>
            </w:r>
            <w:r>
              <w:rPr>
                <w:rFonts w:hint="eastAsia" w:asciiTheme="minorEastAsia" w:hAnsiTheme="minorEastAsia" w:eastAsiaTheme="minorEastAsia" w:cstheme="minorEastAsia"/>
                <w:b w:val="0"/>
                <w:bCs/>
                <w:sz w:val="24"/>
                <w:szCs w:val="24"/>
              </w:rPr>
              <w:t>对于符合分散采购限额标准的项目，都要编制政府采购预算，依据批复的政府采购预算，及时编制政府采购计划，报同级财政部门备案，</w:t>
            </w:r>
            <w:r>
              <w:rPr>
                <w:rFonts w:hint="eastAsia" w:asciiTheme="minorEastAsia" w:hAnsiTheme="minorEastAsia" w:eastAsiaTheme="minorEastAsia" w:cstheme="minorEastAsia"/>
                <w:b w:val="0"/>
                <w:bCs/>
                <w:sz w:val="24"/>
                <w:szCs w:val="24"/>
                <w:lang w:val="en-US" w:eastAsia="zh-CN"/>
              </w:rPr>
              <w:t>采取分散采购的方式，比如：</w:t>
            </w:r>
            <w:r>
              <w:rPr>
                <w:rFonts w:hint="eastAsia" w:asciiTheme="minorEastAsia" w:hAnsiTheme="minorEastAsia" w:eastAsiaTheme="minorEastAsia" w:cstheme="minorEastAsia"/>
                <w:b w:val="0"/>
                <w:bCs/>
                <w:sz w:val="24"/>
                <w:szCs w:val="24"/>
              </w:rPr>
              <w:t>公开招标、邀请招标、竞争性谈判、单一来源采购、询价</w:t>
            </w:r>
            <w:r>
              <w:rPr>
                <w:rFonts w:hint="eastAsia" w:asciiTheme="minorEastAsia" w:hAnsiTheme="minorEastAsia" w:eastAsiaTheme="minorEastAsia" w:cstheme="minorEastAsia"/>
                <w:b w:val="0"/>
                <w:bCs/>
                <w:sz w:val="24"/>
                <w:szCs w:val="24"/>
                <w:lang w:eastAsia="zh-CN"/>
              </w:rPr>
              <w:t>等</w:t>
            </w:r>
            <w:r>
              <w:rPr>
                <w:rFonts w:hint="eastAsia" w:asciiTheme="minorEastAsia" w:hAnsiTheme="minorEastAsia" w:eastAsiaTheme="minorEastAsia" w:cstheme="minorEastAsia"/>
                <w:b w:val="0"/>
                <w:bCs/>
                <w:sz w:val="24"/>
                <w:szCs w:val="24"/>
                <w:lang w:val="en-US" w:eastAsia="zh-CN"/>
              </w:rPr>
              <w:t>其中一种方式选择第三方服务</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应该填制、保存</w:t>
            </w:r>
            <w:r>
              <w:rPr>
                <w:rFonts w:hint="eastAsia" w:asciiTheme="minorEastAsia" w:hAnsiTheme="minorEastAsia" w:eastAsiaTheme="minorEastAsia" w:cstheme="minorEastAsia"/>
                <w:b w:val="0"/>
                <w:bCs/>
                <w:sz w:val="24"/>
                <w:szCs w:val="24"/>
              </w:rPr>
              <w:t>“自行采购询价（或谈判）情况表”</w:t>
            </w:r>
            <w:r>
              <w:rPr>
                <w:rFonts w:hint="eastAsia" w:asciiTheme="minorEastAsia" w:hAnsiTheme="minorEastAsia" w:eastAsiaTheme="minorEastAsia" w:cstheme="minorEastAsia"/>
                <w:b w:val="0"/>
                <w:bCs/>
                <w:sz w:val="24"/>
                <w:szCs w:val="24"/>
                <w:lang w:eastAsia="zh-CN"/>
              </w:rPr>
              <w:t>等</w:t>
            </w:r>
            <w:r>
              <w:rPr>
                <w:rFonts w:hint="eastAsia" w:asciiTheme="minorEastAsia" w:hAnsiTheme="minorEastAsia" w:eastAsiaTheme="minorEastAsia" w:cstheme="minorEastAsia"/>
                <w:b w:val="0"/>
                <w:bCs/>
                <w:sz w:val="24"/>
                <w:szCs w:val="24"/>
              </w:rPr>
              <w:t>证明政府采购实施过程</w:t>
            </w:r>
            <w:r>
              <w:rPr>
                <w:rFonts w:hint="eastAsia" w:asciiTheme="minorEastAsia" w:hAnsiTheme="minorEastAsia" w:eastAsiaTheme="minorEastAsia" w:cstheme="minorEastAsia"/>
                <w:b w:val="0"/>
                <w:bCs/>
                <w:sz w:val="24"/>
                <w:szCs w:val="24"/>
                <w:lang w:eastAsia="zh-CN"/>
              </w:rPr>
              <w:t>的</w:t>
            </w:r>
            <w:r>
              <w:rPr>
                <w:rFonts w:hint="eastAsia" w:asciiTheme="minorEastAsia" w:hAnsiTheme="minorEastAsia" w:eastAsiaTheme="minorEastAsia" w:cstheme="minorEastAsia"/>
                <w:b w:val="0"/>
                <w:bCs/>
                <w:sz w:val="24"/>
                <w:szCs w:val="24"/>
              </w:rPr>
              <w:t>资料</w:t>
            </w:r>
            <w:r>
              <w:rPr>
                <w:rFonts w:hint="eastAsia" w:asciiTheme="minorEastAsia" w:hAnsiTheme="minorEastAsia" w:eastAsiaTheme="minorEastAsia" w:cstheme="minorEastAsia"/>
                <w:b w:val="0"/>
                <w:bCs/>
                <w:sz w:val="24"/>
                <w:szCs w:val="24"/>
                <w:lang w:eastAsia="zh-CN"/>
              </w:rPr>
              <w:t>，并</w:t>
            </w:r>
            <w:r>
              <w:rPr>
                <w:rFonts w:hint="eastAsia" w:asciiTheme="minorEastAsia" w:hAnsiTheme="minorEastAsia" w:eastAsiaTheme="minorEastAsia" w:cstheme="minorEastAsia"/>
                <w:b w:val="0"/>
                <w:bCs/>
                <w:sz w:val="24"/>
                <w:szCs w:val="24"/>
                <w:lang w:val="en-US" w:eastAsia="zh-CN"/>
              </w:rPr>
              <w:t>提交局领导班子会议讨论，形成会议纪要。另一方面，要完善水利局内部采购管理制度，对不在政府集中采购目录内和达不到分散采购限额标准的货物、服务类、工程类采购，单位采购管理制度要明确规定具体的方法、实施部门、审批权限和操作流程。保证工作有章可循，利于各级各部门监督检查。</w:t>
            </w: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210" w:firstLine="480" w:firstLineChars="200"/>
              <w:textAlignment w:val="auto"/>
              <w:rPr>
                <w:rFonts w:hint="eastAsia" w:asciiTheme="minorEastAsia" w:hAnsiTheme="minorEastAsia" w:eastAsiaTheme="minorEastAsia" w:cstheme="minorEastAsia"/>
                <w:b w:val="0"/>
                <w:bCs/>
                <w:sz w:val="24"/>
                <w:szCs w:val="24"/>
                <w:highlight w:val="yellow"/>
              </w:rPr>
            </w:pPr>
            <w:bookmarkStart w:id="9" w:name="_Toc12108"/>
            <w:r>
              <w:rPr>
                <w:rFonts w:hint="eastAsia" w:asciiTheme="minorEastAsia" w:hAnsiTheme="minorEastAsia" w:eastAsiaTheme="minorEastAsia" w:cstheme="minorEastAsia"/>
                <w:b w:val="0"/>
                <w:bCs/>
                <w:sz w:val="24"/>
                <w:szCs w:val="24"/>
              </w:rPr>
              <w:t>（三）加强会计基础工作规范化管理</w:t>
            </w:r>
            <w:bookmarkEnd w:id="9"/>
            <w:r>
              <w:rPr>
                <w:rFonts w:hint="eastAsia" w:asciiTheme="minorEastAsia" w:hAnsiTheme="minorEastAsia" w:eastAsiaTheme="minorEastAsia" w:cstheme="minorEastAsia"/>
                <w:b w:val="0"/>
                <w:bCs/>
                <w:sz w:val="24"/>
                <w:szCs w:val="24"/>
              </w:rPr>
              <w:t>。</w:t>
            </w: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210" w:leftChars="0"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加强支出审核控制。水利局要根据制定完善现有的财务管理制度，明确支出的内部审批权限、程序、责任和相关控制措施。审批人应当在授权范围内审批，不得越权审批。对于申请支付的业务，要全面审核各类单据。重点审核单据来源是否合法，内容是否真实、完整，使用是否准确，是否符合预算，审批手续是否齐全等。支出凭证应当附反映支出明细内容的原始单据。对那些材料不齐全，或者无法证明经济业务真实性的事项要求经办人员说明或者提供补充材料和才给予办理，尤其是项目时间跨度太长的项目资金支付。经办人员必须是本单位的工作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加强对下属单位财务工作的监督管理。水利局下属单位--三江县水库移民事务中心，肩负着落实水库移民后期扶持专项资金使用和管理，按照规定保证后扶直补资金安全封闭运行，确保直补资金按时足额发放。同时洋溪水利枢纽工程已被列为国家重点推进的150项重大水利工程，根据自治区、柳州市和县政府工作报告的要求，2020年年底开工。针对这些重大项目、重点资金水利局必须履行监督和指导的职责，保证财政专项资金安全、有效。</w:t>
            </w:r>
          </w:p>
          <w:p>
            <w:pPr>
              <w:pStyle w:val="7"/>
              <w:keepNext w:val="0"/>
              <w:keepLines w:val="0"/>
              <w:pageBreakBefore w:val="0"/>
              <w:widowControl w:val="0"/>
              <w:kinsoku/>
              <w:wordWrap/>
              <w:overflowPunct/>
              <w:topLinePunct w:val="0"/>
              <w:autoSpaceDE/>
              <w:autoSpaceDN/>
              <w:bidi w:val="0"/>
              <w:adjustRightInd/>
              <w:snapToGrid/>
              <w:spacing w:before="0" w:after="0" w:line="480" w:lineRule="exact"/>
              <w:ind w:left="210" w:firstLine="480" w:firstLineChars="200"/>
              <w:textAlignment w:val="auto"/>
              <w:rPr>
                <w:rFonts w:hint="eastAsia" w:asciiTheme="minorEastAsia" w:hAnsiTheme="minorEastAsia" w:eastAsiaTheme="minorEastAsia" w:cstheme="minorEastAsia"/>
                <w:b w:val="0"/>
                <w:bCs/>
                <w:sz w:val="24"/>
                <w:szCs w:val="24"/>
              </w:rPr>
            </w:pPr>
            <w:bookmarkStart w:id="10" w:name="_Toc13769"/>
            <w:r>
              <w:rPr>
                <w:rFonts w:hint="eastAsia" w:asciiTheme="minorEastAsia" w:hAnsiTheme="minorEastAsia" w:eastAsiaTheme="minorEastAsia" w:cstheme="minorEastAsia"/>
                <w:b w:val="0"/>
                <w:bCs/>
                <w:sz w:val="24"/>
                <w:szCs w:val="24"/>
              </w:rPr>
              <w:t>（四）牢固树立绩效管理意识</w:t>
            </w:r>
            <w:bookmarkEnd w:id="1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1.水利局要将绩效理念和方法深度融入预算编制、执行、监督全过程，构建事前</w:t>
            </w:r>
            <w:bookmarkStart w:id="11" w:name="_GoBack"/>
            <w:bookmarkEnd w:id="11"/>
            <w:r>
              <w:rPr>
                <w:rFonts w:hint="eastAsia" w:asciiTheme="minorEastAsia" w:hAnsiTheme="minorEastAsia" w:eastAsiaTheme="minorEastAsia" w:cstheme="minorEastAsia"/>
                <w:b w:val="0"/>
                <w:bCs/>
                <w:sz w:val="24"/>
                <w:szCs w:val="24"/>
              </w:rPr>
              <w:t>事中事后绩效管理闭环系统。健全完善预算绩效管理制度，细化、量化项目绩效评价指标体系。加强预算绩效管理专业知识和业务技能的培训，不断增强预算绩效管理工作人员的业务素质，切实提高预算绩效管理的工作水平。</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提高预算绩效目标、绩效指标的编制水平。对项目资金的使用方向做好规划和规范，明确、细化项目资金具体用途、内容，绩效目标要能清晰反映预算资金的预期产出和效果，并以相应的绩效指标予以细化、量化描述。尽量进行定量表述，不能以量化形式表述的，可采用定性表述，但应具有可衡量性。</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b w:val="0"/>
                <w:bCs/>
                <w:color w:val="000000"/>
                <w:kern w:val="0"/>
                <w:sz w:val="24"/>
                <w:szCs w:val="24"/>
              </w:rPr>
            </w:pPr>
            <w:r>
              <w:rPr>
                <w:rFonts w:hint="eastAsia" w:asciiTheme="minorEastAsia" w:hAnsiTheme="minorEastAsia" w:eastAsiaTheme="minorEastAsia" w:cstheme="minorEastAsia"/>
                <w:b w:val="0"/>
                <w:bCs/>
                <w:sz w:val="24"/>
                <w:szCs w:val="24"/>
              </w:rPr>
              <w:t>3.针对重大项目、一些年初上级部门下达的任务指标、本级政府下达的年度职能工作（差异化考核）指标等刚性考核指标，要纳入整体支出绩效目标考核范围，并</w:t>
            </w:r>
            <w:r>
              <w:rPr>
                <w:rFonts w:hint="eastAsia" w:asciiTheme="minorEastAsia" w:hAnsiTheme="minorEastAsia" w:eastAsiaTheme="minorEastAsia" w:cstheme="minorEastAsia"/>
                <w:b w:val="0"/>
                <w:bCs/>
                <w:color w:val="000000"/>
                <w:sz w:val="24"/>
                <w:szCs w:val="24"/>
                <w:shd w:val="clear" w:color="auto" w:fill="FFFFFF"/>
              </w:rPr>
              <w:t>根据设定的绩效目标，依据规范的程序，对预算资金的投入、使用过程、产出与效果进行系统和客观的自评。</w:t>
            </w:r>
            <w:r>
              <w:rPr>
                <w:rFonts w:hint="eastAsia" w:asciiTheme="minorEastAsia" w:hAnsiTheme="minorEastAsia" w:eastAsiaTheme="minorEastAsia" w:cstheme="minorEastAsia"/>
                <w:b w:val="0"/>
                <w:bCs/>
                <w:sz w:val="24"/>
                <w:szCs w:val="24"/>
              </w:rPr>
              <w:t>对存在问题做总结分析，找出原因和解决问题的办法，利于今后工作的改进。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945"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80" w:lineRule="exact"/>
              <w:ind w:firstLine="480" w:firstLineChars="200"/>
              <w:jc w:val="center"/>
              <w:textAlignment w:val="auto"/>
              <w:rPr>
                <w:rFonts w:hint="eastAsia" w:asciiTheme="minorEastAsia" w:hAnsiTheme="minorEastAsia" w:cstheme="minorEastAsia"/>
                <w:b w:val="0"/>
                <w:bCs/>
                <w:color w:val="000000"/>
                <w:kern w:val="0"/>
                <w:sz w:val="24"/>
                <w:szCs w:val="24"/>
                <w:lang w:val="en-US" w:eastAsia="zh-CN"/>
              </w:rPr>
            </w:pPr>
            <w:r>
              <w:rPr>
                <w:rFonts w:hint="eastAsia" w:asciiTheme="minorEastAsia" w:hAnsiTheme="minorEastAsia" w:cstheme="minorEastAsia"/>
                <w:b w:val="0"/>
                <w:bCs/>
                <w:color w:val="000000"/>
                <w:kern w:val="0"/>
                <w:sz w:val="24"/>
                <w:szCs w:val="24"/>
                <w:lang w:val="en-US" w:eastAsia="zh-CN"/>
              </w:rPr>
              <w:t xml:space="preserve">     </w:t>
            </w:r>
          </w:p>
          <w:p>
            <w:pPr>
              <w:pStyle w:val="8"/>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　</w:t>
            </w:r>
            <w:r>
              <w:rPr>
                <w:rFonts w:hint="eastAsia" w:asciiTheme="minorEastAsia" w:hAnsiTheme="minorEastAsia" w:eastAsiaTheme="minorEastAsia" w:cstheme="minorEastAsia"/>
                <w:b w:val="0"/>
                <w:bCs/>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320" w:firstLineChars="1800"/>
              <w:jc w:val="both"/>
              <w:textAlignment w:val="auto"/>
              <w:rPr>
                <w:rFonts w:cs="宋体" w:asciiTheme="minorEastAsia" w:hAnsiTheme="minorEastAsia"/>
                <w:b w:val="0"/>
                <w:bCs/>
                <w:color w:val="000000"/>
                <w:kern w:val="0"/>
                <w:sz w:val="24"/>
                <w:szCs w:val="24"/>
              </w:rPr>
            </w:pPr>
            <w:r>
              <w:rPr>
                <w:rFonts w:hint="eastAsia" w:asciiTheme="minorEastAsia" w:hAnsiTheme="minorEastAsia"/>
                <w:b w:val="0"/>
                <w:bCs/>
                <w:sz w:val="24"/>
                <w:szCs w:val="24"/>
              </w:rPr>
              <w:t>202</w:t>
            </w: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rPr>
              <w:t>年</w:t>
            </w:r>
            <w:r>
              <w:rPr>
                <w:rFonts w:hint="eastAsia" w:asciiTheme="minorEastAsia" w:hAnsiTheme="minorEastAsia"/>
                <w:b w:val="0"/>
                <w:bCs/>
                <w:sz w:val="24"/>
                <w:szCs w:val="24"/>
                <w:lang w:val="en-US" w:eastAsia="zh-CN"/>
              </w:rPr>
              <w:t>10</w:t>
            </w:r>
            <w:r>
              <w:rPr>
                <w:rFonts w:hint="eastAsia" w:asciiTheme="minorEastAsia" w:hAnsiTheme="minorEastAsia"/>
                <w:b w:val="0"/>
                <w:bCs/>
                <w:sz w:val="24"/>
                <w:szCs w:val="24"/>
              </w:rPr>
              <w:t>月</w:t>
            </w:r>
            <w:r>
              <w:rPr>
                <w:rFonts w:hint="eastAsia" w:asciiTheme="minorEastAsia" w:hAnsiTheme="minorEastAsia"/>
                <w:b w:val="0"/>
                <w:bCs/>
                <w:sz w:val="24"/>
                <w:szCs w:val="24"/>
                <w:lang w:val="en-US" w:eastAsia="zh-CN"/>
              </w:rPr>
              <w:t>15</w:t>
            </w:r>
            <w:r>
              <w:rPr>
                <w:rFonts w:hint="eastAsia" w:asciiTheme="minorEastAsia" w:hAnsiTheme="minorEastAsia"/>
                <w:b w:val="0"/>
                <w:bCs/>
                <w:sz w:val="24"/>
                <w:szCs w:val="24"/>
              </w:rPr>
              <w:t>日</w:t>
            </w:r>
          </w:p>
        </w:tc>
      </w:tr>
    </w:tbl>
    <w:p>
      <w:pPr>
        <w:spacing w:line="440" w:lineRule="exact"/>
        <w:jc w:val="left"/>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E931C2F"/>
    <w:rsid w:val="10C10F74"/>
    <w:rsid w:val="1B741EC4"/>
    <w:rsid w:val="2A5179A5"/>
    <w:rsid w:val="2D461559"/>
    <w:rsid w:val="30471193"/>
    <w:rsid w:val="30D11D55"/>
    <w:rsid w:val="3565359F"/>
    <w:rsid w:val="38B50FEA"/>
    <w:rsid w:val="3AF0181E"/>
    <w:rsid w:val="3BFF694D"/>
    <w:rsid w:val="3EE437F2"/>
    <w:rsid w:val="4236713C"/>
    <w:rsid w:val="469A5671"/>
    <w:rsid w:val="4A152DEE"/>
    <w:rsid w:val="6DFA7C56"/>
    <w:rsid w:val="76B83B02"/>
    <w:rsid w:val="77C1543A"/>
    <w:rsid w:val="794D2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6">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hd w:val="clear" w:color="auto" w:fill="FFFFFF"/>
      <w:spacing w:before="480" w:line="557" w:lineRule="exact"/>
      <w:jc w:val="left"/>
    </w:pPr>
    <w:rPr>
      <w:rFonts w:ascii="黑体" w:eastAsia="黑体"/>
      <w:spacing w:val="20"/>
      <w:kern w:val="0"/>
      <w:sz w:val="29"/>
      <w:szCs w:val="29"/>
    </w:rPr>
  </w:style>
  <w:style w:type="paragraph" w:styleId="3">
    <w:name w:val="Body Text First Indent 2"/>
    <w:basedOn w:val="4"/>
    <w:qFormat/>
    <w:uiPriority w:val="0"/>
    <w:pPr>
      <w:ind w:firstLine="420" w:firstLineChars="200"/>
    </w:pPr>
    <w:rPr>
      <w:sz w:val="21"/>
    </w:rPr>
  </w:style>
  <w:style w:type="paragraph" w:styleId="4">
    <w:name w:val="Body Text Indent"/>
    <w:basedOn w:val="1"/>
    <w:qFormat/>
    <w:uiPriority w:val="0"/>
    <w:pPr>
      <w:spacing w:line="560" w:lineRule="exact"/>
      <w:ind w:firstLine="480" w:firstLineChars="200"/>
    </w:pPr>
    <w:rPr>
      <w:rFonts w:ascii="宋体" w:hAnsi="宋体"/>
      <w:sz w:val="24"/>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kern w:val="0"/>
      <w:sz w:val="24"/>
    </w:rPr>
  </w:style>
  <w:style w:type="character" w:styleId="12">
    <w:name w:val="Strong"/>
    <w:qFormat/>
    <w:uiPriority w:val="22"/>
    <w:rPr>
      <w:b/>
      <w:bCs/>
    </w:rPr>
  </w:style>
  <w:style w:type="character" w:customStyle="1" w:styleId="14">
    <w:name w:val="页眉 Char"/>
    <w:basedOn w:val="11"/>
    <w:link w:val="9"/>
    <w:qFormat/>
    <w:uiPriority w:val="99"/>
    <w:rPr>
      <w:sz w:val="18"/>
      <w:szCs w:val="18"/>
    </w:rPr>
  </w:style>
  <w:style w:type="character" w:customStyle="1" w:styleId="15">
    <w:name w:val="页脚 Char"/>
    <w:basedOn w:val="11"/>
    <w:link w:val="8"/>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ont8"/>
    <w:basedOn w:val="11"/>
    <w:qFormat/>
    <w:uiPriority w:val="0"/>
  </w:style>
  <w:style w:type="character" w:customStyle="1" w:styleId="18">
    <w:name w:val="正文文本_"/>
    <w:qFormat/>
    <w:uiPriority w:val="99"/>
    <w:rPr>
      <w:rFonts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780</Words>
  <Characters>4452</Characters>
  <Lines>37</Lines>
  <Paragraphs>10</Paragraphs>
  <TotalTime>22</TotalTime>
  <ScaleCrop>false</ScaleCrop>
  <LinksUpToDate>false</LinksUpToDate>
  <CharactersWithSpaces>5222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周献逸</cp:lastModifiedBy>
  <dcterms:modified xsi:type="dcterms:W3CDTF">2021-10-22T07:23:56Z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C4B76B6D6F734C2683FEAAE4B2B5C045</vt:lpwstr>
  </property>
</Properties>
</file>