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B6" w:rsidRPr="002607B6" w:rsidRDefault="002607B6" w:rsidP="002607B6">
      <w:pPr>
        <w:widowControl/>
        <w:shd w:val="clear" w:color="auto" w:fill="FFFFFF"/>
        <w:spacing w:after="240"/>
        <w:jc w:val="left"/>
        <w:rPr>
          <w:rFonts w:ascii="宋体" w:eastAsia="宋体" w:hAnsi="宋体" w:cs="宋体"/>
          <w:color w:val="333333"/>
          <w:kern w:val="0"/>
          <w:sz w:val="15"/>
          <w:szCs w:val="15"/>
        </w:rPr>
      </w:pPr>
    </w:p>
    <w:tbl>
      <w:tblPr>
        <w:tblW w:w="7330" w:type="dxa"/>
        <w:tblCellMar>
          <w:left w:w="0" w:type="dxa"/>
          <w:right w:w="0" w:type="dxa"/>
        </w:tblCellMar>
        <w:tblLook w:val="04A0"/>
      </w:tblPr>
      <w:tblGrid>
        <w:gridCol w:w="3840"/>
        <w:gridCol w:w="720"/>
        <w:gridCol w:w="1680"/>
        <w:gridCol w:w="3840"/>
        <w:gridCol w:w="720"/>
        <w:gridCol w:w="1680"/>
      </w:tblGrid>
      <w:tr w:rsidR="002607B6" w:rsidRPr="002607B6" w:rsidTr="002607B6">
        <w:tc>
          <w:tcPr>
            <w:tcW w:w="0" w:type="auto"/>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收入支出决算总表</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公开：01表</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编制单位：三江县经管站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r>
      <w:tr w:rsidR="002607B6" w:rsidRPr="002607B6" w:rsidTr="002607B6">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收入</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支出</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行次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决算数</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项目(按功能分类)</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行次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决算数</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一、财政拨款收入</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一、一般公共服务支出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二、上级补助收入</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三、国防支出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三、事业收入</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四、公共安全支出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四、经营收入</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五、教育支出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五、附属单位上缴收入</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六、科学技术支出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六、其他收入</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七、文化体育与传媒支出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八、社会保障和就业支出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九、医疗卫生与计划生育支出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十、节能环保支出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十一、城乡社区支出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十二、农林水支出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十三、交通运输支出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十四、资源勘探信息等支出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十五、商业服务业等支出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十六、金融支出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十七、援助其他地区支出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十八、国土海洋气象等支出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十九、住房保障支出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二十、粮油物资储备支出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二十一、其他支出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二十二、债务还本支出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二十三、债务付息支出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本年收入合计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本年支出合计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用事业基金弥补收支差额</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结余分配</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年初结转和结余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交纳所得税</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基本支出结转</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提取职工福利基金</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项目支出结转和结余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转入事业基金</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经营结余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年末结转和结余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基本支出结转</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项目支出结转和结余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经营结余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总计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2,095,280.91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总计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2095280.91</w:t>
            </w:r>
          </w:p>
        </w:tc>
      </w:tr>
    </w:tbl>
    <w:p w:rsidR="002607B6" w:rsidRPr="002607B6" w:rsidRDefault="002607B6" w:rsidP="002607B6">
      <w:pPr>
        <w:widowControl/>
        <w:jc w:val="left"/>
        <w:rPr>
          <w:rFonts w:ascii="宋体" w:eastAsia="宋体" w:hAnsi="宋体" w:cs="宋体" w:hint="eastAsia"/>
          <w:kern w:val="0"/>
          <w:sz w:val="24"/>
          <w:szCs w:val="24"/>
        </w:rPr>
      </w:pPr>
      <w:r w:rsidRPr="002607B6">
        <w:rPr>
          <w:rFonts w:ascii="宋体" w:eastAsia="宋体" w:hAnsi="宋体" w:cs="宋体" w:hint="eastAsia"/>
          <w:color w:val="333333"/>
          <w:kern w:val="0"/>
          <w:sz w:val="15"/>
          <w:szCs w:val="15"/>
        </w:rPr>
        <w:lastRenderedPageBreak/>
        <w:br w:type="textWrapping" w:clear="all"/>
      </w:r>
    </w:p>
    <w:p w:rsidR="002607B6" w:rsidRPr="002607B6" w:rsidRDefault="002607B6" w:rsidP="002607B6">
      <w:pPr>
        <w:widowControl/>
        <w:shd w:val="clear" w:color="auto" w:fill="FFFFFF"/>
        <w:jc w:val="left"/>
        <w:rPr>
          <w:rFonts w:ascii="宋体" w:eastAsia="宋体" w:hAnsi="宋体" w:cs="宋体"/>
          <w:color w:val="333333"/>
          <w:kern w:val="0"/>
          <w:sz w:val="15"/>
          <w:szCs w:val="15"/>
        </w:rPr>
      </w:pPr>
      <w:r w:rsidRPr="002607B6">
        <w:rPr>
          <w:rFonts w:ascii="宋体" w:eastAsia="宋体" w:hAnsi="宋体" w:cs="宋体" w:hint="eastAsia"/>
          <w:color w:val="333333"/>
          <w:kern w:val="0"/>
          <w:sz w:val="15"/>
          <w:szCs w:val="15"/>
        </w:rPr>
        <w:t> </w:t>
      </w:r>
    </w:p>
    <w:tbl>
      <w:tblPr>
        <w:tblW w:w="7330" w:type="dxa"/>
        <w:tblCellMar>
          <w:left w:w="0" w:type="dxa"/>
          <w:right w:w="0" w:type="dxa"/>
        </w:tblCellMar>
        <w:tblLook w:val="04A0"/>
      </w:tblPr>
      <w:tblGrid>
        <w:gridCol w:w="408"/>
        <w:gridCol w:w="408"/>
        <w:gridCol w:w="408"/>
        <w:gridCol w:w="407"/>
        <w:gridCol w:w="407"/>
        <w:gridCol w:w="407"/>
        <w:gridCol w:w="593"/>
        <w:gridCol w:w="1895"/>
        <w:gridCol w:w="1244"/>
        <w:gridCol w:w="658"/>
        <w:gridCol w:w="658"/>
        <w:gridCol w:w="1244"/>
        <w:gridCol w:w="575"/>
        <w:gridCol w:w="634"/>
        <w:gridCol w:w="432"/>
        <w:gridCol w:w="407"/>
        <w:gridCol w:w="407"/>
        <w:gridCol w:w="407"/>
        <w:gridCol w:w="407"/>
        <w:gridCol w:w="595"/>
        <w:gridCol w:w="595"/>
        <w:gridCol w:w="595"/>
        <w:gridCol w:w="407"/>
      </w:tblGrid>
      <w:tr w:rsidR="002607B6" w:rsidRPr="002607B6" w:rsidTr="002607B6">
        <w:trPr>
          <w:trHeight w:val="36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收入决算表</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0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公开：02表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0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三江县经管站</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2015年度</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9"/>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本年收入合计</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财政拨款收入</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上级补助收入</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事业收入</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经营收入</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附属单位上缴收入</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其他收入</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支出功能分类科目编码</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科目名称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类</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款</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栏次</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医疗卫生与计划生育支出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21007</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计划生育事务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2100799</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其他计划生育事务支出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农林水支出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农业</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2130102</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一般行政管理事务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2130110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执法监管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2130111</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统计监测与信息服务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2130124</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农业组织化与产业化经营</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2130199</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其他农业支出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36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支出决算表</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0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公开：03表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0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三江县经管站</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本年支出合计</w:t>
            </w:r>
          </w:p>
        </w:tc>
        <w:tc>
          <w:tcPr>
            <w:tcW w:w="0" w:type="auto"/>
            <w:gridSpan w:val="3"/>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基本支出</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项目支出</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上缴上级支出</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经营支出</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对附属单位补助支出</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支出功能分类科目编码</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科目名称</w:t>
            </w: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类</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款</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栏次</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w:t>
            </w:r>
          </w:p>
        </w:tc>
        <w:tc>
          <w:tcPr>
            <w:tcW w:w="0" w:type="auto"/>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1,451,398.30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医疗卫生与计划生育支出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21007</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计划生育事务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2100799</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其他计划生育事务支出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农林水支出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25,000</w:t>
            </w:r>
            <w:r w:rsidRPr="002607B6">
              <w:rPr>
                <w:rFonts w:ascii="宋体" w:eastAsia="宋体" w:hAnsi="宋体" w:cs="宋体"/>
                <w:kern w:val="0"/>
                <w:sz w:val="24"/>
                <w:szCs w:val="24"/>
              </w:rPr>
              <w:lastRenderedPageBreak/>
              <w:t>.00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农业</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2130102</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一般行政管理事务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2130110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执法监管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3,000.00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2130111</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统计监测与信息服务</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10,000.00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2130124</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农业组织化与产业化经营</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2130199</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其他农业支出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bl>
    <w:p w:rsidR="002607B6" w:rsidRPr="002607B6" w:rsidRDefault="002607B6" w:rsidP="002607B6">
      <w:pPr>
        <w:widowControl/>
        <w:shd w:val="clear" w:color="auto" w:fill="FFFFFF"/>
        <w:jc w:val="left"/>
        <w:rPr>
          <w:rFonts w:ascii="宋体" w:eastAsia="宋体" w:hAnsi="宋体" w:cs="宋体" w:hint="eastAsia"/>
          <w:color w:val="333333"/>
          <w:kern w:val="0"/>
          <w:sz w:val="15"/>
          <w:szCs w:val="15"/>
        </w:rPr>
      </w:pPr>
      <w:r w:rsidRPr="002607B6">
        <w:rPr>
          <w:rFonts w:ascii="宋体" w:eastAsia="宋体" w:hAnsi="宋体" w:cs="宋体" w:hint="eastAsia"/>
          <w:color w:val="333333"/>
          <w:kern w:val="0"/>
          <w:sz w:val="15"/>
          <w:szCs w:val="15"/>
        </w:rPr>
        <w:lastRenderedPageBreak/>
        <w:t> </w:t>
      </w:r>
    </w:p>
    <w:tbl>
      <w:tblPr>
        <w:tblW w:w="7330" w:type="dxa"/>
        <w:tblCellMar>
          <w:left w:w="0" w:type="dxa"/>
          <w:right w:w="0" w:type="dxa"/>
        </w:tblCellMar>
        <w:tblLook w:val="04A0"/>
      </w:tblPr>
      <w:tblGrid>
        <w:gridCol w:w="3236"/>
        <w:gridCol w:w="471"/>
        <w:gridCol w:w="1622"/>
        <w:gridCol w:w="3235"/>
        <w:gridCol w:w="470"/>
        <w:gridCol w:w="1622"/>
        <w:gridCol w:w="1622"/>
        <w:gridCol w:w="1450"/>
        <w:gridCol w:w="470"/>
      </w:tblGrid>
      <w:tr w:rsidR="002607B6" w:rsidRPr="002607B6" w:rsidTr="002607B6">
        <w:trPr>
          <w:trHeight w:val="350"/>
        </w:trPr>
        <w:tc>
          <w:tcPr>
            <w:tcW w:w="0" w:type="auto"/>
            <w:gridSpan w:val="8"/>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财政拨款收入支出决算总表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7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公开：04表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7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单位：三江县经管站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收     入</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     出</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    目</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行次</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决算数</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项目（按功能分类）</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行次</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小计</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一般公共预算财政拨款</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政府性基金预算财政拨款</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4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    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    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一、一般公共预算财政拨款</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一、一般公共服务支出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二、外交支出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三、国防支出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四、公共安全支出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五、教育支出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六、科学技术支出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七、文化体育与传媒支出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八、社会保障和就业支出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九、医疗卫生与计划生育支出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十、节能环保支出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十一、城乡社区支出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十二、农林水支出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十三、交通运输支出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十四、资源勘探信息等支出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十五、商业服务业等支出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十六、金融支出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十七、援助其他地区支出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十八、国土海洋气象等支出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十九、住房保障支出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二十、粮油物资储备支出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二十一、其他支出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二十二、债务还本支出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二十三、债务付息支出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本年收入合计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本年支出合计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年初财政拨款结转和结余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26</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年末财政拨款结转和结余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一、一般公共预算财政拨款</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基本支出结转</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80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28</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项目支出结转和结余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81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618882.61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82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2,095,280.91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83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2,095,280.91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2,095,280.91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7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7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320"/>
        </w:trPr>
        <w:tc>
          <w:tcPr>
            <w:tcW w:w="0" w:type="auto"/>
            <w:gridSpan w:val="8"/>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注：本表反映部门本年度一般公共预算财政拨款和政府性基金预算财政拨款的总收支和年末结转结余情况。</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80"/>
        </w:trPr>
        <w:tc>
          <w:tcPr>
            <w:tcW w:w="0" w:type="auto"/>
            <w:gridSpan w:val="8"/>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8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bl>
    <w:p w:rsidR="002607B6" w:rsidRPr="002607B6" w:rsidRDefault="002607B6" w:rsidP="002607B6">
      <w:pPr>
        <w:widowControl/>
        <w:shd w:val="clear" w:color="auto" w:fill="FFFFFF"/>
        <w:jc w:val="left"/>
        <w:rPr>
          <w:rFonts w:ascii="宋体" w:eastAsia="宋体" w:hAnsi="宋体" w:cs="宋体" w:hint="eastAsia"/>
          <w:color w:val="333333"/>
          <w:kern w:val="0"/>
          <w:sz w:val="15"/>
          <w:szCs w:val="15"/>
        </w:rPr>
      </w:pPr>
      <w:r w:rsidRPr="002607B6">
        <w:rPr>
          <w:rFonts w:ascii="宋体" w:eastAsia="宋体" w:hAnsi="宋体" w:cs="宋体" w:hint="eastAsia"/>
          <w:color w:val="333333"/>
          <w:kern w:val="0"/>
          <w:sz w:val="15"/>
          <w:szCs w:val="15"/>
        </w:rPr>
        <w:br w:type="textWrapping" w:clear="all"/>
      </w:r>
      <w:r w:rsidRPr="002607B6">
        <w:rPr>
          <w:rFonts w:ascii="宋体" w:eastAsia="宋体" w:hAnsi="宋体" w:cs="宋体" w:hint="eastAsia"/>
          <w:b/>
          <w:bCs/>
          <w:color w:val="333333"/>
          <w:kern w:val="0"/>
          <w:sz w:val="15"/>
        </w:rPr>
        <w:t>一般公共预算财政拨款支出决算表</w:t>
      </w:r>
      <w:r w:rsidRPr="002607B6">
        <w:rPr>
          <w:rFonts w:ascii="宋体" w:eastAsia="宋体" w:hAnsi="宋体" w:cs="宋体" w:hint="eastAsia"/>
          <w:color w:val="333333"/>
          <w:kern w:val="0"/>
          <w:sz w:val="15"/>
          <w:szCs w:val="15"/>
        </w:rPr>
        <w:br/>
        <w:t> </w:t>
      </w:r>
    </w:p>
    <w:tbl>
      <w:tblPr>
        <w:tblW w:w="7330" w:type="dxa"/>
        <w:tblCellMar>
          <w:left w:w="0" w:type="dxa"/>
          <w:right w:w="0" w:type="dxa"/>
        </w:tblCellMar>
        <w:tblLook w:val="04A0"/>
      </w:tblPr>
      <w:tblGrid>
        <w:gridCol w:w="480"/>
        <w:gridCol w:w="480"/>
        <w:gridCol w:w="480"/>
        <w:gridCol w:w="3360"/>
        <w:gridCol w:w="1680"/>
        <w:gridCol w:w="1680"/>
        <w:gridCol w:w="1500"/>
        <w:gridCol w:w="480"/>
      </w:tblGrid>
      <w:tr w:rsidR="002607B6" w:rsidRPr="002607B6" w:rsidTr="002607B6">
        <w:trPr>
          <w:trHeight w:val="17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公开：05表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7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编制单位：</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三江县经管站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w:t>
            </w:r>
          </w:p>
        </w:tc>
        <w:tc>
          <w:tcPr>
            <w:tcW w:w="0" w:type="auto"/>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本年支出</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支出功能分类科目编码</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科目名称</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基本支出</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项目支出</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小计</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小计</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41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类</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款</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25000.00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医疗卫生与计划生育支出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21007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计划生育事务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2100799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其他计划生育事务支出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213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农林水支出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25000.00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农业</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1,476,338.30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25000.00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2130102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一般行政管理事务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2130104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事业运行</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2130110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执法监管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3000.00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2130111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统计监测与信息服务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10000.00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2130124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农业组织化与产业化经营</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2130199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其他农业支出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7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7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9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注：本表反映部门本年度一般公共预算财政拨款实际支出情况。</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9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bl>
    <w:p w:rsidR="002607B6" w:rsidRPr="002607B6" w:rsidRDefault="002607B6" w:rsidP="002607B6">
      <w:pPr>
        <w:widowControl/>
        <w:shd w:val="clear" w:color="auto" w:fill="FFFFFF"/>
        <w:jc w:val="left"/>
        <w:rPr>
          <w:rFonts w:ascii="宋体" w:eastAsia="宋体" w:hAnsi="宋体" w:cs="宋体" w:hint="eastAsia"/>
          <w:color w:val="333333"/>
          <w:kern w:val="0"/>
          <w:sz w:val="15"/>
          <w:szCs w:val="15"/>
        </w:rPr>
      </w:pPr>
      <w:r w:rsidRPr="002607B6">
        <w:rPr>
          <w:rFonts w:ascii="宋体" w:eastAsia="宋体" w:hAnsi="宋体" w:cs="宋体" w:hint="eastAsia"/>
          <w:color w:val="333333"/>
          <w:kern w:val="0"/>
          <w:sz w:val="15"/>
          <w:szCs w:val="15"/>
        </w:rPr>
        <w:t> </w:t>
      </w:r>
    </w:p>
    <w:tbl>
      <w:tblPr>
        <w:tblW w:w="7330" w:type="dxa"/>
        <w:tblCellMar>
          <w:left w:w="0" w:type="dxa"/>
          <w:right w:w="0" w:type="dxa"/>
        </w:tblCellMar>
        <w:tblLook w:val="04A0"/>
      </w:tblPr>
      <w:tblGrid>
        <w:gridCol w:w="480"/>
        <w:gridCol w:w="480"/>
        <w:gridCol w:w="480"/>
        <w:gridCol w:w="3120"/>
        <w:gridCol w:w="1680"/>
        <w:gridCol w:w="1680"/>
        <w:gridCol w:w="1500"/>
        <w:gridCol w:w="480"/>
      </w:tblGrid>
      <w:tr w:rsidR="002607B6" w:rsidRPr="002607B6" w:rsidTr="002607B6">
        <w:trPr>
          <w:trHeight w:val="36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一般公共预算财政拨款基本支出决算表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7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公开：06表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7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编制单位：</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三江县经管站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w:t>
            </w:r>
          </w:p>
        </w:tc>
        <w:tc>
          <w:tcPr>
            <w:tcW w:w="0" w:type="auto"/>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本年支出</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支出功能分类科目编码</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科目名称</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人员经费</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日常公用经费</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类</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款</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1,371,898.30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79,500.00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医疗卫生与计划生育支出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21007</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计划生育事务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2100799</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其他计划生育事务支出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60.00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农林水支出</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1371838.30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79500.00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农业</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1371838.30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79500.00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2130102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一般行政管理事务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1,451,338.30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1371838.30</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79500.00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90"/>
        </w:trPr>
        <w:tc>
          <w:tcPr>
            <w:tcW w:w="0" w:type="auto"/>
            <w:gridSpan w:val="7"/>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注：本表反映部门本年度一般公共预算财政拨款基本支出明细情况。</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9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bl>
    <w:p w:rsidR="002607B6" w:rsidRPr="002607B6" w:rsidRDefault="002607B6" w:rsidP="002607B6">
      <w:pPr>
        <w:widowControl/>
        <w:shd w:val="clear" w:color="auto" w:fill="FFFFFF"/>
        <w:jc w:val="left"/>
        <w:rPr>
          <w:rFonts w:ascii="宋体" w:eastAsia="宋体" w:hAnsi="宋体" w:cs="宋体" w:hint="eastAsia"/>
          <w:color w:val="333333"/>
          <w:kern w:val="0"/>
          <w:sz w:val="15"/>
          <w:szCs w:val="15"/>
        </w:rPr>
      </w:pPr>
      <w:r w:rsidRPr="002607B6">
        <w:rPr>
          <w:rFonts w:ascii="宋体" w:eastAsia="宋体" w:hAnsi="宋体" w:cs="宋体" w:hint="eastAsia"/>
          <w:color w:val="333333"/>
          <w:kern w:val="0"/>
          <w:sz w:val="15"/>
          <w:szCs w:val="15"/>
        </w:rPr>
        <w:t> </w:t>
      </w:r>
      <w:r w:rsidRPr="002607B6">
        <w:rPr>
          <w:rFonts w:ascii="宋体" w:eastAsia="宋体" w:hAnsi="宋体" w:cs="宋体" w:hint="eastAsia"/>
          <w:color w:val="333333"/>
          <w:kern w:val="0"/>
          <w:sz w:val="15"/>
          <w:szCs w:val="15"/>
        </w:rPr>
        <w:br/>
        <w:t> </w:t>
      </w:r>
    </w:p>
    <w:tbl>
      <w:tblPr>
        <w:tblW w:w="7330" w:type="dxa"/>
        <w:tblCellMar>
          <w:left w:w="0" w:type="dxa"/>
          <w:right w:w="0" w:type="dxa"/>
        </w:tblCellMar>
        <w:tblLook w:val="04A0"/>
      </w:tblPr>
      <w:tblGrid>
        <w:gridCol w:w="2352"/>
        <w:gridCol w:w="1955"/>
        <w:gridCol w:w="709"/>
        <w:gridCol w:w="1098"/>
        <w:gridCol w:w="1172"/>
        <w:gridCol w:w="1240"/>
        <w:gridCol w:w="1592"/>
        <w:gridCol w:w="709"/>
        <w:gridCol w:w="928"/>
        <w:gridCol w:w="971"/>
        <w:gridCol w:w="1472"/>
      </w:tblGrid>
      <w:tr w:rsidR="002607B6" w:rsidRPr="002607B6" w:rsidTr="002607B6">
        <w:tc>
          <w:tcPr>
            <w:tcW w:w="0" w:type="auto"/>
            <w:gridSpan w:val="11"/>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一般公共预算财政拨款“三公”经费支出决算表</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公开：07表</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单位：三江县经管站</w:t>
            </w:r>
          </w:p>
        </w:tc>
        <w:tc>
          <w:tcPr>
            <w:tcW w:w="0" w:type="auto"/>
            <w:gridSpan w:val="4"/>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r>
      <w:tr w:rsidR="002607B6" w:rsidRPr="002607B6" w:rsidTr="002607B6">
        <w:tc>
          <w:tcPr>
            <w:tcW w:w="0" w:type="auto"/>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2015年度预算数</w:t>
            </w:r>
          </w:p>
        </w:tc>
        <w:tc>
          <w:tcPr>
            <w:tcW w:w="0" w:type="auto"/>
            <w:gridSpan w:val="5"/>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2015年度决算数</w:t>
            </w:r>
          </w:p>
        </w:tc>
      </w:tr>
      <w:tr w:rsidR="002607B6" w:rsidRPr="002607B6" w:rsidTr="002607B6">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因公出国（境）费用</w:t>
            </w:r>
          </w:p>
        </w:tc>
        <w:tc>
          <w:tcPr>
            <w:tcW w:w="0" w:type="auto"/>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公务用车购置及运行维护费</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公务接待费</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因公出国（境）费用</w:t>
            </w:r>
          </w:p>
        </w:tc>
        <w:tc>
          <w:tcPr>
            <w:tcW w:w="0" w:type="auto"/>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公务用车购置及运行维护费</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公务接待费</w:t>
            </w:r>
          </w:p>
        </w:tc>
      </w:tr>
      <w:tr w:rsidR="002607B6" w:rsidRPr="002607B6" w:rsidTr="002607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小计</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公务用车购置</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公务用车运行维护费</w:t>
            </w:r>
          </w:p>
        </w:tc>
        <w:tc>
          <w:tcPr>
            <w:tcW w:w="0" w:type="auto"/>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小计</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公务用车购置</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公务用车运行维护费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4750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4750</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2896</w:t>
            </w:r>
          </w:p>
        </w:tc>
      </w:tr>
      <w:tr w:rsidR="002607B6" w:rsidRPr="002607B6" w:rsidTr="002607B6">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c>
          <w:tcPr>
            <w:tcW w:w="0" w:type="auto"/>
            <w:gridSpan w:val="11"/>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注：2015年度预算数为“三公”经费年初预算数，决算数是包括当年一般公共预算财政拨款和以前年度结转结余资金安排的实际支出。</w:t>
            </w:r>
          </w:p>
        </w:tc>
      </w:tr>
    </w:tbl>
    <w:p w:rsidR="002607B6" w:rsidRPr="002607B6" w:rsidRDefault="002607B6" w:rsidP="002607B6">
      <w:pPr>
        <w:widowControl/>
        <w:shd w:val="clear" w:color="auto" w:fill="FFFFFF"/>
        <w:jc w:val="left"/>
        <w:rPr>
          <w:rFonts w:ascii="宋体" w:eastAsia="宋体" w:hAnsi="宋体" w:cs="宋体" w:hint="eastAsia"/>
          <w:color w:val="333333"/>
          <w:kern w:val="0"/>
          <w:sz w:val="15"/>
          <w:szCs w:val="15"/>
        </w:rPr>
      </w:pPr>
      <w:r w:rsidRPr="002607B6">
        <w:rPr>
          <w:rFonts w:ascii="宋体" w:eastAsia="宋体" w:hAnsi="宋体" w:cs="宋体" w:hint="eastAsia"/>
          <w:color w:val="333333"/>
          <w:kern w:val="0"/>
          <w:sz w:val="15"/>
          <w:szCs w:val="15"/>
        </w:rPr>
        <w:t> </w:t>
      </w:r>
      <w:r w:rsidRPr="002607B6">
        <w:rPr>
          <w:rFonts w:ascii="宋体" w:eastAsia="宋体" w:hAnsi="宋体" w:cs="宋体" w:hint="eastAsia"/>
          <w:color w:val="333333"/>
          <w:kern w:val="0"/>
          <w:sz w:val="15"/>
          <w:szCs w:val="15"/>
        </w:rPr>
        <w:br/>
        <w:t> </w:t>
      </w:r>
    </w:p>
    <w:tbl>
      <w:tblPr>
        <w:tblW w:w="7330" w:type="dxa"/>
        <w:tblCellMar>
          <w:left w:w="0" w:type="dxa"/>
          <w:right w:w="0" w:type="dxa"/>
        </w:tblCellMar>
        <w:tblLook w:val="04A0"/>
      </w:tblPr>
      <w:tblGrid>
        <w:gridCol w:w="629"/>
        <w:gridCol w:w="618"/>
        <w:gridCol w:w="609"/>
        <w:gridCol w:w="1680"/>
        <w:gridCol w:w="659"/>
        <w:gridCol w:w="1260"/>
        <w:gridCol w:w="582"/>
        <w:gridCol w:w="597"/>
        <w:gridCol w:w="590"/>
        <w:gridCol w:w="1660"/>
        <w:gridCol w:w="480"/>
      </w:tblGrid>
      <w:tr w:rsidR="002607B6" w:rsidRPr="002607B6" w:rsidTr="002607B6">
        <w:trPr>
          <w:trHeight w:val="390"/>
        </w:trPr>
        <w:tc>
          <w:tcPr>
            <w:tcW w:w="0" w:type="auto"/>
            <w:gridSpan w:val="10"/>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b/>
                <w:bCs/>
                <w:kern w:val="0"/>
                <w:sz w:val="24"/>
                <w:szCs w:val="24"/>
              </w:rPr>
              <w:t>政府性基金预算财政拨款收入支出决算表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7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公开：08表</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7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0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编制单位：</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三江县经管站</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2015年度</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单位：元</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0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年初结转和结余</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本年收入</w:t>
            </w:r>
          </w:p>
        </w:tc>
        <w:tc>
          <w:tcPr>
            <w:tcW w:w="0" w:type="auto"/>
            <w:gridSpan w:val="3"/>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本年支出</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年末结转和结余</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支出功能分类科目编码</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科目名称</w:t>
            </w:r>
          </w:p>
        </w:tc>
        <w:tc>
          <w:tcPr>
            <w:tcW w:w="0" w:type="auto"/>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基本支出</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项目支出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41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类</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款</w:t>
            </w:r>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项</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栏次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7B6" w:rsidRPr="002607B6" w:rsidRDefault="002607B6" w:rsidP="002607B6">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合计</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10"/>
        </w:trPr>
        <w:tc>
          <w:tcPr>
            <w:tcW w:w="0" w:type="auto"/>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21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70"/>
        </w:trPr>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7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270"/>
        </w:trPr>
        <w:tc>
          <w:tcPr>
            <w:tcW w:w="0" w:type="auto"/>
            <w:gridSpan w:val="10"/>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注：本表反映部门本年度政府性基金预算财政拨款收入支出及结转和结余情况。</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 </w:t>
            </w:r>
          </w:p>
        </w:tc>
      </w:tr>
      <w:tr w:rsidR="002607B6" w:rsidRPr="002607B6" w:rsidTr="002607B6">
        <w:trPr>
          <w:trHeight w:val="190"/>
        </w:trPr>
        <w:tc>
          <w:tcPr>
            <w:tcW w:w="0" w:type="auto"/>
            <w:gridSpan w:val="10"/>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hideMark/>
          </w:tcPr>
          <w:p w:rsidR="002607B6" w:rsidRPr="002607B6" w:rsidRDefault="002607B6" w:rsidP="002607B6">
            <w:pPr>
              <w:widowControl/>
              <w:jc w:val="left"/>
              <w:rPr>
                <w:rFonts w:ascii="宋体" w:eastAsia="宋体" w:hAnsi="宋体" w:cs="宋体"/>
                <w:kern w:val="0"/>
                <w:sz w:val="24"/>
                <w:szCs w:val="24"/>
              </w:rPr>
            </w:pPr>
            <w:r w:rsidRPr="002607B6">
              <w:rPr>
                <w:rFonts w:ascii="宋体" w:eastAsia="宋体" w:hAnsi="宋体" w:cs="宋体"/>
                <w:kern w:val="0"/>
                <w:sz w:val="24"/>
                <w:szCs w:val="24"/>
              </w:rPr>
              <w:t>说明：没有政府性基金收入，也没有使用政府性基金安排的支出，故本表无数据。</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2607B6" w:rsidRPr="002607B6" w:rsidRDefault="002607B6" w:rsidP="002607B6">
            <w:pPr>
              <w:widowControl/>
              <w:spacing w:line="190" w:lineRule="atLeast"/>
              <w:jc w:val="left"/>
              <w:rPr>
                <w:rFonts w:ascii="宋体" w:eastAsia="宋体" w:hAnsi="宋体" w:cs="宋体"/>
                <w:kern w:val="0"/>
                <w:sz w:val="24"/>
                <w:szCs w:val="24"/>
              </w:rPr>
            </w:pPr>
            <w:r w:rsidRPr="002607B6">
              <w:rPr>
                <w:rFonts w:ascii="宋体" w:eastAsia="宋体" w:hAnsi="宋体" w:cs="宋体"/>
                <w:kern w:val="0"/>
                <w:sz w:val="24"/>
                <w:szCs w:val="24"/>
              </w:rPr>
              <w:t> </w:t>
            </w:r>
          </w:p>
        </w:tc>
      </w:tr>
    </w:tbl>
    <w:p w:rsidR="001F2D12" w:rsidRPr="002607B6" w:rsidRDefault="001F2D12" w:rsidP="002607B6"/>
    <w:sectPr w:rsidR="001F2D12" w:rsidRPr="002607B6" w:rsidSect="0067191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91F"/>
    <w:rsid w:val="001F2D12"/>
    <w:rsid w:val="002607B6"/>
    <w:rsid w:val="003E2636"/>
    <w:rsid w:val="0067191F"/>
    <w:rsid w:val="00F81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191F"/>
    <w:rPr>
      <w:b/>
      <w:bCs/>
    </w:rPr>
  </w:style>
</w:styles>
</file>

<file path=word/webSettings.xml><?xml version="1.0" encoding="utf-8"?>
<w:webSettings xmlns:r="http://schemas.openxmlformats.org/officeDocument/2006/relationships" xmlns:w="http://schemas.openxmlformats.org/wordprocessingml/2006/main">
  <w:divs>
    <w:div w:id="567767819">
      <w:bodyDiv w:val="1"/>
      <w:marLeft w:val="0"/>
      <w:marRight w:val="0"/>
      <w:marTop w:val="0"/>
      <w:marBottom w:val="0"/>
      <w:divBdr>
        <w:top w:val="none" w:sz="0" w:space="0" w:color="auto"/>
        <w:left w:val="none" w:sz="0" w:space="0" w:color="auto"/>
        <w:bottom w:val="none" w:sz="0" w:space="0" w:color="auto"/>
        <w:right w:val="none" w:sz="0" w:space="0" w:color="auto"/>
      </w:divBdr>
    </w:div>
    <w:div w:id="576325718">
      <w:bodyDiv w:val="1"/>
      <w:marLeft w:val="0"/>
      <w:marRight w:val="0"/>
      <w:marTop w:val="0"/>
      <w:marBottom w:val="0"/>
      <w:divBdr>
        <w:top w:val="none" w:sz="0" w:space="0" w:color="auto"/>
        <w:left w:val="none" w:sz="0" w:space="0" w:color="auto"/>
        <w:bottom w:val="none" w:sz="0" w:space="0" w:color="auto"/>
        <w:right w:val="none" w:sz="0" w:space="0" w:color="auto"/>
      </w:divBdr>
    </w:div>
    <w:div w:id="1822771744">
      <w:bodyDiv w:val="1"/>
      <w:marLeft w:val="0"/>
      <w:marRight w:val="0"/>
      <w:marTop w:val="0"/>
      <w:marBottom w:val="0"/>
      <w:divBdr>
        <w:top w:val="none" w:sz="0" w:space="0" w:color="auto"/>
        <w:left w:val="none" w:sz="0" w:space="0" w:color="auto"/>
        <w:bottom w:val="none" w:sz="0" w:space="0" w:color="auto"/>
        <w:right w:val="none" w:sz="0" w:space="0" w:color="auto"/>
      </w:divBdr>
      <w:divsChild>
        <w:div w:id="1799299713">
          <w:marLeft w:val="0"/>
          <w:marRight w:val="0"/>
          <w:marTop w:val="0"/>
          <w:marBottom w:val="0"/>
          <w:divBdr>
            <w:top w:val="none" w:sz="0" w:space="0" w:color="auto"/>
            <w:left w:val="none" w:sz="0" w:space="0" w:color="auto"/>
            <w:bottom w:val="none" w:sz="0" w:space="0" w:color="auto"/>
            <w:right w:val="none" w:sz="0" w:space="0" w:color="auto"/>
          </w:divBdr>
        </w:div>
        <w:div w:id="829710209">
          <w:marLeft w:val="0"/>
          <w:marRight w:val="0"/>
          <w:marTop w:val="0"/>
          <w:marBottom w:val="0"/>
          <w:divBdr>
            <w:top w:val="none" w:sz="0" w:space="0" w:color="auto"/>
            <w:left w:val="none" w:sz="0" w:space="0" w:color="auto"/>
            <w:bottom w:val="none" w:sz="0" w:space="0" w:color="auto"/>
            <w:right w:val="none" w:sz="0" w:space="0" w:color="auto"/>
          </w:divBdr>
        </w:div>
      </w:divsChild>
    </w:div>
    <w:div w:id="20153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2019-12-06T02:27:00Z</dcterms:created>
  <dcterms:modified xsi:type="dcterms:W3CDTF">2019-12-06T02:27:00Z</dcterms:modified>
</cp:coreProperties>
</file>