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改变绿化规划、绿化用地使用性质审批流程图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个工作日、承诺办结时限4个工作日。）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pict>
          <v:rect id="矩形 36" o:spid="_x0000_s1036" o:spt="1" style="position:absolute;left:0pt;margin-left:180.55pt;margin-top:17.7pt;height:41.45pt;width:105pt;z-index:25167052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申请人提出申请并提交电子文档材料</w:t>
                  </w:r>
                </w:p>
                <w:p/>
              </w:txbxContent>
            </v:textbox>
          </v:rect>
        </w:pic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4" o:spid="_x0000_s1027" o:spt="1" style="position:absolute;left:0pt;margin-left:89.2pt;margin-top:22.1pt;height:60.45pt;width:68.25pt;z-index:251661312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不属于园林部门职权范围的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line id="直接连接符 33" o:spid="_x0000_s1029" o:spt="20" style="position:absolute;left:0pt;margin-left:234.25pt;margin-top:7.15pt;height:23.4pt;width:0.1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pict>
          <v:rect id="矩形 32" o:spid="_x0000_s1034" o:spt="1" style="position:absolute;left:0pt;margin-left:12.3pt;margin-top:12.65pt;height:56.25pt;width:79.6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作出不予受理决定并告知向有关单位申请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rect id="矩形 30" o:spid="_x0000_s1030" o:spt="1" style="position:absolute;left:0pt;margin-left:151.6pt;margin-top:12.65pt;height:54.3pt;width:164.2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政务服务窗口首问责任人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ind w:left="-178" w:leftChars="-85" w:right="-134" w:rightChars="-64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对申请当场审查并作出处理</w:t>
                  </w:r>
                </w:p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8" o:spid="_x0000_s1033" o:spt="20" style="position:absolute;left:0pt;flip:x;margin-left:91.95pt;margin-top:3.7pt;height:0pt;width:59.7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w:pict>
          <v:rect id="矩形 35" o:spid="_x0000_s1026" o:spt="1" style="position:absolute;left:0pt;margin-left:245.8pt;margin-top:16.25pt;height:23.15pt;width:70.1pt;z-index:25166028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微软雅黑" w:hAnsi="微软雅黑" w:eastAsia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z w:val="18"/>
                      <w:szCs w:val="18"/>
                    </w:rPr>
                    <w:t>申请材料不齐全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28"/>
          <w:szCs w:val="28"/>
        </w:rPr>
        <w:pict>
          <v:line id="_x0000_s1044" o:spid="_x0000_s1044" o:spt="20" style="position:absolute;left:0pt;flip:x;margin-left:231.35pt;margin-top:8.4pt;height:36.15pt;width:0.65pt;z-index:251683840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/>
          <w:sz w:val="28"/>
          <w:szCs w:val="28"/>
        </w:rPr>
        <w:pict>
          <v:rect id="矩形 123" o:spid="_x0000_s1032" o:spt="1" style="position:absolute;left:0pt;margin-left:165pt;margin-top:15.5pt;height:22.65pt;width:137.25pt;z-index:2516664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申请人申请承诺审批程序</w:t>
                  </w:r>
                </w:p>
                <w:p/>
              </w:txbxContent>
            </v:textbox>
          </v:rect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rect id="矩形 26" o:spid="_x0000_s1028" o:spt="1" style="position:absolute;left:0pt;margin-left:247.45pt;margin-top:20.25pt;height:23.4pt;width:109.5pt;z-index:251662336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60个工作日内补齐材料</w:t>
                  </w:r>
                </w:p>
              </w:txbxContent>
            </v:textbox>
          </v:rect>
        </w:pict>
      </w:r>
      <w:r>
        <w:rPr>
          <w:rFonts w:ascii="仿宋_GB2312" w:hAnsi="仿宋_GB2312" w:eastAsia="仿宋_GB2312"/>
          <w:sz w:val="32"/>
          <w:szCs w:val="32"/>
        </w:rPr>
        <w:pict>
          <v:line id="直接连接符 27" o:spid="_x0000_s1035" o:spt="20" style="position:absolute;left:0pt;margin-left:234.9pt;margin-top:9.6pt;height:46.6pt;width:0.05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5" o:spid="_x0000_s1037" o:spt="202" type="#_x0000_t202" style="position:absolute;left:0pt;margin-left:137.25pt;margin-top:24.05pt;height:43.35pt;width:192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责任科室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现场踏勘，提出审查意见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宋体" w:hAnsi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color w:val="000000"/>
                      <w:szCs w:val="21"/>
                      <w:lang w:val="zh-CN"/>
                    </w:rPr>
                    <w:t>个工作日）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仿宋_GB2312" w:eastAsia="仿宋_GB2312"/>
                    </w:rPr>
                  </w:pPr>
                </w:p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4" o:spid="_x0000_s1038" o:spt="20" style="position:absolute;left:0pt;margin-left:233.45pt;margin-top:5pt;height:25.7pt;width:0.05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pict>
          <v:shape id="文本框 23" o:spid="_x0000_s1039" o:spt="202" type="#_x0000_t202" style="position:absolute;left:0pt;margin-left:135pt;margin-top:30.65pt;height:23.4pt;width:204pt;z-index:2516736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审批科负责人</w:t>
                  </w:r>
                  <w:r>
                    <w:rPr>
                      <w:rFonts w:hint="eastAsia" w:ascii="宋体" w:hAnsi="宋体"/>
                    </w:rPr>
                    <w:t>审核（限1个工作日）</w:t>
                  </w:r>
                </w:p>
                <w:p/>
              </w:txbxContent>
            </v:textbox>
          </v:shap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2" o:spid="_x0000_s1040" o:spt="20" style="position:absolute;left:0pt;margin-left:233.4pt;margin-top:22.9pt;height:31.2pt;width:0.1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21" o:spid="_x0000_s1043" o:spt="202" type="#_x0000_t202" style="position:absolute;left:0pt;margin-left:137.25pt;margin-top:22.25pt;height:39pt;width:207.75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局领导审批，作出准予或不予许可决定（限1个工作日）</w:t>
                  </w:r>
                </w:p>
              </w:txbxContent>
            </v:textbox>
          </v:shape>
        </w:pict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line id="直接连接符 20" o:spid="_x0000_s1041" o:spt="20" style="position:absolute;left:0pt;margin-left:233.4pt;margin-top:25.3pt;height:31.2pt;width:0.1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pict>
          <v:shape id="文本框 19" o:spid="_x0000_s1042" o:spt="202" type="#_x0000_t202" style="position:absolute;left:0pt;margin-left:130.5pt;margin-top:25.1pt;height:57pt;width:222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制作决定文件并送达申请人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Arial" w:hAnsi="Arial" w:cs="宋体"/>
                      <w:color w:val="000000"/>
                      <w:szCs w:val="21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（限时</w:t>
                  </w:r>
                  <w:r>
                    <w:rPr>
                      <w:rFonts w:hint="eastAsia" w:ascii="Arial" w:hAnsi="Arial" w:cs="Arial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 w:ascii="Arial" w:hAnsi="Arial" w:cs="宋体"/>
                      <w:color w:val="000000"/>
                      <w:szCs w:val="21"/>
                      <w:lang w:val="zh-CN"/>
                    </w:rPr>
                    <w:t>个工作日，不计算在承诺办结时限内）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3172"/>
    <w:rsid w:val="001B0C33"/>
    <w:rsid w:val="003E12D0"/>
    <w:rsid w:val="004A771B"/>
    <w:rsid w:val="0080006B"/>
    <w:rsid w:val="008F0677"/>
    <w:rsid w:val="00B32995"/>
    <w:rsid w:val="00C07B4C"/>
    <w:rsid w:val="00C13172"/>
    <w:rsid w:val="00C9705E"/>
    <w:rsid w:val="7FD749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29"/>
    <customShpInfo spid="_x0000_s1034"/>
    <customShpInfo spid="_x0000_s1030"/>
    <customShpInfo spid="_x0000_s1033"/>
    <customShpInfo spid="_x0000_s1026"/>
    <customShpInfo spid="_x0000_s1044"/>
    <customShpInfo spid="_x0000_s1032"/>
    <customShpInfo spid="_x0000_s1028"/>
    <customShpInfo spid="_x0000_s1035"/>
    <customShpInfo spid="_x0000_s1037"/>
    <customShpInfo spid="_x0000_s1038"/>
    <customShpInfo spid="_x0000_s1039"/>
    <customShpInfo spid="_x0000_s1040"/>
    <customShpInfo spid="_x0000_s1043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74</Characters>
  <Lines>1</Lines>
  <Paragraphs>1</Paragraphs>
  <TotalTime>1</TotalTime>
  <ScaleCrop>false</ScaleCrop>
  <LinksUpToDate>false</LinksUpToDate>
  <CharactersWithSpaces>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2019-04-17T00:46:00Z</dcterms:created>
  <dc:creator>Windows 用户</dc:creator>
  <cp:lastModifiedBy>Administrator</cp:lastModifiedBy>
  <dcterms:modified xsi:type="dcterms:W3CDTF">2022-08-11T09:21:28Z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