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both"/>
        <w:rPr>
          <w:rFonts w:hint="eastAsia" w:ascii="宋体" w:hAnsi="宋体" w:eastAsia="宋体"/>
          <w:b/>
          <w:lang w:val="en-US" w:eastAsia="zh-CN"/>
        </w:rPr>
      </w:pPr>
    </w:p>
    <w:p>
      <w:pPr>
        <w:spacing w:line="520" w:lineRule="exact"/>
        <w:jc w:val="center"/>
        <w:rPr>
          <w:rFonts w:ascii="仿宋" w:hAnsi="仿宋" w:eastAsia="仿宋" w:cs="仿宋_GB2312"/>
          <w:sz w:val="32"/>
          <w:szCs w:val="32"/>
        </w:rPr>
      </w:pPr>
    </w:p>
    <w:p>
      <w:pPr>
        <w:pStyle w:val="9"/>
        <w:rPr>
          <w:rFonts w:hint="eastAsia" w:ascii="宋体" w:hAnsi="宋体" w:eastAsia="宋体"/>
          <w:b/>
          <w:lang w:val="en-US" w:eastAsia="zh-CN"/>
        </w:rPr>
      </w:pPr>
    </w:p>
    <w:p>
      <w:pPr>
        <w:pStyle w:val="9"/>
        <w:keepNext w:val="0"/>
        <w:keepLines w:val="0"/>
        <w:pageBreakBefore w:val="0"/>
        <w:widowControl w:val="0"/>
        <w:kinsoku/>
        <w:wordWrap/>
        <w:topLinePunct w:val="0"/>
        <w:bidi w:val="0"/>
        <w:snapToGrid/>
        <w:spacing w:line="580" w:lineRule="exact"/>
        <w:jc w:val="center"/>
        <w:rPr>
          <w:rFonts w:hint="eastAsia" w:ascii="宋体" w:hAnsi="宋体" w:eastAsia="宋体"/>
          <w:b/>
        </w:rPr>
      </w:pPr>
      <w:r>
        <w:rPr>
          <w:rFonts w:hint="eastAsia" w:ascii="宋体" w:hAnsi="宋体" w:eastAsia="宋体"/>
          <w:b/>
        </w:rPr>
        <w:t>关于三江侗族自治县生活垃圾填埋场渗滤液处理站升级扩建项目环境影响</w:t>
      </w:r>
    </w:p>
    <w:p>
      <w:pPr>
        <w:pStyle w:val="9"/>
        <w:keepNext w:val="0"/>
        <w:keepLines w:val="0"/>
        <w:pageBreakBefore w:val="0"/>
        <w:widowControl w:val="0"/>
        <w:kinsoku/>
        <w:wordWrap/>
        <w:topLinePunct w:val="0"/>
        <w:bidi w:val="0"/>
        <w:snapToGrid/>
        <w:spacing w:line="580" w:lineRule="exact"/>
        <w:jc w:val="center"/>
        <w:rPr>
          <w:rFonts w:hint="eastAsia" w:ascii="宋体" w:hAnsi="宋体" w:eastAsia="宋体"/>
          <w:b/>
        </w:rPr>
      </w:pPr>
      <w:r>
        <w:rPr>
          <w:rFonts w:hint="eastAsia" w:ascii="宋体" w:hAnsi="宋体" w:eastAsia="宋体"/>
          <w:b/>
        </w:rPr>
        <w:t>报告表的批复</w:t>
      </w:r>
    </w:p>
    <w:p>
      <w:pPr>
        <w:pStyle w:val="9"/>
        <w:keepNext w:val="0"/>
        <w:keepLines w:val="0"/>
        <w:pageBreakBefore w:val="0"/>
        <w:widowControl w:val="0"/>
        <w:kinsoku/>
        <w:wordWrap/>
        <w:topLinePunct w:val="0"/>
        <w:bidi w:val="0"/>
        <w:snapToGrid/>
        <w:spacing w:line="580" w:lineRule="exact"/>
        <w:jc w:val="both"/>
        <w:rPr>
          <w:rFonts w:hint="eastAsia" w:ascii="宋体" w:hAnsi="宋体" w:eastAsia="宋体"/>
          <w:b/>
        </w:rPr>
      </w:pPr>
    </w:p>
    <w:p>
      <w:pPr>
        <w:keepNext w:val="0"/>
        <w:keepLines w:val="0"/>
        <w:pageBreakBefore w:val="0"/>
        <w:widowControl w:val="0"/>
        <w:kinsoku/>
        <w:wordWrap/>
        <w:overflowPunct w:val="0"/>
        <w:topLinePunct w:val="0"/>
        <w:autoSpaceDE w:val="0"/>
        <w:autoSpaceDN w:val="0"/>
        <w:bidi w:val="0"/>
        <w:adjustRightInd w:val="0"/>
        <w:snapToGrid/>
        <w:spacing w:line="580" w:lineRule="exact"/>
        <w:textAlignment w:val="baseline"/>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三江县嘉盛物业管理有限责任公司：</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你公司报来的《三江侗族自治县生活垃圾填埋场渗滤液处理站升级扩建项目环境影响报告表》（以下简称《报告表》）收悉。经我局审核，现批复如下：</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一、项目概况：</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项目代码：2111-450226-04-03-225689。项目位于广西壮族自治区柳州市三江县古宜镇大竹村大竹滩(原三江县生活垃圾填埋场），该项目已于2021年12月开工建设，2022年1月建成，2022年2月开始运行，属于未批先建项目。</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（1）现有工程基本情况：三江垃圾填埋场的场区总占地面积为123537.80</w:t>
      </w:r>
      <w:r>
        <w:rPr>
          <w:rFonts w:hint="eastAsia" w:ascii="宋体" w:hAnsi="宋体" w:eastAsia="宋体" w:cs="宋体"/>
          <w:b w:val="0"/>
          <w:bCs/>
          <w:sz w:val="32"/>
          <w:szCs w:val="32"/>
          <w:lang w:val="en-US" w:eastAsia="zh-CN"/>
        </w:rPr>
        <w:t>㎡</w:t>
      </w:r>
      <w:r>
        <w:rPr>
          <w:rFonts w:hint="eastAsia" w:ascii="仿宋" w:hAnsi="仿宋" w:eastAsia="仿宋" w:cs="仿宋"/>
          <w:b w:val="0"/>
          <w:bCs/>
          <w:sz w:val="32"/>
          <w:szCs w:val="32"/>
          <w:lang w:val="en-US" w:eastAsia="zh-CN"/>
        </w:rPr>
        <w:t>，其中填埋库区占地面积42737.33</w:t>
      </w:r>
      <w:r>
        <w:rPr>
          <w:rFonts w:hint="eastAsia" w:ascii="宋体" w:hAnsi="宋体" w:eastAsia="宋体" w:cs="宋体"/>
          <w:b w:val="0"/>
          <w:bCs/>
          <w:sz w:val="32"/>
          <w:szCs w:val="32"/>
          <w:lang w:val="en-US" w:eastAsia="zh-CN"/>
        </w:rPr>
        <w:t>㎡</w:t>
      </w:r>
      <w:r>
        <w:rPr>
          <w:rFonts w:hint="eastAsia" w:ascii="仿宋" w:hAnsi="仿宋" w:eastAsia="仿宋" w:cs="仿宋"/>
          <w:b w:val="0"/>
          <w:bCs/>
          <w:sz w:val="32"/>
          <w:szCs w:val="32"/>
          <w:lang w:val="en-US" w:eastAsia="zh-CN"/>
        </w:rPr>
        <w:t>，渗滤液调节池占地面积1398.62</w:t>
      </w:r>
      <w:r>
        <w:rPr>
          <w:rFonts w:hint="eastAsia" w:ascii="宋体" w:hAnsi="宋体" w:eastAsia="宋体" w:cs="宋体"/>
          <w:b w:val="0"/>
          <w:bCs/>
          <w:sz w:val="32"/>
          <w:szCs w:val="32"/>
          <w:lang w:val="en-US" w:eastAsia="zh-CN"/>
        </w:rPr>
        <w:t>㎡</w:t>
      </w:r>
      <w:r>
        <w:rPr>
          <w:rFonts w:hint="eastAsia" w:ascii="仿宋" w:hAnsi="仿宋" w:eastAsia="仿宋" w:cs="仿宋"/>
          <w:b w:val="0"/>
          <w:bCs/>
          <w:sz w:val="32"/>
          <w:szCs w:val="32"/>
          <w:lang w:val="en-US" w:eastAsia="zh-CN"/>
        </w:rPr>
        <w:t>，渗滤液调节池容积为7685m³，渗滤液处理站占地面积1309.13</w:t>
      </w:r>
      <w:r>
        <w:rPr>
          <w:rFonts w:hint="eastAsia" w:ascii="宋体" w:hAnsi="宋体" w:eastAsia="宋体" w:cs="宋体"/>
          <w:b w:val="0"/>
          <w:bCs/>
          <w:sz w:val="32"/>
          <w:szCs w:val="32"/>
          <w:lang w:val="en-US" w:eastAsia="zh-CN"/>
        </w:rPr>
        <w:t>㎡</w:t>
      </w:r>
      <w:r>
        <w:rPr>
          <w:rFonts w:hint="eastAsia" w:ascii="仿宋" w:hAnsi="仿宋" w:eastAsia="仿宋" w:cs="仿宋"/>
          <w:b w:val="0"/>
          <w:bCs/>
          <w:sz w:val="32"/>
          <w:szCs w:val="32"/>
          <w:lang w:val="en-US" w:eastAsia="zh-CN"/>
        </w:rPr>
        <w:t>，生产管理区占地面积 4310</w:t>
      </w:r>
      <w:r>
        <w:rPr>
          <w:rFonts w:hint="eastAsia" w:ascii="宋体" w:hAnsi="宋体" w:eastAsia="宋体" w:cs="宋体"/>
          <w:b w:val="0"/>
          <w:bCs/>
          <w:sz w:val="32"/>
          <w:szCs w:val="32"/>
          <w:lang w:val="en-US" w:eastAsia="zh-CN"/>
        </w:rPr>
        <w:t>㎡</w:t>
      </w:r>
      <w:r>
        <w:rPr>
          <w:rFonts w:hint="eastAsia" w:ascii="仿宋" w:hAnsi="仿宋" w:eastAsia="仿宋" w:cs="仿宋"/>
          <w:b w:val="0"/>
          <w:bCs/>
          <w:sz w:val="32"/>
          <w:szCs w:val="32"/>
          <w:lang w:val="en-US" w:eastAsia="zh-CN"/>
        </w:rPr>
        <w:t>，填埋场总库容71.132万m³，</w:t>
      </w:r>
      <w:r>
        <w:rPr>
          <w:rFonts w:hint="eastAsia" w:ascii="仿宋" w:hAnsi="仿宋" w:eastAsia="仿宋" w:cs="仿宋"/>
          <w:b w:val="0"/>
          <w:bCs/>
          <w:snapToGrid w:val="0"/>
          <w:spacing w:val="-23"/>
          <w:w w:val="100"/>
          <w:sz w:val="32"/>
          <w:szCs w:val="32"/>
          <w:lang w:val="en-US" w:eastAsia="zh-CN"/>
        </w:rPr>
        <w:t>经防渗处理后有效库容为65.44万m³</w:t>
      </w:r>
      <w:r>
        <w:rPr>
          <w:rFonts w:hint="eastAsia" w:ascii="仿宋" w:hAnsi="仿宋" w:eastAsia="仿宋" w:cs="仿宋"/>
          <w:b w:val="0"/>
          <w:bCs/>
          <w:sz w:val="32"/>
          <w:szCs w:val="32"/>
          <w:lang w:val="en-US" w:eastAsia="zh-CN"/>
        </w:rPr>
        <w:t>，垃圾处理方法为：卫生填埋，填埋工艺采用改良型厌氧卫生填埋技术。垃圾填埋场库区目前已暂停填埋生活垃圾，预计在2027年进行封场工作。填埋场库区原配套建设60t/d渗滤液处理站，处理规模不能满足现行渗滤液产生量处理要求。</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（2）改扩建项目概况：改扩建项目不额外新增用地，利用现有工程原渗滤液处理站1309.13</w:t>
      </w:r>
      <w:r>
        <w:rPr>
          <w:rFonts w:hint="eastAsia" w:ascii="宋体" w:hAnsi="宋体" w:eastAsia="宋体" w:cs="宋体"/>
          <w:b w:val="0"/>
          <w:bCs/>
          <w:sz w:val="32"/>
          <w:szCs w:val="32"/>
          <w:lang w:val="en-US" w:eastAsia="zh-CN"/>
        </w:rPr>
        <w:t>㎡</w:t>
      </w:r>
      <w:r>
        <w:rPr>
          <w:rFonts w:hint="eastAsia" w:ascii="仿宋" w:hAnsi="仿宋" w:eastAsia="仿宋" w:cs="仿宋"/>
          <w:b w:val="0"/>
          <w:bCs/>
          <w:sz w:val="32"/>
          <w:szCs w:val="32"/>
          <w:lang w:val="en-US" w:eastAsia="zh-CN"/>
        </w:rPr>
        <w:t>空地进行建设，新建1 栋渗滤液处理车间及1栋污泥脱水间，更换原处理工艺，原 60t/d渗滤液处理设备已停用，建设一套日均处理规模120m³/d 的渗滤液处理系统，采用“反硝化+前置短程硝化+一体化短程硝化-厌氧氨氧化（红菌）+芬顿氧化+脱碳+混凝沉淀”组合工艺，组成“非膜法”全量化处理的工艺路线。新增反硝化生物系统1套、短程硝化生物系统1套、厌氧氨氧化系统1套、芬顿氧化系统2套、脱碳系统1套、混凝沉淀系统1套、污泥压滤系统1套、沼气加热系统1套、电气自控系统1套、工程菌种1批。</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二）项目扩建入河排污口，排污口位于三江县生活垃圾填埋场西侧约26m处，地理坐标为东经109°33′57.701″，北纬25°46′37.604″，排污口分类为工矿企业排污口，排放方式为连续排放，入河方式为明渠，受纳水体为寻江河。</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改扩建项目总投资460万元，环保投资460万元，占总投资的100%。</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从环境影响角度考虑，同意你公司按照报告表所列的建设项目的地点、性质、规模、采取的环境保护对策措施及下述要求进行项目建设。</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二、项目须落实报告表提出的各项环保要求，重点抓好以下环保工作：</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（一）改扩建项目建成后渗滤液处理站出口水污染物各监测数据满足《生活垃圾填埋场污染控制标准》</w:t>
      </w:r>
      <w:r>
        <w:rPr>
          <w:rFonts w:hint="eastAsia" w:ascii="仿宋" w:hAnsi="仿宋" w:eastAsia="仿宋" w:cs="仿宋"/>
          <w:b w:val="0"/>
          <w:bCs/>
          <w:sz w:val="32"/>
          <w:szCs w:val="32"/>
          <w:highlight w:val="none"/>
          <w:lang w:val="en-US" w:eastAsia="en-US"/>
        </w:rPr>
        <w:t>（GB1</w:t>
      </w:r>
      <w:r>
        <w:rPr>
          <w:rFonts w:hint="eastAsia" w:ascii="仿宋" w:hAnsi="仿宋" w:eastAsia="仿宋" w:cs="仿宋"/>
          <w:b w:val="0"/>
          <w:bCs/>
          <w:sz w:val="32"/>
          <w:szCs w:val="32"/>
          <w:highlight w:val="none"/>
          <w:lang w:val="en-US" w:eastAsia="zh-CN"/>
        </w:rPr>
        <w:t>6889</w:t>
      </w:r>
      <w:r>
        <w:rPr>
          <w:rFonts w:hint="eastAsia" w:ascii="仿宋" w:hAnsi="仿宋" w:eastAsia="仿宋" w:cs="仿宋"/>
          <w:b w:val="0"/>
          <w:bCs/>
          <w:sz w:val="32"/>
          <w:szCs w:val="32"/>
          <w:highlight w:val="none"/>
          <w:lang w:val="en-US" w:eastAsia="en-US"/>
        </w:rPr>
        <w:t>-20</w:t>
      </w:r>
      <w:r>
        <w:rPr>
          <w:rFonts w:hint="eastAsia" w:ascii="仿宋" w:hAnsi="仿宋" w:eastAsia="仿宋" w:cs="仿宋"/>
          <w:b w:val="0"/>
          <w:bCs/>
          <w:sz w:val="32"/>
          <w:szCs w:val="32"/>
          <w:highlight w:val="none"/>
          <w:lang w:val="en-US" w:eastAsia="zh-CN"/>
        </w:rPr>
        <w:t>24</w:t>
      </w:r>
      <w:r>
        <w:rPr>
          <w:rFonts w:hint="eastAsia" w:ascii="仿宋" w:hAnsi="仿宋" w:eastAsia="仿宋" w:cs="仿宋"/>
          <w:b w:val="0"/>
          <w:bCs/>
          <w:sz w:val="32"/>
          <w:szCs w:val="32"/>
          <w:highlight w:val="none"/>
          <w:lang w:val="en-US" w:eastAsia="en-US"/>
        </w:rPr>
        <w:t>）</w:t>
      </w:r>
      <w:r>
        <w:rPr>
          <w:rFonts w:hint="eastAsia" w:ascii="仿宋" w:hAnsi="仿宋" w:eastAsia="仿宋" w:cs="仿宋"/>
          <w:b w:val="0"/>
          <w:bCs/>
          <w:sz w:val="32"/>
          <w:szCs w:val="32"/>
          <w:highlight w:val="none"/>
          <w:lang w:val="en-US" w:eastAsia="zh-CN"/>
        </w:rPr>
        <w:t>中表2标准限值要求，达标排放。</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 w:hAnsi="仿宋" w:eastAsia="仿宋" w:cs="仿宋"/>
          <w:b w:val="0"/>
          <w:bCs/>
          <w:sz w:val="32"/>
          <w:szCs w:val="32"/>
          <w:lang w:val="en-US" w:eastAsia="zh-CN"/>
        </w:rPr>
      </w:pPr>
      <w:bookmarkStart w:id="0" w:name="_GoBack"/>
      <w:bookmarkEnd w:id="0"/>
      <w:r>
        <w:rPr>
          <w:rFonts w:hint="eastAsia" w:ascii="仿宋" w:hAnsi="仿宋" w:eastAsia="仿宋" w:cs="仿宋"/>
          <w:b w:val="0"/>
          <w:bCs/>
          <w:sz w:val="32"/>
          <w:szCs w:val="32"/>
          <w:highlight w:val="none"/>
          <w:lang w:val="en-US" w:eastAsia="zh-CN"/>
        </w:rPr>
        <w:t>（二）大气防污染措施。喷洒除臭剂、加强项目绿化，</w:t>
      </w:r>
      <w:r>
        <w:rPr>
          <w:rFonts w:hint="eastAsia" w:ascii="仿宋" w:hAnsi="仿宋" w:eastAsia="仿宋" w:cs="仿宋"/>
          <w:b w:val="0"/>
          <w:bCs/>
          <w:sz w:val="32"/>
          <w:szCs w:val="32"/>
          <w:lang w:val="en-US" w:eastAsia="zh-CN"/>
        </w:rPr>
        <w:t>无组织排放的废气执行《恶臭污染物排放标准》（GB14554-93）表1中恶臭污染物厂界二级标准限值；</w:t>
      </w:r>
      <w:r>
        <w:rPr>
          <w:rFonts w:hint="eastAsia" w:ascii="仿宋" w:hAnsi="仿宋" w:eastAsia="仿宋" w:cs="仿宋"/>
          <w:b w:val="0"/>
          <w:bCs/>
          <w:sz w:val="32"/>
          <w:szCs w:val="32"/>
          <w:highlight w:val="none"/>
          <w:lang w:val="en-US" w:eastAsia="zh-CN"/>
        </w:rPr>
        <w:t>恶臭气体采用构筑物密闭，负压收集方式收集，经过生物洗涤-过滤除臭系统处理后经15m排气筒排放，</w:t>
      </w:r>
      <w:r>
        <w:rPr>
          <w:rFonts w:hint="eastAsia" w:ascii="仿宋" w:hAnsi="仿宋" w:eastAsia="仿宋" w:cs="仿宋"/>
          <w:b w:val="0"/>
          <w:bCs/>
          <w:sz w:val="32"/>
          <w:szCs w:val="32"/>
          <w:lang w:val="en-US" w:eastAsia="zh-CN"/>
        </w:rPr>
        <w:t>恶臭污染物排放执行《恶臭污染物排放标准》（GB14554-93）表2中标准限值。</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三）水污染防治措施。严格落实分区防渗措施，防渗性能须满足相关标准要求，定期开展防渗完整性检测；渗滤液处理采用“反硝化+前置短程硝化+一体化短程硝化-厌氧氨氧化（红菌）+芬顿氧化+脱碳+混凝沉淀”组合工艺，废水排放满足</w:t>
      </w:r>
      <w:r>
        <w:rPr>
          <w:rFonts w:hint="eastAsia" w:ascii="仿宋" w:hAnsi="仿宋" w:eastAsia="仿宋" w:cs="仿宋"/>
          <w:b w:val="0"/>
          <w:bCs/>
          <w:sz w:val="32"/>
          <w:szCs w:val="32"/>
          <w:highlight w:val="none"/>
          <w:lang w:val="en-US" w:eastAsia="zh-CN"/>
        </w:rPr>
        <w:t>《生活垃圾填埋场污染控制标准》</w:t>
      </w:r>
      <w:r>
        <w:rPr>
          <w:rFonts w:hint="eastAsia" w:ascii="仿宋" w:hAnsi="仿宋" w:eastAsia="仿宋" w:cs="仿宋"/>
          <w:b w:val="0"/>
          <w:bCs/>
          <w:sz w:val="32"/>
          <w:szCs w:val="32"/>
          <w:highlight w:val="none"/>
          <w:lang w:val="en-US" w:eastAsia="en-US"/>
        </w:rPr>
        <w:t>（GB1</w:t>
      </w:r>
      <w:r>
        <w:rPr>
          <w:rFonts w:hint="eastAsia" w:ascii="仿宋" w:hAnsi="仿宋" w:eastAsia="仿宋" w:cs="仿宋"/>
          <w:b w:val="0"/>
          <w:bCs/>
          <w:sz w:val="32"/>
          <w:szCs w:val="32"/>
          <w:highlight w:val="none"/>
          <w:lang w:val="en-US" w:eastAsia="zh-CN"/>
        </w:rPr>
        <w:t>6889</w:t>
      </w:r>
      <w:r>
        <w:rPr>
          <w:rFonts w:hint="eastAsia" w:ascii="仿宋" w:hAnsi="仿宋" w:eastAsia="仿宋" w:cs="仿宋"/>
          <w:b w:val="0"/>
          <w:bCs/>
          <w:sz w:val="32"/>
          <w:szCs w:val="32"/>
          <w:highlight w:val="none"/>
          <w:lang w:val="en-US" w:eastAsia="en-US"/>
        </w:rPr>
        <w:t>-20</w:t>
      </w:r>
      <w:r>
        <w:rPr>
          <w:rFonts w:hint="eastAsia" w:ascii="仿宋" w:hAnsi="仿宋" w:eastAsia="仿宋" w:cs="仿宋"/>
          <w:b w:val="0"/>
          <w:bCs/>
          <w:sz w:val="32"/>
          <w:szCs w:val="32"/>
          <w:highlight w:val="none"/>
          <w:lang w:val="en-US" w:eastAsia="zh-CN"/>
        </w:rPr>
        <w:t>24</w:t>
      </w:r>
      <w:r>
        <w:rPr>
          <w:rFonts w:hint="eastAsia" w:ascii="仿宋" w:hAnsi="仿宋" w:eastAsia="仿宋" w:cs="仿宋"/>
          <w:b w:val="0"/>
          <w:bCs/>
          <w:sz w:val="32"/>
          <w:szCs w:val="32"/>
          <w:highlight w:val="none"/>
          <w:lang w:val="en-US" w:eastAsia="en-US"/>
        </w:rPr>
        <w:t>）</w:t>
      </w:r>
      <w:r>
        <w:rPr>
          <w:rFonts w:hint="eastAsia" w:ascii="仿宋" w:hAnsi="仿宋" w:eastAsia="仿宋" w:cs="仿宋"/>
          <w:b w:val="0"/>
          <w:bCs/>
          <w:sz w:val="32"/>
          <w:szCs w:val="32"/>
          <w:highlight w:val="none"/>
          <w:lang w:val="en-US" w:eastAsia="zh-CN"/>
        </w:rPr>
        <w:t>表2排放限值。</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（四）噪音防治措施。合理布局，选用低噪声设备，设置减振、隔振基础，对有振动的设备设置减振台，厂区东、南、</w:t>
      </w:r>
      <w:r>
        <w:rPr>
          <w:rFonts w:hint="eastAsia" w:ascii="仿宋" w:hAnsi="仿宋" w:eastAsia="仿宋" w:cs="仿宋"/>
          <w:b w:val="0"/>
          <w:bCs/>
          <w:spacing w:val="-20"/>
          <w:sz w:val="32"/>
          <w:szCs w:val="32"/>
          <w:highlight w:val="none"/>
          <w:lang w:val="en-US" w:eastAsia="zh-CN"/>
        </w:rPr>
        <w:t>西、北厂界满足《工业企业厂界环境噪声排放标准》（GB12348-2008）中2类标准。</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五）严格落实固废分类处置措施。改扩建项目脱水污泥满足《生活垃圾填埋场污染控制标准》（GB16889-2024）中填埋废物入场要求；在线检测废液及化验室检测废液等危险废物，须按《危险废物贮存污染控制标准》（GB18597-2023）建设专用暂存设施，做好台账记录，定期交由有资质单位处置。</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（六）按照《广西壮族自治区入河排污口监督管理实施细则》、《环境保护图形标志—排污口（源）》和《入河排污口监督管理办法》有关规定建设规范化的排污口。须按排污许可相关管理要求定期进行监测。</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hint="eastAsia"/>
          <w:lang w:val="en-US" w:eastAsia="zh-CN"/>
        </w:rPr>
      </w:pPr>
      <w:r>
        <w:rPr>
          <w:rFonts w:hint="eastAsia" w:ascii="仿宋" w:hAnsi="仿宋" w:eastAsia="仿宋" w:cs="仿宋"/>
          <w:b w:val="0"/>
          <w:bCs/>
          <w:sz w:val="32"/>
          <w:szCs w:val="32"/>
          <w:lang w:val="en-US" w:eastAsia="zh-CN"/>
        </w:rPr>
        <w:t>（七）环境风险防控与监测。按照《关于印发〈企业事业单位突发环境事件应急预案备案管理办法（试行）〉的通知》（环发〔2015〕4 号）等相关要求，建立应急预案，配备相关应急物资，定期开展应急演练。建设事故废水收集防控体系，设置足够容积的应急事故池，确保事故状态下废水全部收集处理，不外溢。按要求布设地下水监测井；定期开展填埋场防渗衬层完整性检测及渗滤液导排系统检查。</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 w:hAnsi="仿宋" w:eastAsia="仿宋" w:cs="仿宋"/>
          <w:b w:val="0"/>
          <w:bCs/>
          <w:sz w:val="32"/>
          <w:szCs w:val="32"/>
          <w:highlight w:val="yellow"/>
          <w:lang w:val="en-US" w:eastAsia="zh-CN"/>
        </w:rPr>
      </w:pPr>
      <w:r>
        <w:rPr>
          <w:rFonts w:hint="eastAsia" w:ascii="仿宋" w:hAnsi="仿宋" w:eastAsia="仿宋" w:cs="仿宋"/>
          <w:b w:val="0"/>
          <w:bCs/>
          <w:sz w:val="32"/>
          <w:szCs w:val="32"/>
          <w:lang w:val="en-US" w:eastAsia="zh-CN"/>
        </w:rPr>
        <w:t>三、该项目建设必须严格执行环境保护设施与主体工程同时设计、同时施工、同时投产使用的环境保护“三同时”制度，落实各项环境保护措施。工程建成后，须按《建设项目竣工环境保护验收暂行办法》要求实施竣工环境保护验收，并及时进行排污许可证的申领。</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jc w:val="left"/>
        <w:textAlignment w:val="baseline"/>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四、项目的性质、规模、地点、建设工艺、污染防治措施、防止生态破坏的措施发生重大变动的，须重新报批建设项目的环境评价文件。建设项目自环评文件批准之日起超过五年，方决定该项目开工建设的，环境影响评价文件应当报我局审核同意后方可建设。</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五、</w:t>
      </w:r>
      <w:r>
        <w:rPr>
          <w:rFonts w:hint="eastAsia" w:ascii="仿宋" w:hAnsi="仿宋" w:eastAsia="仿宋" w:cs="仿宋"/>
          <w:b w:val="0"/>
          <w:bCs/>
          <w:sz w:val="32"/>
          <w:szCs w:val="32"/>
          <w:highlight w:val="none"/>
          <w:lang w:val="en-US" w:eastAsia="zh-CN"/>
        </w:rPr>
        <w:t>建设单位在接到本批复5日内，将批复文件及批准后的《报告表》（报批稿）送达柳州市三江生态环境局，</w:t>
      </w:r>
      <w:r>
        <w:rPr>
          <w:rFonts w:hint="eastAsia" w:ascii="仿宋" w:hAnsi="仿宋" w:eastAsia="仿宋" w:cs="仿宋"/>
          <w:b w:val="0"/>
          <w:bCs/>
          <w:sz w:val="32"/>
          <w:szCs w:val="32"/>
          <w:lang w:val="en-US" w:eastAsia="zh-CN"/>
        </w:rPr>
        <w:t>并按规定接受辖区生态环境部门的监管检查。</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539" w:firstLineChars="0"/>
        <w:textAlignment w:val="baseline"/>
        <w:rPr>
          <w:rFonts w:hint="eastAsia" w:ascii="仿宋" w:hAnsi="仿宋" w:eastAsia="仿宋" w:cs="仿宋"/>
          <w:b w:val="0"/>
          <w:bCs/>
          <w:sz w:val="32"/>
          <w:szCs w:val="32"/>
          <w:lang w:val="en-US" w:eastAsia="zh-CN"/>
        </w:rPr>
      </w:pPr>
    </w:p>
    <w:p>
      <w:pPr>
        <w:pStyle w:val="2"/>
        <w:keepNext w:val="0"/>
        <w:keepLines w:val="0"/>
        <w:pageBreakBefore w:val="0"/>
        <w:widowControl w:val="0"/>
        <w:kinsoku/>
        <w:wordWrap/>
        <w:topLinePunct w:val="0"/>
        <w:bidi w:val="0"/>
        <w:snapToGrid/>
        <w:spacing w:line="580" w:lineRule="exact"/>
        <w:rPr>
          <w:rFonts w:hint="eastAsia"/>
          <w:lang w:val="en-US" w:eastAsia="zh-CN"/>
        </w:rPr>
      </w:pP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080" w:firstLineChars="1900"/>
        <w:textAlignment w:val="baseline"/>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2025年10月24日</w:t>
      </w:r>
    </w:p>
    <w:p>
      <w:pPr>
        <w:overflowPunct w:val="0"/>
        <w:autoSpaceDE w:val="0"/>
        <w:autoSpaceDN w:val="0"/>
        <w:adjustRightInd w:val="0"/>
        <w:textAlignment w:val="baseline"/>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此件公开发布</w:t>
      </w:r>
    </w:p>
    <w:p>
      <w:pPr>
        <w:pStyle w:val="5"/>
        <w:ind w:left="0" w:leftChars="0" w:firstLine="0" w:firstLineChars="0"/>
        <w:rPr>
          <w:rFonts w:hint="eastAsia" w:ascii="仿宋" w:hAnsi="仿宋" w:eastAsia="仿宋" w:cs="仿宋"/>
          <w:b w:val="0"/>
          <w:bCs/>
          <w:sz w:val="32"/>
          <w:szCs w:val="32"/>
          <w:lang w:val="en-US" w:eastAsia="zh-CN"/>
        </w:rPr>
      </w:pPr>
    </w:p>
    <w:p>
      <w:pPr>
        <w:pStyle w:val="5"/>
        <w:rPr>
          <w:rFonts w:hint="eastAsia" w:ascii="仿宋" w:hAnsi="仿宋" w:eastAsia="仿宋" w:cs="仿宋"/>
          <w:b w:val="0"/>
          <w:bCs/>
          <w:sz w:val="32"/>
          <w:szCs w:val="32"/>
          <w:lang w:val="en-US" w:eastAsia="zh-CN"/>
        </w:rPr>
      </w:pPr>
    </w:p>
    <w:p>
      <w:pPr>
        <w:pStyle w:val="5"/>
        <w:rPr>
          <w:rFonts w:hint="eastAsia" w:ascii="仿宋" w:hAnsi="仿宋" w:eastAsia="仿宋" w:cs="仿宋"/>
          <w:b w:val="0"/>
          <w:bCs/>
          <w:sz w:val="32"/>
          <w:szCs w:val="32"/>
          <w:lang w:val="en-US" w:eastAsia="zh-CN"/>
        </w:rPr>
      </w:pPr>
    </w:p>
    <w:p>
      <w:pPr>
        <w:pStyle w:val="5"/>
        <w:ind w:left="0" w:leftChars="0" w:firstLine="0" w:firstLineChars="0"/>
        <w:rPr>
          <w:rFonts w:hint="eastAsia" w:ascii="仿宋" w:hAnsi="仿宋" w:eastAsia="仿宋" w:cs="仿宋"/>
          <w:b w:val="0"/>
          <w:bCs/>
          <w:sz w:val="32"/>
          <w:szCs w:val="32"/>
          <w:lang w:val="en-US" w:eastAsia="zh-CN"/>
        </w:rPr>
      </w:pPr>
    </w:p>
    <w:p>
      <w:pPr>
        <w:pStyle w:val="5"/>
        <w:ind w:left="0" w:leftChars="0" w:firstLine="0" w:firstLineChars="0"/>
        <w:rPr>
          <w:rFonts w:hint="eastAsia" w:ascii="仿宋" w:hAnsi="仿宋" w:eastAsia="仿宋" w:cs="仿宋"/>
          <w:b w:val="0"/>
          <w:bCs/>
          <w:sz w:val="32"/>
          <w:szCs w:val="32"/>
          <w:lang w:val="en-US" w:eastAsia="zh-CN"/>
        </w:rPr>
      </w:pPr>
    </w:p>
    <w:p>
      <w:pPr>
        <w:pStyle w:val="5"/>
        <w:ind w:left="0" w:leftChars="0" w:firstLine="0" w:firstLineChars="0"/>
        <w:rPr>
          <w:rFonts w:hint="eastAsia" w:ascii="仿宋" w:hAnsi="仿宋" w:eastAsia="仿宋" w:cs="仿宋"/>
          <w:b w:val="0"/>
          <w:bCs/>
          <w:sz w:val="32"/>
          <w:szCs w:val="32"/>
          <w:lang w:val="en-US" w:eastAsia="zh-CN"/>
        </w:rPr>
      </w:pPr>
    </w:p>
    <w:p>
      <w:pPr>
        <w:pStyle w:val="5"/>
        <w:ind w:left="0" w:leftChars="0" w:firstLine="0" w:firstLineChars="0"/>
        <w:rPr>
          <w:rFonts w:hint="eastAsia" w:ascii="仿宋" w:hAnsi="仿宋" w:eastAsia="仿宋" w:cs="仿宋"/>
          <w:b w:val="0"/>
          <w:bCs/>
          <w:sz w:val="32"/>
          <w:szCs w:val="32"/>
          <w:lang w:val="en-US" w:eastAsia="zh-CN"/>
        </w:rPr>
      </w:pPr>
    </w:p>
    <w:p>
      <w:pPr>
        <w:pStyle w:val="5"/>
        <w:ind w:left="0" w:leftChars="0" w:firstLine="0" w:firstLineChars="0"/>
        <w:rPr>
          <w:rFonts w:hint="eastAsia" w:ascii="仿宋" w:hAnsi="仿宋" w:eastAsia="仿宋" w:cs="仿宋"/>
          <w:b w:val="0"/>
          <w:bCs/>
          <w:sz w:val="32"/>
          <w:szCs w:val="32"/>
          <w:lang w:val="en-US" w:eastAsia="zh-CN"/>
        </w:rPr>
      </w:pPr>
    </w:p>
    <w:p>
      <w:pPr>
        <w:pStyle w:val="5"/>
        <w:ind w:left="0" w:leftChars="0" w:firstLine="0" w:firstLineChars="0"/>
        <w:rPr>
          <w:rFonts w:hint="eastAsia" w:ascii="仿宋" w:hAnsi="仿宋" w:eastAsia="仿宋" w:cs="仿宋"/>
          <w:b w:val="0"/>
          <w:bCs/>
          <w:sz w:val="32"/>
          <w:szCs w:val="32"/>
          <w:lang w:val="en-US" w:eastAsia="zh-CN"/>
        </w:rPr>
      </w:pPr>
    </w:p>
    <w:p>
      <w:pPr>
        <w:pStyle w:val="5"/>
        <w:ind w:left="0" w:leftChars="0" w:firstLine="0" w:firstLineChars="0"/>
        <w:rPr>
          <w:rFonts w:hint="eastAsia" w:ascii="仿宋" w:hAnsi="仿宋" w:eastAsia="仿宋" w:cs="仿宋"/>
          <w:b w:val="0"/>
          <w:bCs/>
          <w:sz w:val="32"/>
          <w:szCs w:val="32"/>
          <w:lang w:val="en-US" w:eastAsia="zh-CN"/>
        </w:rPr>
      </w:pPr>
    </w:p>
    <w:p>
      <w:pPr>
        <w:numPr>
          <w:ilvl w:val="0"/>
          <w:numId w:val="0"/>
        </w:numPr>
        <w:spacing w:line="480" w:lineRule="exact"/>
        <w:rPr>
          <w:rFonts w:hint="eastAsia" w:ascii="仿宋" w:hAnsi="仿宋" w:eastAsia="仿宋" w:cs="Times New Roman"/>
          <w:b w:val="0"/>
          <w:bCs/>
          <w:kern w:val="2"/>
          <w:sz w:val="32"/>
          <w:szCs w:val="32"/>
          <w:lang w:val="en-US" w:eastAsia="zh-CN" w:bidi="ar-SA"/>
        </w:rPr>
      </w:pPr>
    </w:p>
    <w:tbl>
      <w:tblPr>
        <w:tblStyle w:val="11"/>
        <w:tblpPr w:leftFromText="181" w:rightFromText="181" w:vertAnchor="page" w:horzAnchor="page" w:tblpX="1788" w:tblpY="14032"/>
        <w:tblOverlap w:val="never"/>
        <w:tblW w:w="8844" w:type="dxa"/>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44"/>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844"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Times New Roman"/>
                <w:b w:val="0"/>
                <w:bCs/>
                <w:kern w:val="2"/>
                <w:sz w:val="32"/>
                <w:szCs w:val="32"/>
                <w:lang w:val="en-US" w:eastAsia="zh-CN" w:bidi="ar-SA"/>
              </w:rPr>
            </w:pPr>
            <w:r>
              <w:rPr>
                <w:rFonts w:hint="eastAsia" w:ascii="仿宋" w:hAnsi="仿宋" w:eastAsia="仿宋" w:cs="Times New Roman"/>
                <w:b w:val="0"/>
                <w:bCs/>
                <w:kern w:val="2"/>
                <w:sz w:val="32"/>
                <w:szCs w:val="32"/>
                <w:lang w:val="en-US" w:eastAsia="zh-CN" w:bidi="ar-SA"/>
              </w:rPr>
              <w:t>抄送：柳州市三江生态环境局。</w:t>
            </w:r>
          </w:p>
        </w:tc>
      </w:tr>
    </w:tbl>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投资项目在线审批监管平台项目代码</w:t>
      </w:r>
      <w:r>
        <w:rPr>
          <w:rFonts w:hint="eastAsia" w:ascii="仿宋" w:hAnsi="仿宋" w:eastAsia="仿宋" w:cs="仿宋"/>
          <w:b w:val="0"/>
          <w:bCs/>
          <w:sz w:val="32"/>
          <w:szCs w:val="32"/>
          <w:lang w:val="en-US" w:eastAsia="zh-CN"/>
        </w:rPr>
        <w:t>：</w:t>
      </w:r>
      <w:r>
        <w:rPr>
          <w:rFonts w:hint="eastAsia" w:ascii="仿宋" w:hAnsi="仿宋" w:eastAsia="仿宋" w:cs="仿宋"/>
          <w:b w:val="0"/>
          <w:bCs/>
          <w:color w:val="auto"/>
          <w:sz w:val="28"/>
          <w:szCs w:val="28"/>
          <w:highlight w:val="none"/>
        </w:rPr>
        <w:t>2</w:t>
      </w:r>
      <w:r>
        <w:rPr>
          <w:rFonts w:hint="eastAsia" w:ascii="仿宋" w:hAnsi="仿宋" w:eastAsia="仿宋" w:cs="仿宋"/>
          <w:b w:val="0"/>
          <w:bCs/>
          <w:color w:val="auto"/>
          <w:sz w:val="28"/>
          <w:szCs w:val="28"/>
          <w:highlight w:val="none"/>
          <w:lang w:val="en-US" w:eastAsia="zh-CN"/>
        </w:rPr>
        <w:t>111</w:t>
      </w:r>
      <w:r>
        <w:rPr>
          <w:rFonts w:hint="eastAsia" w:ascii="仿宋" w:hAnsi="仿宋" w:eastAsia="仿宋" w:cs="仿宋"/>
          <w:b w:val="0"/>
          <w:bCs/>
          <w:color w:val="auto"/>
          <w:sz w:val="28"/>
          <w:szCs w:val="28"/>
          <w:highlight w:val="none"/>
        </w:rPr>
        <w:t>-450226-04-0</w:t>
      </w:r>
      <w:r>
        <w:rPr>
          <w:rFonts w:hint="eastAsia" w:ascii="仿宋" w:hAnsi="仿宋" w:eastAsia="仿宋" w:cs="仿宋"/>
          <w:b w:val="0"/>
          <w:bCs/>
          <w:color w:val="auto"/>
          <w:sz w:val="28"/>
          <w:szCs w:val="28"/>
          <w:highlight w:val="none"/>
          <w:lang w:val="en-US" w:eastAsia="zh-CN"/>
        </w:rPr>
        <w:t>3</w:t>
      </w:r>
      <w:r>
        <w:rPr>
          <w:rFonts w:hint="eastAsia" w:ascii="仿宋" w:hAnsi="仿宋" w:eastAsia="仿宋" w:cs="仿宋"/>
          <w:b w:val="0"/>
          <w:bCs/>
          <w:color w:val="auto"/>
          <w:sz w:val="28"/>
          <w:szCs w:val="28"/>
          <w:highlight w:val="none"/>
        </w:rPr>
        <w:t>-2</w:t>
      </w:r>
      <w:r>
        <w:rPr>
          <w:rFonts w:hint="eastAsia" w:ascii="仿宋" w:hAnsi="仿宋" w:eastAsia="仿宋" w:cs="仿宋"/>
          <w:b w:val="0"/>
          <w:bCs/>
          <w:color w:val="auto"/>
          <w:sz w:val="28"/>
          <w:szCs w:val="28"/>
          <w:highlight w:val="none"/>
          <w:lang w:val="en-US" w:eastAsia="zh-CN"/>
        </w:rPr>
        <w:t>25689</w:t>
      </w:r>
    </w:p>
    <w:sectPr>
      <w:footerReference r:id="rId3" w:type="default"/>
      <w:pgSz w:w="11906" w:h="16838"/>
      <w:pgMar w:top="1440" w:right="1466" w:bottom="1440" w:left="18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0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C25B13"/>
    <w:rsid w:val="00D224A0"/>
    <w:rsid w:val="035107F9"/>
    <w:rsid w:val="03610A19"/>
    <w:rsid w:val="03747445"/>
    <w:rsid w:val="03E45956"/>
    <w:rsid w:val="04C32BDF"/>
    <w:rsid w:val="05BE0ABE"/>
    <w:rsid w:val="0719341B"/>
    <w:rsid w:val="088825DA"/>
    <w:rsid w:val="08FA57C7"/>
    <w:rsid w:val="095D6B41"/>
    <w:rsid w:val="09C25B13"/>
    <w:rsid w:val="0A2F1A6F"/>
    <w:rsid w:val="0A580F87"/>
    <w:rsid w:val="0B537C44"/>
    <w:rsid w:val="0C836007"/>
    <w:rsid w:val="0D2C7593"/>
    <w:rsid w:val="0DAF2CB1"/>
    <w:rsid w:val="0EE77027"/>
    <w:rsid w:val="0EF97341"/>
    <w:rsid w:val="10D80231"/>
    <w:rsid w:val="113B1A4A"/>
    <w:rsid w:val="11652EE9"/>
    <w:rsid w:val="11907090"/>
    <w:rsid w:val="11B934F3"/>
    <w:rsid w:val="11BF1282"/>
    <w:rsid w:val="11F61AEE"/>
    <w:rsid w:val="14FA7580"/>
    <w:rsid w:val="163F023F"/>
    <w:rsid w:val="16850E5B"/>
    <w:rsid w:val="16B93605"/>
    <w:rsid w:val="172710E5"/>
    <w:rsid w:val="1A271405"/>
    <w:rsid w:val="1ADA6892"/>
    <w:rsid w:val="1B055D57"/>
    <w:rsid w:val="1B7469C0"/>
    <w:rsid w:val="1C4B6079"/>
    <w:rsid w:val="1CCB6EF0"/>
    <w:rsid w:val="1D022B92"/>
    <w:rsid w:val="1D38096E"/>
    <w:rsid w:val="1ED145F7"/>
    <w:rsid w:val="1F640320"/>
    <w:rsid w:val="1F864AC4"/>
    <w:rsid w:val="206B6046"/>
    <w:rsid w:val="21115FB3"/>
    <w:rsid w:val="21991E59"/>
    <w:rsid w:val="21E55EFF"/>
    <w:rsid w:val="21FD39D1"/>
    <w:rsid w:val="22647557"/>
    <w:rsid w:val="22942910"/>
    <w:rsid w:val="22AF0EAB"/>
    <w:rsid w:val="22BB5089"/>
    <w:rsid w:val="22D700AC"/>
    <w:rsid w:val="248C7D17"/>
    <w:rsid w:val="257F5589"/>
    <w:rsid w:val="262D5A3C"/>
    <w:rsid w:val="285B6D15"/>
    <w:rsid w:val="2A985A47"/>
    <w:rsid w:val="2B937EFC"/>
    <w:rsid w:val="2BF32288"/>
    <w:rsid w:val="2C0D6604"/>
    <w:rsid w:val="2C4E043E"/>
    <w:rsid w:val="2D666949"/>
    <w:rsid w:val="2E593115"/>
    <w:rsid w:val="2E9E0831"/>
    <w:rsid w:val="2FD6196A"/>
    <w:rsid w:val="2FF31ACB"/>
    <w:rsid w:val="310F7A8E"/>
    <w:rsid w:val="314042B4"/>
    <w:rsid w:val="325179DA"/>
    <w:rsid w:val="32AC5806"/>
    <w:rsid w:val="331F1081"/>
    <w:rsid w:val="332E47B0"/>
    <w:rsid w:val="33D46F96"/>
    <w:rsid w:val="3538685D"/>
    <w:rsid w:val="3545151D"/>
    <w:rsid w:val="36E64EBD"/>
    <w:rsid w:val="37175B72"/>
    <w:rsid w:val="377270AA"/>
    <w:rsid w:val="37843EFF"/>
    <w:rsid w:val="39006C13"/>
    <w:rsid w:val="396778BC"/>
    <w:rsid w:val="39CF5FE7"/>
    <w:rsid w:val="3ADA51E0"/>
    <w:rsid w:val="3B1E6514"/>
    <w:rsid w:val="3B9A0AD5"/>
    <w:rsid w:val="3C42074F"/>
    <w:rsid w:val="3CE56B5D"/>
    <w:rsid w:val="3E155D22"/>
    <w:rsid w:val="3F743D52"/>
    <w:rsid w:val="3FD52E83"/>
    <w:rsid w:val="3FE300E7"/>
    <w:rsid w:val="404A0750"/>
    <w:rsid w:val="42C02549"/>
    <w:rsid w:val="43295257"/>
    <w:rsid w:val="4468171B"/>
    <w:rsid w:val="44786965"/>
    <w:rsid w:val="44F92736"/>
    <w:rsid w:val="4663410D"/>
    <w:rsid w:val="468D4DE5"/>
    <w:rsid w:val="469549DD"/>
    <w:rsid w:val="481C455D"/>
    <w:rsid w:val="483B5115"/>
    <w:rsid w:val="48641E0B"/>
    <w:rsid w:val="489D5195"/>
    <w:rsid w:val="48C45C6F"/>
    <w:rsid w:val="48C60676"/>
    <w:rsid w:val="498B106D"/>
    <w:rsid w:val="49F927E9"/>
    <w:rsid w:val="4BE305C7"/>
    <w:rsid w:val="4BE857A7"/>
    <w:rsid w:val="4C813863"/>
    <w:rsid w:val="4C8D7F53"/>
    <w:rsid w:val="4E7E67D5"/>
    <w:rsid w:val="4EBB2C6D"/>
    <w:rsid w:val="4EE561E7"/>
    <w:rsid w:val="50192734"/>
    <w:rsid w:val="50336D8B"/>
    <w:rsid w:val="50406436"/>
    <w:rsid w:val="50472CBE"/>
    <w:rsid w:val="50FB45EB"/>
    <w:rsid w:val="5173552E"/>
    <w:rsid w:val="522B79D6"/>
    <w:rsid w:val="54292916"/>
    <w:rsid w:val="544B702F"/>
    <w:rsid w:val="553A47B8"/>
    <w:rsid w:val="568410FF"/>
    <w:rsid w:val="56D13A28"/>
    <w:rsid w:val="56DD5970"/>
    <w:rsid w:val="5862067F"/>
    <w:rsid w:val="59B116EF"/>
    <w:rsid w:val="59FA0D03"/>
    <w:rsid w:val="5A045617"/>
    <w:rsid w:val="5A294D8C"/>
    <w:rsid w:val="5A6157DE"/>
    <w:rsid w:val="5B8411B1"/>
    <w:rsid w:val="5BE03F48"/>
    <w:rsid w:val="5CA62D3C"/>
    <w:rsid w:val="5CBB2533"/>
    <w:rsid w:val="5D422569"/>
    <w:rsid w:val="5E803620"/>
    <w:rsid w:val="5F6A0DF4"/>
    <w:rsid w:val="60C846A2"/>
    <w:rsid w:val="611F316F"/>
    <w:rsid w:val="615A26D5"/>
    <w:rsid w:val="6285353A"/>
    <w:rsid w:val="6537031E"/>
    <w:rsid w:val="65790D87"/>
    <w:rsid w:val="66132734"/>
    <w:rsid w:val="67CC44E3"/>
    <w:rsid w:val="68F3107F"/>
    <w:rsid w:val="6918637A"/>
    <w:rsid w:val="6A6869A1"/>
    <w:rsid w:val="6AF819BF"/>
    <w:rsid w:val="6C2A6602"/>
    <w:rsid w:val="6C3D654F"/>
    <w:rsid w:val="6CA94952"/>
    <w:rsid w:val="6D341997"/>
    <w:rsid w:val="6D3D31FE"/>
    <w:rsid w:val="6DBB3FF2"/>
    <w:rsid w:val="6EAA658A"/>
    <w:rsid w:val="70742409"/>
    <w:rsid w:val="70CD6BA8"/>
    <w:rsid w:val="710A3C02"/>
    <w:rsid w:val="713E02CB"/>
    <w:rsid w:val="728B087B"/>
    <w:rsid w:val="740B676D"/>
    <w:rsid w:val="745C06E5"/>
    <w:rsid w:val="752C37A6"/>
    <w:rsid w:val="76317C90"/>
    <w:rsid w:val="770B1D68"/>
    <w:rsid w:val="783402C6"/>
    <w:rsid w:val="78A87A69"/>
    <w:rsid w:val="78C7148B"/>
    <w:rsid w:val="796B11C3"/>
    <w:rsid w:val="7C3805C9"/>
    <w:rsid w:val="7E34331A"/>
    <w:rsid w:val="7E5C21A1"/>
    <w:rsid w:val="7E8F5385"/>
    <w:rsid w:val="7F3C219E"/>
    <w:rsid w:val="7FFE1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tabs>
        <w:tab w:val="left" w:pos="-213"/>
      </w:tabs>
      <w:ind w:firstLine="420"/>
    </w:pPr>
  </w:style>
  <w:style w:type="paragraph" w:styleId="3">
    <w:name w:val="Body Text Indent"/>
    <w:basedOn w:val="1"/>
    <w:next w:val="4"/>
    <w:qFormat/>
    <w:uiPriority w:val="0"/>
    <w:pPr>
      <w:tabs>
        <w:tab w:val="left" w:pos="-213"/>
      </w:tabs>
      <w:spacing w:line="400" w:lineRule="exact"/>
      <w:ind w:left="-3" w:firstLine="572" w:firstLineChars="208"/>
    </w:pPr>
    <w:rPr>
      <w:b/>
      <w:sz w:val="28"/>
    </w:rPr>
  </w:style>
  <w:style w:type="paragraph" w:styleId="4">
    <w:name w:val="Body Text Indent 2"/>
    <w:basedOn w:val="1"/>
    <w:next w:val="1"/>
    <w:qFormat/>
    <w:uiPriority w:val="0"/>
    <w:pPr>
      <w:spacing w:line="400" w:lineRule="exact"/>
      <w:ind w:firstLine="482"/>
    </w:pPr>
    <w:rPr>
      <w:sz w:val="24"/>
    </w:rPr>
  </w:style>
  <w:style w:type="paragraph" w:customStyle="1" w:styleId="5">
    <w:name w:val="报告正文"/>
    <w:basedOn w:val="1"/>
    <w:qFormat/>
    <w:uiPriority w:val="0"/>
    <w:pPr>
      <w:tabs>
        <w:tab w:val="left" w:pos="0"/>
      </w:tabs>
      <w:spacing w:line="360" w:lineRule="auto"/>
      <w:ind w:firstLine="200" w:firstLineChars="200"/>
    </w:pPr>
    <w:rPr>
      <w:color w:val="000000"/>
      <w:sz w:val="24"/>
    </w:rPr>
  </w:style>
  <w:style w:type="paragraph" w:styleId="6">
    <w:name w:val="Body Text"/>
    <w:basedOn w:val="1"/>
    <w:qFormat/>
    <w:uiPriority w:val="0"/>
    <w:rPr>
      <w:b/>
      <w:sz w:val="32"/>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line="600" w:lineRule="exact"/>
      <w:jc w:val="center"/>
    </w:pPr>
    <w:rPr>
      <w:rFonts w:ascii="方正小标宋简体" w:eastAsia="方正小标宋简体"/>
      <w:bCs/>
      <w:sz w:val="44"/>
      <w:szCs w:val="44"/>
    </w:rPr>
  </w:style>
  <w:style w:type="paragraph" w:styleId="10">
    <w:name w:val="Body Text First Indent"/>
    <w:basedOn w:val="6"/>
    <w:next w:val="2"/>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2020-06-09T07:26:00Z</dcterms:created>
  <dc:creator>SimpleU</dc:creator>
  <cp:lastModifiedBy>NTKO</cp:lastModifiedBy>
  <cp:lastPrinted>2025-10-23T16:39:00Z</cp:lastPrinted>
  <dcterms:modified xsi:type="dcterms:W3CDTF">2025-10-24T09:18:48Z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0F795D7FB2304846B5D56440CFF09669</vt:lpwstr>
  </property>
</Properties>
</file>