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本次检验项目</w:t>
      </w:r>
    </w:p>
    <w:bookmarkEnd w:id="0"/>
    <w:tbl>
      <w:tblPr>
        <w:tblStyle w:val="3"/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81"/>
        <w:gridCol w:w="1354"/>
        <w:gridCol w:w="1311"/>
        <w:gridCol w:w="1585"/>
        <w:gridCol w:w="1066"/>
        <w:gridCol w:w="7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食品大类（一级）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食品亚类（二级）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食品品种（三级）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食品细类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（四级）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风险等级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肉制品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预制肉制品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腌腊肉制品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腌腊肉制品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高风险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过氧化值(以脂肪计)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、亚硝酸盐(以亚硝酸钠计)、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糕点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糕点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糕点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丙二醇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酸价(以脂肪计)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过氧化值(以脂肪计)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铝的残留量(干样品，以Al计)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米面及其制品(自制) 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小麦粉制品(自制)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发酵面制品(自制)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酒类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发酵酒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果酒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果酒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二氧化硫残留量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糖精钠(以糖精计)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三氯蔗糖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畜禽肉及副产品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畜肉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牛肉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莱克多巴胺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地塞米松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熟肉制品(自制)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酱卤肉制品(自制)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胭脂红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食用农产品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畜禽肉及副产品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禽肉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鸡肉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尼卡巴嗪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五氯酚酸钠(以五氯酚计)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金刚烷胺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调味品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酱类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酱类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黄豆酱、甜面酱等 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铅(以Pb计)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茄果类蔬菜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茄子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甲氰菊酯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甲胺磷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克百威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水胺硫磷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复合调味料(自制)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半固态调味料(自制)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火锅调味料(底料、蘸料)(自制)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罂粟碱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吗啡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可待因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那可丁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 xml:space="preserve">粮食加工品 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挂面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挂面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普通挂面、手工面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脱氢乙酸及其钠盐(以脱氢乙酸计)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鲜蛋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鲜蛋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鸡蛋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磺胺类(总量)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氯霉素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呋喃唑酮代谢物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氟苯尼考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恩诺沙星（以恩诺沙星与环丙沙星之和计）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多西环素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2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餐饮食品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val="en-US" w:eastAsia="zh-CN"/>
              </w:rPr>
              <w:t>其他饮料(自制)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一般</w:t>
            </w:r>
          </w:p>
        </w:tc>
        <w:tc>
          <w:tcPr>
            <w:tcW w:w="713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甜蜜素(以环己基氨基磺酸计)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柠檬黄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苯甲酸及其钠盐(以苯甲酸计)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444444"/>
                <w:sz w:val="18"/>
                <w:szCs w:val="18"/>
              </w:rPr>
              <w:t>山梨酸及其钾盐(以山梨酸计)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53E8"/>
    <w:rsid w:val="17047FE2"/>
    <w:rsid w:val="35B25CC0"/>
    <w:rsid w:val="3A3F6B87"/>
    <w:rsid w:val="7B49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黑体" w:hAnsi="黑体" w:eastAsia="黑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娴子</cp:lastModifiedBy>
  <dcterms:modified xsi:type="dcterms:W3CDTF">2023-06-07T01:14:48Z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377D42D584BE49719E2459A4F5BFC63D</vt:lpwstr>
  </property>
</Properties>
</file>