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宋体" w:cs="Times New Roman"/>
          <w:color w:val="auto"/>
          <w:spacing w:val="0"/>
          <w:w w:val="100"/>
          <w:sz w:val="20"/>
        </w:rPr>
      </w:pPr>
    </w:p>
    <w:p>
      <w:pPr>
        <w:rPr>
          <w:rFonts w:hint="default" w:ascii="Times New Roman" w:hAnsi="Times New Roman" w:eastAsia="宋体" w:cs="Times New Roman"/>
          <w:color w:val="auto"/>
          <w:spacing w:val="0"/>
          <w:w w:val="100"/>
          <w:sz w:val="20"/>
        </w:rPr>
      </w:pPr>
    </w:p>
    <w:p>
      <w:pPr>
        <w:keepNext w:val="0"/>
        <w:keepLines w:val="0"/>
        <w:pageBreakBefore w:val="0"/>
        <w:widowControl w:val="0"/>
        <w:kinsoku/>
        <w:wordWrap/>
        <w:overflowPunct/>
        <w:topLinePunct w:val="0"/>
        <w:autoSpaceDE w:val="0"/>
        <w:autoSpaceDN w:val="0"/>
        <w:bidi w:val="0"/>
        <w:adjustRightInd/>
        <w:snapToGrid/>
        <w:spacing w:after="0" w:afterLines="50" w:line="360" w:lineRule="auto"/>
        <w:ind w:left="0" w:leftChars="0" w:firstLine="0" w:firstLineChars="0"/>
        <w:jc w:val="both"/>
        <w:textAlignment w:val="auto"/>
        <w:rPr>
          <w:rFonts w:hint="default" w:ascii="Times New Roman" w:hAnsi="Times New Roman" w:eastAsia="宋体" w:cs="Times New Roman"/>
          <w:b/>
          <w:bCs/>
          <w:color w:val="auto"/>
          <w:spacing w:val="28"/>
          <w:w w:val="100"/>
          <w:sz w:val="44"/>
          <w:szCs w:val="44"/>
          <w:lang w:eastAsia="zh-CN"/>
        </w:rPr>
      </w:pPr>
    </w:p>
    <w:p>
      <w:pPr>
        <w:keepNext w:val="0"/>
        <w:keepLines w:val="0"/>
        <w:pageBreakBefore w:val="0"/>
        <w:widowControl w:val="0"/>
        <w:kinsoku/>
        <w:wordWrap/>
        <w:overflowPunct/>
        <w:topLinePunct w:val="0"/>
        <w:autoSpaceDE w:val="0"/>
        <w:autoSpaceDN w:val="0"/>
        <w:bidi w:val="0"/>
        <w:adjustRightInd/>
        <w:snapToGrid/>
        <w:spacing w:after="0" w:afterLines="50" w:line="360" w:lineRule="auto"/>
        <w:ind w:left="0" w:leftChars="0" w:firstLine="0" w:firstLineChars="0"/>
        <w:jc w:val="center"/>
        <w:textAlignment w:val="auto"/>
        <w:rPr>
          <w:rFonts w:hint="default" w:ascii="Times New Roman" w:hAnsi="Times New Roman" w:eastAsia="宋体" w:cs="Times New Roman"/>
          <w:b/>
          <w:bCs/>
          <w:color w:val="auto"/>
          <w:spacing w:val="28"/>
          <w:w w:val="100"/>
          <w:sz w:val="44"/>
          <w:szCs w:val="44"/>
        </w:rPr>
      </w:pPr>
      <w:r>
        <w:rPr>
          <w:rFonts w:hint="default" w:ascii="Times New Roman" w:hAnsi="Times New Roman" w:eastAsia="宋体" w:cs="Times New Roman"/>
          <w:b/>
          <w:bCs/>
          <w:color w:val="auto"/>
          <w:spacing w:val="28"/>
          <w:w w:val="100"/>
          <w:sz w:val="44"/>
          <w:szCs w:val="44"/>
          <w:lang w:eastAsia="zh-CN"/>
        </w:rPr>
        <w:t>三江侗族自治县</w:t>
      </w:r>
      <w:r>
        <w:rPr>
          <w:rFonts w:hint="default" w:ascii="Times New Roman" w:hAnsi="Times New Roman" w:eastAsia="宋体" w:cs="Times New Roman"/>
          <w:b/>
          <w:bCs/>
          <w:color w:val="auto"/>
          <w:spacing w:val="28"/>
          <w:w w:val="100"/>
          <w:sz w:val="44"/>
          <w:szCs w:val="44"/>
        </w:rPr>
        <w:t>畜禽养殖污染防治规划</w:t>
      </w:r>
    </w:p>
    <w:p>
      <w:pPr>
        <w:keepNext w:val="0"/>
        <w:keepLines w:val="0"/>
        <w:pageBreakBefore w:val="0"/>
        <w:widowControl w:val="0"/>
        <w:kinsoku/>
        <w:wordWrap/>
        <w:overflowPunct/>
        <w:topLinePunct w:val="0"/>
        <w:autoSpaceDE w:val="0"/>
        <w:autoSpaceDN w:val="0"/>
        <w:bidi w:val="0"/>
        <w:adjustRightInd/>
        <w:snapToGrid/>
        <w:spacing w:after="0" w:afterLines="50" w:line="360" w:lineRule="auto"/>
        <w:ind w:left="0" w:leftChars="0" w:firstLine="0" w:firstLineChars="0"/>
        <w:jc w:val="center"/>
        <w:textAlignment w:val="auto"/>
        <w:rPr>
          <w:rFonts w:hint="default" w:ascii="Times New Roman" w:hAnsi="Times New Roman" w:cs="Times New Roman"/>
          <w:b/>
          <w:bCs/>
          <w:color w:val="auto"/>
          <w:spacing w:val="0"/>
          <w:w w:val="100"/>
          <w:sz w:val="36"/>
          <w:szCs w:val="36"/>
          <w:lang w:eastAsia="zh-CN"/>
        </w:rPr>
      </w:pPr>
      <w:r>
        <w:rPr>
          <w:rFonts w:hint="default" w:ascii="Times New Roman" w:hAnsi="Times New Roman" w:cs="Times New Roman"/>
          <w:b/>
          <w:bCs/>
          <w:color w:val="auto"/>
          <w:spacing w:val="0"/>
          <w:w w:val="100"/>
          <w:sz w:val="36"/>
          <w:szCs w:val="36"/>
          <w:lang w:eastAsia="zh-CN"/>
        </w:rPr>
        <w:t>（</w:t>
      </w:r>
      <w:r>
        <w:rPr>
          <w:rFonts w:hint="default" w:ascii="Times New Roman" w:hAnsi="Times New Roman" w:eastAsia="宋体" w:cs="Times New Roman"/>
          <w:b/>
          <w:bCs/>
          <w:color w:val="auto"/>
          <w:spacing w:val="0"/>
          <w:w w:val="100"/>
          <w:sz w:val="36"/>
          <w:szCs w:val="36"/>
        </w:rPr>
        <w:t>202</w:t>
      </w:r>
      <w:r>
        <w:rPr>
          <w:rFonts w:hint="eastAsia" w:ascii="Times New Roman" w:hAnsi="Times New Roman" w:eastAsia="宋体" w:cs="Times New Roman"/>
          <w:b/>
          <w:bCs/>
          <w:color w:val="auto"/>
          <w:spacing w:val="0"/>
          <w:w w:val="100"/>
          <w:sz w:val="36"/>
          <w:szCs w:val="36"/>
          <w:lang w:val="en-US" w:eastAsia="zh-CN"/>
        </w:rPr>
        <w:t>5—</w:t>
      </w:r>
      <w:r>
        <w:rPr>
          <w:rFonts w:hint="default" w:ascii="Times New Roman" w:hAnsi="Times New Roman" w:eastAsia="宋体" w:cs="Times New Roman"/>
          <w:b/>
          <w:bCs/>
          <w:color w:val="auto"/>
          <w:spacing w:val="0"/>
          <w:w w:val="100"/>
          <w:sz w:val="36"/>
          <w:szCs w:val="36"/>
          <w:lang w:eastAsia="zh-CN"/>
        </w:rPr>
        <w:t>20</w:t>
      </w:r>
      <w:r>
        <w:rPr>
          <w:rFonts w:hint="eastAsia" w:ascii="Times New Roman" w:hAnsi="Times New Roman" w:eastAsia="宋体" w:cs="Times New Roman"/>
          <w:b/>
          <w:bCs/>
          <w:color w:val="auto"/>
          <w:spacing w:val="0"/>
          <w:w w:val="100"/>
          <w:sz w:val="36"/>
          <w:szCs w:val="36"/>
          <w:lang w:val="en-US" w:eastAsia="zh-CN"/>
        </w:rPr>
        <w:t>30</w:t>
      </w:r>
      <w:r>
        <w:rPr>
          <w:rFonts w:hint="default" w:ascii="Times New Roman" w:hAnsi="Times New Roman" w:eastAsia="宋体" w:cs="Times New Roman"/>
          <w:b/>
          <w:bCs/>
          <w:color w:val="auto"/>
          <w:spacing w:val="0"/>
          <w:w w:val="100"/>
          <w:sz w:val="36"/>
          <w:szCs w:val="36"/>
          <w:lang w:eastAsia="zh-CN"/>
        </w:rPr>
        <w:t>年</w:t>
      </w:r>
      <w:r>
        <w:rPr>
          <w:rFonts w:hint="default" w:ascii="Times New Roman" w:hAnsi="Times New Roman" w:cs="Times New Roman"/>
          <w:b/>
          <w:bCs/>
          <w:color w:val="auto"/>
          <w:spacing w:val="0"/>
          <w:w w:val="100"/>
          <w:sz w:val="36"/>
          <w:szCs w:val="36"/>
          <w:lang w:eastAsia="zh-CN"/>
        </w:rPr>
        <w:t>）</w:t>
      </w:r>
    </w:p>
    <w:p>
      <w:pPr>
        <w:pStyle w:val="2"/>
        <w:ind w:left="0" w:leftChars="0" w:firstLine="0" w:firstLineChars="0"/>
        <w:jc w:val="center"/>
        <w:rPr>
          <w:rFonts w:hint="default"/>
          <w:lang w:eastAsia="zh-CN"/>
        </w:rPr>
      </w:pPr>
      <w:r>
        <w:rPr>
          <w:rFonts w:hint="eastAsia" w:ascii="Times New Roman" w:hAnsi="Times New Roman" w:cs="Times New Roman"/>
          <w:b/>
          <w:bCs/>
          <w:color w:val="auto"/>
          <w:spacing w:val="0"/>
          <w:w w:val="100"/>
          <w:sz w:val="36"/>
          <w:szCs w:val="36"/>
          <w:lang w:eastAsia="zh-CN"/>
        </w:rPr>
        <w:t>（征求意见稿）</w:t>
      </w:r>
    </w:p>
    <w:p>
      <w:pPr>
        <w:rPr>
          <w:rFonts w:hint="eastAsia" w:ascii="Times New Roman" w:hAnsi="Times New Roman" w:eastAsia="宋体" w:cs="Times New Roman"/>
          <w:color w:val="auto"/>
          <w:spacing w:val="0"/>
          <w:w w:val="100"/>
          <w:sz w:val="20"/>
          <w:lang w:eastAsia="zh-CN"/>
        </w:rPr>
      </w:pPr>
      <w:bookmarkStart w:id="124" w:name="_GoBack"/>
      <w:bookmarkEnd w:id="124"/>
    </w:p>
    <w:p>
      <w:pPr>
        <w:pStyle w:val="2"/>
        <w:rPr>
          <w:rFonts w:hint="default" w:ascii="Times New Roman" w:hAnsi="Times New Roman" w:eastAsia="宋体" w:cs="Times New Roman"/>
          <w:color w:val="auto"/>
          <w:spacing w:val="0"/>
          <w:w w:val="100"/>
          <w:sz w:val="20"/>
        </w:rPr>
      </w:pPr>
    </w:p>
    <w:p>
      <w:pPr>
        <w:pStyle w:val="2"/>
        <w:rPr>
          <w:rFonts w:hint="default" w:ascii="Times New Roman" w:hAnsi="Times New Roman" w:eastAsia="宋体" w:cs="Times New Roman"/>
          <w:color w:val="auto"/>
          <w:spacing w:val="0"/>
          <w:w w:val="100"/>
          <w:sz w:val="20"/>
        </w:rPr>
      </w:pPr>
    </w:p>
    <w:p>
      <w:pPr>
        <w:rPr>
          <w:rFonts w:hint="default" w:ascii="Times New Roman" w:hAnsi="Times New Roman" w:eastAsia="宋体" w:cs="Times New Roman"/>
          <w:color w:val="auto"/>
          <w:spacing w:val="0"/>
          <w:w w:val="100"/>
          <w:sz w:val="20"/>
        </w:rPr>
      </w:pPr>
    </w:p>
    <w:p>
      <w:pPr>
        <w:rPr>
          <w:rFonts w:hint="default" w:ascii="Times New Roman" w:hAnsi="Times New Roman" w:eastAsia="宋体" w:cs="Times New Roman"/>
          <w:color w:val="auto"/>
          <w:spacing w:val="0"/>
          <w:w w:val="100"/>
          <w:sz w:val="20"/>
        </w:rPr>
      </w:pPr>
    </w:p>
    <w:p>
      <w:pPr>
        <w:rPr>
          <w:rFonts w:hint="default" w:ascii="Times New Roman" w:hAnsi="Times New Roman" w:eastAsia="宋体" w:cs="Times New Roman"/>
          <w:color w:val="auto"/>
          <w:spacing w:val="0"/>
          <w:w w:val="100"/>
          <w:sz w:val="20"/>
        </w:rPr>
      </w:pPr>
    </w:p>
    <w:p>
      <w:pPr>
        <w:ind w:left="0" w:leftChars="0" w:firstLine="0" w:firstLineChars="0"/>
        <w:rPr>
          <w:rFonts w:hint="default" w:ascii="Times New Roman" w:hAnsi="Times New Roman" w:eastAsia="宋体" w:cs="Times New Roman"/>
          <w:color w:val="auto"/>
          <w:spacing w:val="0"/>
          <w:w w:val="100"/>
          <w:sz w:val="20"/>
        </w:rPr>
      </w:pPr>
    </w:p>
    <w:p>
      <w:pPr>
        <w:rPr>
          <w:rFonts w:hint="default" w:ascii="Times New Roman" w:hAnsi="Times New Roman" w:eastAsia="宋体" w:cs="Times New Roman"/>
          <w:color w:val="auto"/>
          <w:spacing w:val="0"/>
          <w:w w:val="100"/>
          <w:sz w:val="20"/>
        </w:rPr>
      </w:pPr>
    </w:p>
    <w:p>
      <w:pPr>
        <w:ind w:left="0" w:leftChars="0" w:firstLine="0" w:firstLineChars="0"/>
        <w:rPr>
          <w:rFonts w:hint="default" w:ascii="Times New Roman" w:hAnsi="Times New Roman" w:eastAsia="宋体" w:cs="Times New Roman"/>
          <w:color w:val="auto"/>
          <w:spacing w:val="0"/>
          <w:w w:val="100"/>
          <w:sz w:val="20"/>
        </w:rPr>
      </w:pPr>
    </w:p>
    <w:p>
      <w:pPr>
        <w:ind w:left="0" w:leftChars="0" w:firstLine="0" w:firstLineChars="0"/>
        <w:rPr>
          <w:rFonts w:hint="default" w:ascii="Times New Roman" w:hAnsi="Times New Roman" w:eastAsia="宋体" w:cs="Times New Roman"/>
          <w:color w:val="auto"/>
          <w:spacing w:val="0"/>
          <w:w w:val="100"/>
          <w:sz w:val="20"/>
        </w:rPr>
      </w:pPr>
    </w:p>
    <w:p>
      <w:pPr>
        <w:keepNext w:val="0"/>
        <w:keepLines w:val="0"/>
        <w:pageBreakBefore w:val="0"/>
        <w:widowControl w:val="0"/>
        <w:kinsoku/>
        <w:wordWrap/>
        <w:overflowPunct/>
        <w:topLinePunct w:val="0"/>
        <w:autoSpaceDE w:val="0"/>
        <w:autoSpaceDN w:val="0"/>
        <w:bidi w:val="0"/>
        <w:adjustRightInd w:val="0"/>
        <w:snapToGrid w:val="0"/>
        <w:spacing w:before="0" w:line="401" w:lineRule="auto"/>
        <w:ind w:left="0" w:leftChars="0" w:right="0" w:firstLine="0" w:firstLineChars="0"/>
        <w:jc w:val="left"/>
        <w:textAlignment w:val="auto"/>
        <w:rPr>
          <w:rFonts w:hint="default" w:ascii="Times New Roman" w:hAnsi="Times New Roman" w:eastAsia="宋体" w:cs="Times New Roman"/>
          <w:b/>
          <w:bCs/>
          <w:color w:val="auto"/>
          <w:spacing w:val="0"/>
          <w:w w:val="100"/>
          <w:sz w:val="32"/>
          <w:szCs w:val="32"/>
        </w:rPr>
      </w:pPr>
    </w:p>
    <w:p>
      <w:pPr>
        <w:keepNext w:val="0"/>
        <w:keepLines w:val="0"/>
        <w:pageBreakBefore w:val="0"/>
        <w:widowControl w:val="0"/>
        <w:kinsoku/>
        <w:wordWrap/>
        <w:overflowPunct/>
        <w:topLinePunct w:val="0"/>
        <w:autoSpaceDE w:val="0"/>
        <w:autoSpaceDN w:val="0"/>
        <w:bidi w:val="0"/>
        <w:adjustRightInd w:val="0"/>
        <w:snapToGrid w:val="0"/>
        <w:spacing w:before="0" w:line="401" w:lineRule="auto"/>
        <w:ind w:left="0" w:leftChars="0" w:right="0" w:firstLine="0" w:firstLineChars="0"/>
        <w:jc w:val="both"/>
        <w:textAlignment w:val="auto"/>
        <w:rPr>
          <w:rFonts w:hint="default" w:ascii="Times New Roman" w:hAnsi="Times New Roman" w:cs="Times New Roman"/>
          <w:b/>
          <w:bCs/>
          <w:color w:val="auto"/>
          <w:spacing w:val="0"/>
          <w:w w:val="100"/>
          <w:sz w:val="32"/>
          <w:szCs w:val="32"/>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before="0" w:line="401" w:lineRule="auto"/>
        <w:ind w:left="0" w:leftChars="0" w:right="0" w:firstLine="0" w:firstLineChars="0"/>
        <w:jc w:val="center"/>
        <w:textAlignment w:val="auto"/>
        <w:rPr>
          <w:rFonts w:hint="default" w:ascii="Times New Roman" w:hAnsi="Times New Roman" w:eastAsia="宋体" w:cs="Times New Roman"/>
          <w:b/>
          <w:bCs/>
          <w:color w:val="auto"/>
          <w:spacing w:val="0"/>
          <w:w w:val="100"/>
          <w:sz w:val="36"/>
          <w:szCs w:val="36"/>
          <w:lang w:val="en-US" w:eastAsia="zh-CN"/>
        </w:rPr>
      </w:pPr>
      <w:r>
        <w:rPr>
          <w:rFonts w:hint="default" w:ascii="Times New Roman" w:hAnsi="Times New Roman" w:eastAsia="宋体" w:cs="Times New Roman"/>
          <w:b/>
          <w:bCs/>
          <w:color w:val="auto"/>
          <w:spacing w:val="0"/>
          <w:w w:val="100"/>
          <w:sz w:val="36"/>
          <w:szCs w:val="36"/>
          <w:lang w:val="en-US" w:eastAsia="zh-CN"/>
        </w:rPr>
        <w:t>三江侗族自治县人民政府</w:t>
      </w:r>
    </w:p>
    <w:p>
      <w:pPr>
        <w:keepNext w:val="0"/>
        <w:keepLines w:val="0"/>
        <w:pageBreakBefore w:val="0"/>
        <w:widowControl w:val="0"/>
        <w:kinsoku/>
        <w:wordWrap/>
        <w:overflowPunct/>
        <w:topLinePunct w:val="0"/>
        <w:autoSpaceDE w:val="0"/>
        <w:autoSpaceDN w:val="0"/>
        <w:bidi w:val="0"/>
        <w:adjustRightInd w:val="0"/>
        <w:snapToGrid w:val="0"/>
        <w:spacing w:before="0" w:line="401" w:lineRule="auto"/>
        <w:ind w:left="0" w:leftChars="0" w:right="0" w:firstLine="0" w:firstLineChars="0"/>
        <w:jc w:val="center"/>
        <w:textAlignment w:val="auto"/>
        <w:rPr>
          <w:rFonts w:hint="default" w:ascii="Times New Roman" w:hAnsi="Times New Roman" w:eastAsia="宋体" w:cs="Times New Roman"/>
          <w:color w:val="auto"/>
          <w:spacing w:val="0"/>
          <w:w w:val="100"/>
          <w:sz w:val="36"/>
          <w:szCs w:val="36"/>
        </w:rPr>
        <w:sectPr>
          <w:type w:val="continuous"/>
          <w:pgSz w:w="11911" w:h="16838"/>
          <w:pgMar w:top="2098" w:right="1474" w:bottom="1984" w:left="1587" w:header="850" w:footer="1587" w:gutter="0"/>
          <w:pgBorders>
            <w:top w:val="none" w:sz="0" w:space="0"/>
            <w:left w:val="none" w:sz="0" w:space="0"/>
            <w:bottom w:val="none" w:sz="0" w:space="0"/>
            <w:right w:val="none" w:sz="0" w:space="0"/>
          </w:pgBorders>
          <w:pgNumType w:fmt="numberInDash"/>
          <w:cols w:space="0" w:num="1"/>
          <w:rtlGutter w:val="0"/>
          <w:docGrid w:linePitch="0" w:charSpace="0"/>
        </w:sectPr>
      </w:pPr>
      <w:r>
        <w:rPr>
          <w:rFonts w:hint="default" w:ascii="Times New Roman" w:hAnsi="Times New Roman" w:eastAsia="宋体" w:cs="Times New Roman"/>
          <w:b/>
          <w:bCs/>
          <w:color w:val="auto"/>
          <w:spacing w:val="0"/>
          <w:w w:val="100"/>
          <w:sz w:val="36"/>
          <w:szCs w:val="36"/>
          <w:lang w:val="en-US" w:eastAsia="zh-CN"/>
        </w:rPr>
        <w:t>202</w:t>
      </w:r>
      <w:r>
        <w:rPr>
          <w:rFonts w:hint="eastAsia" w:ascii="Times New Roman" w:hAnsi="Times New Roman" w:eastAsia="宋体" w:cs="Times New Roman"/>
          <w:b/>
          <w:bCs/>
          <w:color w:val="auto"/>
          <w:spacing w:val="0"/>
          <w:w w:val="100"/>
          <w:sz w:val="36"/>
          <w:szCs w:val="36"/>
          <w:lang w:val="en-US" w:eastAsia="zh-CN"/>
        </w:rPr>
        <w:t>6</w:t>
      </w:r>
      <w:r>
        <w:rPr>
          <w:rFonts w:hint="default" w:ascii="Times New Roman" w:hAnsi="Times New Roman" w:eastAsia="宋体" w:cs="Times New Roman"/>
          <w:b/>
          <w:bCs/>
          <w:color w:val="auto"/>
          <w:spacing w:val="0"/>
          <w:w w:val="100"/>
          <w:sz w:val="36"/>
          <w:szCs w:val="36"/>
        </w:rPr>
        <w:t>年</w:t>
      </w:r>
      <w:r>
        <w:rPr>
          <w:rFonts w:hint="eastAsia" w:ascii="Times New Roman" w:hAnsi="Times New Roman" w:eastAsia="宋体" w:cs="Times New Roman"/>
          <w:b/>
          <w:bCs/>
          <w:color w:val="auto"/>
          <w:spacing w:val="0"/>
          <w:w w:val="100"/>
          <w:sz w:val="36"/>
          <w:szCs w:val="36"/>
          <w:lang w:val="en-US" w:eastAsia="zh-CN"/>
        </w:rPr>
        <w:t>7</w:t>
      </w:r>
      <w:r>
        <w:rPr>
          <w:rFonts w:hint="default" w:ascii="Times New Roman" w:hAnsi="Times New Roman" w:eastAsia="宋体" w:cs="Times New Roman"/>
          <w:b/>
          <w:bCs/>
          <w:color w:val="auto"/>
          <w:spacing w:val="0"/>
          <w:w w:val="100"/>
          <w:sz w:val="36"/>
          <w:szCs w:val="36"/>
          <w:lang w:val="en-US" w:eastAsia="zh-CN"/>
        </w:rPr>
        <w:t>月</w:t>
      </w:r>
    </w:p>
    <w:p>
      <w:pPr>
        <w:pStyle w:val="24"/>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default" w:ascii="Times New Roman" w:hAnsi="Times New Roman" w:cs="Times New Roman"/>
          <w:color w:val="auto"/>
          <w:lang w:eastAsia="zh-CN"/>
        </w:rPr>
      </w:pPr>
      <w:bookmarkStart w:id="0" w:name="_Toc22798"/>
      <w:bookmarkStart w:id="1" w:name="_Toc28423"/>
      <w:bookmarkStart w:id="2" w:name="_Toc23620"/>
      <w:bookmarkStart w:id="3" w:name="_Toc28704"/>
      <w:bookmarkStart w:id="4" w:name="_Toc30133"/>
      <w:bookmarkStart w:id="5" w:name="_Toc2517"/>
      <w:bookmarkStart w:id="6" w:name="_Toc9213"/>
      <w:bookmarkStart w:id="7" w:name="_Toc21098"/>
      <w:r>
        <w:rPr>
          <w:rFonts w:hint="default" w:ascii="Times New Roman" w:hAnsi="Times New Roman" w:cs="Times New Roman"/>
          <w:color w:val="auto"/>
          <w:lang w:eastAsia="zh-CN"/>
        </w:rPr>
        <w:t>目录</w:t>
      </w:r>
      <w:bookmarkEnd w:id="0"/>
      <w:bookmarkEnd w:id="1"/>
      <w:bookmarkEnd w:id="2"/>
      <w:bookmarkEnd w:id="3"/>
      <w:bookmarkEnd w:id="4"/>
      <w:bookmarkEnd w:id="5"/>
      <w:bookmarkEnd w:id="6"/>
      <w:bookmarkEnd w:id="7"/>
    </w:p>
    <w:p>
      <w:pPr>
        <w:pStyle w:val="20"/>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 w:val="24"/>
          <w:szCs w:val="24"/>
        </w:rPr>
        <w:fldChar w:fldCharType="begin"/>
      </w:r>
      <w:r>
        <w:rPr>
          <w:rFonts w:hint="default" w:ascii="Times New Roman" w:hAnsi="Times New Roman" w:eastAsia="宋体" w:cs="Times New Roman"/>
          <w:color w:val="auto"/>
          <w:spacing w:val="0"/>
          <w:w w:val="100"/>
          <w:sz w:val="24"/>
          <w:szCs w:val="24"/>
        </w:rPr>
        <w:instrText xml:space="preserve">TOC \o "1-2" \h \u </w:instrText>
      </w:r>
      <w:r>
        <w:rPr>
          <w:rFonts w:hint="default" w:ascii="Times New Roman" w:hAnsi="Times New Roman" w:eastAsia="宋体" w:cs="Times New Roman"/>
          <w:color w:val="auto"/>
          <w:spacing w:val="0"/>
          <w:w w:val="100"/>
          <w:sz w:val="24"/>
          <w:szCs w:val="24"/>
        </w:rPr>
        <w:fldChar w:fldCharType="separate"/>
      </w: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_Toc28423 </w:instrText>
      </w:r>
      <w:r>
        <w:rPr>
          <w:rFonts w:hint="default" w:ascii="Times New Roman" w:hAnsi="Times New Roman" w:eastAsia="宋体" w:cs="Times New Roman"/>
          <w:color w:val="auto"/>
          <w:spacing w:val="0"/>
          <w:w w:val="100"/>
          <w:szCs w:val="24"/>
        </w:rPr>
        <w:fldChar w:fldCharType="separate"/>
      </w:r>
      <w:r>
        <w:rPr>
          <w:rFonts w:hint="default" w:ascii="Times New Roman" w:hAnsi="Times New Roman" w:cs="Times New Roman"/>
          <w:color w:val="auto"/>
          <w:lang w:eastAsia="zh-CN"/>
        </w:rPr>
        <w:t>目录</w:t>
      </w:r>
      <w:r>
        <w:rPr>
          <w:color w:val="auto"/>
        </w:rPr>
        <w:tab/>
      </w:r>
      <w:r>
        <w:rPr>
          <w:color w:val="auto"/>
        </w:rPr>
        <w:fldChar w:fldCharType="begin"/>
      </w:r>
      <w:r>
        <w:rPr>
          <w:color w:val="auto"/>
        </w:rPr>
        <w:instrText xml:space="preserve"> PAGEREF _Toc28423 \h </w:instrText>
      </w:r>
      <w:r>
        <w:rPr>
          <w:color w:val="auto"/>
        </w:rPr>
        <w:fldChar w:fldCharType="separate"/>
      </w:r>
      <w:r>
        <w:rPr>
          <w:color w:val="auto"/>
        </w:rPr>
        <w:t>- 1 -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0"/>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_Toc7226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1 </w:t>
      </w:r>
      <w:r>
        <w:rPr>
          <w:rFonts w:hint="default" w:ascii="Times New Roman" w:hAnsi="Times New Roman" w:cs="Times New Roman"/>
          <w:color w:val="auto"/>
          <w:lang w:val="en-US" w:eastAsia="zh-CN"/>
        </w:rPr>
        <w:t>总则</w:t>
      </w:r>
      <w:r>
        <w:rPr>
          <w:color w:val="auto"/>
        </w:rPr>
        <w:tab/>
      </w:r>
      <w:r>
        <w:rPr>
          <w:color w:val="auto"/>
        </w:rPr>
        <w:fldChar w:fldCharType="begin"/>
      </w:r>
      <w:r>
        <w:rPr>
          <w:color w:val="auto"/>
        </w:rPr>
        <w:instrText xml:space="preserve"> PAGEREF _Toc7226 \h </w:instrText>
      </w:r>
      <w:r>
        <w:rPr>
          <w:color w:val="auto"/>
        </w:rPr>
        <w:fldChar w:fldCharType="separate"/>
      </w:r>
      <w:r>
        <w:rPr>
          <w:color w:val="auto"/>
        </w:rPr>
        <w:t>- 1 -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_Toc17935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rPr>
        <w:t xml:space="preserve">1.1 </w:t>
      </w:r>
      <w:r>
        <w:rPr>
          <w:rFonts w:hint="default" w:ascii="Times New Roman" w:hAnsi="Times New Roman" w:cs="Times New Roman"/>
          <w:color w:val="auto"/>
        </w:rPr>
        <w:t>规划背景</w:t>
      </w:r>
      <w:r>
        <w:rPr>
          <w:color w:val="auto"/>
        </w:rPr>
        <w:tab/>
      </w:r>
      <w:r>
        <w:rPr>
          <w:color w:val="auto"/>
        </w:rPr>
        <w:fldChar w:fldCharType="begin"/>
      </w:r>
      <w:r>
        <w:rPr>
          <w:color w:val="auto"/>
        </w:rPr>
        <w:instrText xml:space="preserve"> PAGEREF _Toc17935 \h </w:instrText>
      </w:r>
      <w:r>
        <w:rPr>
          <w:color w:val="auto"/>
        </w:rPr>
        <w:fldChar w:fldCharType="separate"/>
      </w:r>
      <w:r>
        <w:rPr>
          <w:color w:val="auto"/>
        </w:rPr>
        <w:t>- 1 -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_Toc16370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rPr>
        <w:t xml:space="preserve">1.2 </w:t>
      </w:r>
      <w:r>
        <w:rPr>
          <w:rFonts w:hint="eastAsia" w:ascii="Times New Roman" w:hAnsi="Times New Roman" w:cs="Times New Roman"/>
          <w:color w:val="auto"/>
          <w:lang w:val="en-US" w:eastAsia="zh-CN"/>
        </w:rPr>
        <w:t>指导思想</w:t>
      </w:r>
      <w:r>
        <w:rPr>
          <w:color w:val="auto"/>
        </w:rPr>
        <w:tab/>
      </w:r>
      <w:r>
        <w:rPr>
          <w:color w:val="auto"/>
        </w:rPr>
        <w:fldChar w:fldCharType="begin"/>
      </w:r>
      <w:r>
        <w:rPr>
          <w:color w:val="auto"/>
        </w:rPr>
        <w:instrText xml:space="preserve"> PAGEREF _Toc16370 \h </w:instrText>
      </w:r>
      <w:r>
        <w:rPr>
          <w:color w:val="auto"/>
        </w:rPr>
        <w:fldChar w:fldCharType="separate"/>
      </w:r>
      <w:r>
        <w:rPr>
          <w:color w:val="auto"/>
        </w:rPr>
        <w:t>- 3 -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_Toc2321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rPr>
        <w:t xml:space="preserve">1.3 </w:t>
      </w:r>
      <w:r>
        <w:rPr>
          <w:rFonts w:hint="default" w:ascii="Times New Roman" w:hAnsi="Times New Roman" w:cs="Times New Roman"/>
          <w:color w:val="auto"/>
        </w:rPr>
        <w:t>编制依据</w:t>
      </w:r>
      <w:r>
        <w:rPr>
          <w:color w:val="auto"/>
        </w:rPr>
        <w:tab/>
      </w:r>
      <w:r>
        <w:rPr>
          <w:color w:val="auto"/>
        </w:rPr>
        <w:fldChar w:fldCharType="begin"/>
      </w:r>
      <w:r>
        <w:rPr>
          <w:color w:val="auto"/>
        </w:rPr>
        <w:instrText xml:space="preserve"> PAGEREF _Toc2321 \h </w:instrText>
      </w:r>
      <w:r>
        <w:rPr>
          <w:color w:val="auto"/>
        </w:rPr>
        <w:fldChar w:fldCharType="separate"/>
      </w:r>
      <w:r>
        <w:rPr>
          <w:color w:val="auto"/>
        </w:rPr>
        <w:t>- 3 -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_Toc29322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rPr>
        <w:t xml:space="preserve">1.4 </w:t>
      </w:r>
      <w:r>
        <w:rPr>
          <w:rFonts w:hint="eastAsia" w:ascii="Times New Roman" w:hAnsi="Times New Roman" w:cs="Times New Roman"/>
          <w:color w:val="auto"/>
          <w:lang w:val="en-US" w:eastAsia="zh-CN"/>
        </w:rPr>
        <w:t>编制原则</w:t>
      </w:r>
      <w:r>
        <w:rPr>
          <w:color w:val="auto"/>
        </w:rPr>
        <w:tab/>
      </w:r>
      <w:r>
        <w:rPr>
          <w:color w:val="auto"/>
        </w:rPr>
        <w:fldChar w:fldCharType="begin"/>
      </w:r>
      <w:r>
        <w:rPr>
          <w:color w:val="auto"/>
        </w:rPr>
        <w:instrText xml:space="preserve"> PAGEREF _Toc29322 \h </w:instrText>
      </w:r>
      <w:r>
        <w:rPr>
          <w:color w:val="auto"/>
        </w:rPr>
        <w:fldChar w:fldCharType="separate"/>
      </w:r>
      <w:r>
        <w:rPr>
          <w:color w:val="auto"/>
        </w:rPr>
        <w:t>- 10 -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_Toc27661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rPr>
        <w:t xml:space="preserve">1.5 </w:t>
      </w:r>
      <w:r>
        <w:rPr>
          <w:rFonts w:hint="default" w:ascii="Times New Roman" w:hAnsi="Times New Roman" w:cs="Times New Roman"/>
          <w:color w:val="auto"/>
        </w:rPr>
        <w:t>规划期限和范围</w:t>
      </w:r>
      <w:r>
        <w:rPr>
          <w:color w:val="auto"/>
        </w:rPr>
        <w:tab/>
      </w:r>
      <w:r>
        <w:rPr>
          <w:color w:val="auto"/>
        </w:rPr>
        <w:fldChar w:fldCharType="begin"/>
      </w:r>
      <w:r>
        <w:rPr>
          <w:color w:val="auto"/>
        </w:rPr>
        <w:instrText xml:space="preserve"> PAGEREF _Toc27661 \h </w:instrText>
      </w:r>
      <w:r>
        <w:rPr>
          <w:color w:val="auto"/>
        </w:rPr>
        <w:fldChar w:fldCharType="separate"/>
      </w:r>
      <w:r>
        <w:rPr>
          <w:color w:val="auto"/>
        </w:rPr>
        <w:t>- 11 -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_Toc4207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1.6 </w:t>
      </w:r>
      <w:r>
        <w:rPr>
          <w:rFonts w:hint="default" w:ascii="Times New Roman" w:hAnsi="Times New Roman" w:cs="Times New Roman"/>
          <w:color w:val="auto"/>
          <w:lang w:val="en-US" w:eastAsia="zh-CN"/>
        </w:rPr>
        <w:t>相关术语定义</w:t>
      </w:r>
      <w:r>
        <w:rPr>
          <w:color w:val="auto"/>
        </w:rPr>
        <w:tab/>
      </w:r>
      <w:r>
        <w:rPr>
          <w:color w:val="auto"/>
        </w:rPr>
        <w:fldChar w:fldCharType="begin"/>
      </w:r>
      <w:r>
        <w:rPr>
          <w:color w:val="auto"/>
        </w:rPr>
        <w:instrText xml:space="preserve"> PAGEREF _Toc4207 \h </w:instrText>
      </w:r>
      <w:r>
        <w:rPr>
          <w:color w:val="auto"/>
        </w:rPr>
        <w:fldChar w:fldCharType="separate"/>
      </w:r>
      <w:r>
        <w:rPr>
          <w:color w:val="auto"/>
        </w:rPr>
        <w:t>- 11 -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0"/>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_Toc6268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2 </w:t>
      </w:r>
      <w:r>
        <w:rPr>
          <w:rFonts w:hint="default" w:ascii="Times New Roman" w:hAnsi="Times New Roman" w:cs="Times New Roman"/>
          <w:color w:val="auto"/>
          <w:lang w:val="en-US" w:eastAsia="zh-CN"/>
        </w:rPr>
        <w:t>区域概况</w:t>
      </w:r>
      <w:r>
        <w:rPr>
          <w:color w:val="auto"/>
        </w:rPr>
        <w:tab/>
      </w:r>
      <w:r>
        <w:rPr>
          <w:color w:val="auto"/>
        </w:rPr>
        <w:fldChar w:fldCharType="begin"/>
      </w:r>
      <w:r>
        <w:rPr>
          <w:color w:val="auto"/>
        </w:rPr>
        <w:instrText xml:space="preserve"> PAGEREF _Toc6268 \h </w:instrText>
      </w:r>
      <w:r>
        <w:rPr>
          <w:color w:val="auto"/>
        </w:rPr>
        <w:fldChar w:fldCharType="separate"/>
      </w:r>
      <w:r>
        <w:rPr>
          <w:color w:val="auto"/>
        </w:rPr>
        <w:t>- 13 -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_Toc26855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rPr>
        <w:t xml:space="preserve">2.1 </w:t>
      </w:r>
      <w:r>
        <w:rPr>
          <w:rFonts w:hint="default" w:ascii="Times New Roman" w:hAnsi="Times New Roman" w:cs="Times New Roman"/>
          <w:color w:val="auto"/>
        </w:rPr>
        <w:t>自然</w:t>
      </w:r>
      <w:r>
        <w:rPr>
          <w:rFonts w:hint="eastAsia" w:ascii="Times New Roman" w:hAnsi="Times New Roman" w:cs="Times New Roman"/>
          <w:color w:val="auto"/>
          <w:lang w:val="en-US" w:eastAsia="zh-CN"/>
        </w:rPr>
        <w:t>气候条件</w:t>
      </w:r>
      <w:r>
        <w:rPr>
          <w:color w:val="auto"/>
        </w:rPr>
        <w:tab/>
      </w:r>
      <w:r>
        <w:rPr>
          <w:color w:val="auto"/>
        </w:rPr>
        <w:fldChar w:fldCharType="begin"/>
      </w:r>
      <w:r>
        <w:rPr>
          <w:color w:val="auto"/>
        </w:rPr>
        <w:instrText xml:space="preserve"> PAGEREF _Toc26855 \h </w:instrText>
      </w:r>
      <w:r>
        <w:rPr>
          <w:color w:val="auto"/>
        </w:rPr>
        <w:fldChar w:fldCharType="separate"/>
      </w:r>
      <w:r>
        <w:rPr>
          <w:color w:val="auto"/>
        </w:rPr>
        <w:t>- 13 -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_Toc9565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2.2 </w:t>
      </w:r>
      <w:r>
        <w:rPr>
          <w:rFonts w:hint="default" w:ascii="Times New Roman" w:hAnsi="Times New Roman" w:cs="Times New Roman"/>
          <w:color w:val="auto"/>
          <w:lang w:val="en-US" w:eastAsia="zh-CN"/>
        </w:rPr>
        <w:t>社会经济概况</w:t>
      </w:r>
      <w:r>
        <w:rPr>
          <w:color w:val="auto"/>
        </w:rPr>
        <w:tab/>
      </w:r>
      <w:r>
        <w:rPr>
          <w:color w:val="auto"/>
        </w:rPr>
        <w:fldChar w:fldCharType="begin"/>
      </w:r>
      <w:r>
        <w:rPr>
          <w:color w:val="auto"/>
        </w:rPr>
        <w:instrText xml:space="preserve"> PAGEREF _Toc9565 \h </w:instrText>
      </w:r>
      <w:r>
        <w:rPr>
          <w:color w:val="auto"/>
        </w:rPr>
        <w:fldChar w:fldCharType="separate"/>
      </w:r>
      <w:r>
        <w:rPr>
          <w:color w:val="auto"/>
        </w:rPr>
        <w:t>- 18 -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_Toc28806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2.3 </w:t>
      </w:r>
      <w:r>
        <w:rPr>
          <w:rFonts w:hint="default" w:ascii="Times New Roman" w:hAnsi="Times New Roman" w:cs="Times New Roman"/>
          <w:color w:val="auto"/>
          <w:lang w:val="en-US" w:eastAsia="zh-CN"/>
        </w:rPr>
        <w:t>生态环境概况</w:t>
      </w:r>
      <w:r>
        <w:rPr>
          <w:color w:val="auto"/>
        </w:rPr>
        <w:tab/>
      </w:r>
      <w:r>
        <w:rPr>
          <w:color w:val="auto"/>
        </w:rPr>
        <w:fldChar w:fldCharType="begin"/>
      </w:r>
      <w:r>
        <w:rPr>
          <w:color w:val="auto"/>
        </w:rPr>
        <w:instrText xml:space="preserve"> PAGEREF _Toc28806 \h </w:instrText>
      </w:r>
      <w:r>
        <w:rPr>
          <w:color w:val="auto"/>
        </w:rPr>
        <w:fldChar w:fldCharType="separate"/>
      </w:r>
      <w:r>
        <w:rPr>
          <w:color w:val="auto"/>
        </w:rPr>
        <w:t>- 24 -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_Toc12376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eastAsia="zh-CN"/>
        </w:rPr>
        <w:t xml:space="preserve">2.4 </w:t>
      </w:r>
      <w:r>
        <w:rPr>
          <w:rFonts w:hint="default" w:ascii="Times New Roman" w:hAnsi="Times New Roman" w:cs="Times New Roman"/>
          <w:color w:val="auto"/>
          <w:lang w:eastAsia="zh-CN"/>
        </w:rPr>
        <w:t>与上位规划衔接性分析</w:t>
      </w:r>
      <w:r>
        <w:rPr>
          <w:color w:val="auto"/>
        </w:rPr>
        <w:tab/>
      </w:r>
      <w:r>
        <w:rPr>
          <w:color w:val="auto"/>
        </w:rPr>
        <w:fldChar w:fldCharType="begin"/>
      </w:r>
      <w:r>
        <w:rPr>
          <w:color w:val="auto"/>
        </w:rPr>
        <w:instrText xml:space="preserve"> PAGEREF _Toc12376 \h </w:instrText>
      </w:r>
      <w:r>
        <w:rPr>
          <w:color w:val="auto"/>
        </w:rPr>
        <w:fldChar w:fldCharType="separate"/>
      </w:r>
      <w:r>
        <w:rPr>
          <w:color w:val="auto"/>
        </w:rPr>
        <w:t>- 32 -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_Toc25648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2.5 </w:t>
      </w:r>
      <w:r>
        <w:rPr>
          <w:rFonts w:hint="default" w:ascii="Times New Roman" w:hAnsi="Times New Roman" w:cs="Times New Roman"/>
          <w:color w:val="auto"/>
          <w:lang w:val="en-US" w:eastAsia="zh-CN"/>
        </w:rPr>
        <w:t>畜禽养殖污染防治现状</w:t>
      </w:r>
      <w:r>
        <w:rPr>
          <w:color w:val="auto"/>
        </w:rPr>
        <w:tab/>
      </w:r>
      <w:r>
        <w:rPr>
          <w:color w:val="auto"/>
        </w:rPr>
        <w:fldChar w:fldCharType="begin"/>
      </w:r>
      <w:r>
        <w:rPr>
          <w:color w:val="auto"/>
        </w:rPr>
        <w:instrText xml:space="preserve"> PAGEREF _Toc25648 \h </w:instrText>
      </w:r>
      <w:r>
        <w:rPr>
          <w:color w:val="auto"/>
        </w:rPr>
        <w:fldChar w:fldCharType="separate"/>
      </w:r>
      <w:r>
        <w:rPr>
          <w:color w:val="auto"/>
        </w:rPr>
        <w:t>- 36 -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0"/>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_Toc10548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3 </w:t>
      </w:r>
      <w:r>
        <w:rPr>
          <w:rFonts w:hint="default" w:ascii="Times New Roman" w:hAnsi="Times New Roman" w:cs="Times New Roman"/>
          <w:color w:val="auto"/>
          <w:lang w:val="en-US" w:eastAsia="zh-CN"/>
        </w:rPr>
        <w:t>规划目标</w:t>
      </w:r>
      <w:r>
        <w:rPr>
          <w:color w:val="auto"/>
        </w:rPr>
        <w:tab/>
      </w:r>
      <w:r>
        <w:rPr>
          <w:color w:val="auto"/>
        </w:rPr>
        <w:fldChar w:fldCharType="begin"/>
      </w:r>
      <w:r>
        <w:rPr>
          <w:color w:val="auto"/>
        </w:rPr>
        <w:instrText xml:space="preserve"> PAGEREF _Toc10548 \h </w:instrText>
      </w:r>
      <w:r>
        <w:rPr>
          <w:color w:val="auto"/>
        </w:rPr>
        <w:fldChar w:fldCharType="separate"/>
      </w:r>
      <w:r>
        <w:rPr>
          <w:color w:val="auto"/>
        </w:rPr>
        <w:t>- 72 -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_Toc18738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rPr>
        <w:t xml:space="preserve">3.1 </w:t>
      </w:r>
      <w:r>
        <w:rPr>
          <w:rFonts w:hint="default" w:ascii="Times New Roman" w:hAnsi="Times New Roman" w:cs="Times New Roman"/>
          <w:color w:val="auto"/>
        </w:rPr>
        <w:t>规划目标</w:t>
      </w:r>
      <w:r>
        <w:rPr>
          <w:color w:val="auto"/>
        </w:rPr>
        <w:tab/>
      </w:r>
      <w:r>
        <w:rPr>
          <w:color w:val="auto"/>
        </w:rPr>
        <w:fldChar w:fldCharType="begin"/>
      </w:r>
      <w:r>
        <w:rPr>
          <w:color w:val="auto"/>
        </w:rPr>
        <w:instrText xml:space="preserve"> PAGEREF _Toc18738 \h </w:instrText>
      </w:r>
      <w:r>
        <w:rPr>
          <w:color w:val="auto"/>
        </w:rPr>
        <w:fldChar w:fldCharType="separate"/>
      </w:r>
      <w:r>
        <w:rPr>
          <w:color w:val="auto"/>
        </w:rPr>
        <w:t>- 72 -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_Toc10761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3.2 </w:t>
      </w:r>
      <w:r>
        <w:rPr>
          <w:rFonts w:hint="default" w:ascii="Times New Roman" w:hAnsi="Times New Roman" w:cs="Times New Roman"/>
          <w:color w:val="auto"/>
          <w:lang w:val="en-US" w:eastAsia="zh-CN"/>
        </w:rPr>
        <w:t>指标分析</w:t>
      </w:r>
      <w:r>
        <w:rPr>
          <w:color w:val="auto"/>
        </w:rPr>
        <w:tab/>
      </w:r>
      <w:r>
        <w:rPr>
          <w:color w:val="auto"/>
        </w:rPr>
        <w:fldChar w:fldCharType="begin"/>
      </w:r>
      <w:r>
        <w:rPr>
          <w:color w:val="auto"/>
        </w:rPr>
        <w:instrText xml:space="preserve"> PAGEREF _Toc10761 \h </w:instrText>
      </w:r>
      <w:r>
        <w:rPr>
          <w:color w:val="auto"/>
        </w:rPr>
        <w:fldChar w:fldCharType="separate"/>
      </w:r>
      <w:r>
        <w:rPr>
          <w:color w:val="auto"/>
        </w:rPr>
        <w:t>- 72 -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_Toc23363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eastAsia="zh-CN"/>
        </w:rPr>
        <w:t xml:space="preserve">3.3 </w:t>
      </w:r>
      <w:r>
        <w:rPr>
          <w:rFonts w:hint="default" w:ascii="Times New Roman" w:hAnsi="Times New Roman" w:cs="Times New Roman"/>
          <w:color w:val="auto"/>
          <w:lang w:eastAsia="zh-CN"/>
        </w:rPr>
        <w:t>目标可实现性</w:t>
      </w:r>
      <w:r>
        <w:rPr>
          <w:rFonts w:hint="default" w:ascii="Times New Roman" w:hAnsi="Times New Roman" w:cs="Times New Roman"/>
          <w:color w:val="auto"/>
        </w:rPr>
        <w:t>分析</w:t>
      </w:r>
      <w:r>
        <w:rPr>
          <w:color w:val="auto"/>
        </w:rPr>
        <w:tab/>
      </w:r>
      <w:r>
        <w:rPr>
          <w:color w:val="auto"/>
        </w:rPr>
        <w:fldChar w:fldCharType="begin"/>
      </w:r>
      <w:r>
        <w:rPr>
          <w:color w:val="auto"/>
        </w:rPr>
        <w:instrText xml:space="preserve"> PAGEREF _Toc23363 \h </w:instrText>
      </w:r>
      <w:r>
        <w:rPr>
          <w:color w:val="auto"/>
        </w:rPr>
        <w:fldChar w:fldCharType="separate"/>
      </w:r>
      <w:r>
        <w:rPr>
          <w:color w:val="auto"/>
        </w:rPr>
        <w:t>- 88 -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0"/>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_Toc18882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4 </w:t>
      </w:r>
      <w:r>
        <w:rPr>
          <w:rFonts w:hint="default" w:ascii="Times New Roman" w:hAnsi="Times New Roman" w:cs="Times New Roman"/>
          <w:color w:val="auto"/>
          <w:lang w:val="en-US" w:eastAsia="zh-CN"/>
        </w:rPr>
        <w:t>主要任务</w:t>
      </w:r>
      <w:r>
        <w:rPr>
          <w:color w:val="auto"/>
        </w:rPr>
        <w:tab/>
      </w:r>
      <w:r>
        <w:rPr>
          <w:color w:val="auto"/>
        </w:rPr>
        <w:fldChar w:fldCharType="begin"/>
      </w:r>
      <w:r>
        <w:rPr>
          <w:color w:val="auto"/>
        </w:rPr>
        <w:instrText xml:space="preserve"> PAGEREF _Toc18882 \h </w:instrText>
      </w:r>
      <w:r>
        <w:rPr>
          <w:color w:val="auto"/>
        </w:rPr>
        <w:fldChar w:fldCharType="separate"/>
      </w:r>
      <w:r>
        <w:rPr>
          <w:color w:val="auto"/>
        </w:rPr>
        <w:t>- 92 -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_Toc16236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rPr>
        <w:t xml:space="preserve">4.1 </w:t>
      </w:r>
      <w:r>
        <w:rPr>
          <w:rFonts w:hint="default" w:ascii="Times New Roman" w:hAnsi="Times New Roman" w:cs="Times New Roman"/>
          <w:color w:val="auto"/>
          <w:lang w:val="en-US" w:eastAsia="zh-CN"/>
        </w:rPr>
        <w:t>明确畜禽养殖污染治理</w:t>
      </w:r>
      <w:r>
        <w:rPr>
          <w:rFonts w:hint="default" w:ascii="Times New Roman" w:hAnsi="Times New Roman" w:cs="Times New Roman"/>
          <w:color w:val="auto"/>
        </w:rPr>
        <w:t>总体要求</w:t>
      </w:r>
      <w:r>
        <w:rPr>
          <w:color w:val="auto"/>
        </w:rPr>
        <w:tab/>
      </w:r>
      <w:r>
        <w:rPr>
          <w:color w:val="auto"/>
        </w:rPr>
        <w:fldChar w:fldCharType="begin"/>
      </w:r>
      <w:r>
        <w:rPr>
          <w:color w:val="auto"/>
        </w:rPr>
        <w:instrText xml:space="preserve"> PAGEREF _Toc16236 \h </w:instrText>
      </w:r>
      <w:r>
        <w:rPr>
          <w:color w:val="auto"/>
        </w:rPr>
        <w:fldChar w:fldCharType="separate"/>
      </w:r>
      <w:r>
        <w:rPr>
          <w:color w:val="auto"/>
        </w:rPr>
        <w:t>- 92 -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_Toc1007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rPr>
        <w:t xml:space="preserve">4.2 </w:t>
      </w:r>
      <w:r>
        <w:rPr>
          <w:rFonts w:hint="default" w:ascii="Times New Roman" w:hAnsi="Times New Roman" w:cs="Times New Roman"/>
          <w:color w:val="auto"/>
          <w:lang w:val="en-US" w:eastAsia="zh-CN"/>
        </w:rPr>
        <w:t>提升畜禽粪污资源化利用水平</w:t>
      </w:r>
      <w:r>
        <w:rPr>
          <w:color w:val="auto"/>
        </w:rPr>
        <w:tab/>
      </w:r>
      <w:r>
        <w:rPr>
          <w:color w:val="auto"/>
        </w:rPr>
        <w:fldChar w:fldCharType="begin"/>
      </w:r>
      <w:r>
        <w:rPr>
          <w:color w:val="auto"/>
        </w:rPr>
        <w:instrText xml:space="preserve"> PAGEREF _Toc1007 \h </w:instrText>
      </w:r>
      <w:r>
        <w:rPr>
          <w:color w:val="auto"/>
        </w:rPr>
        <w:fldChar w:fldCharType="separate"/>
      </w:r>
      <w:r>
        <w:rPr>
          <w:color w:val="auto"/>
        </w:rPr>
        <w:t>- 96 -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_Toc19222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4.3 </w:t>
      </w:r>
      <w:r>
        <w:rPr>
          <w:rFonts w:hint="default" w:ascii="Times New Roman" w:hAnsi="Times New Roman" w:cs="Times New Roman"/>
          <w:color w:val="auto"/>
          <w:lang w:val="en-US" w:eastAsia="zh-CN"/>
        </w:rPr>
        <w:t>完善粪污处理和利用设施</w:t>
      </w:r>
      <w:r>
        <w:rPr>
          <w:color w:val="auto"/>
        </w:rPr>
        <w:tab/>
      </w:r>
      <w:r>
        <w:rPr>
          <w:color w:val="auto"/>
        </w:rPr>
        <w:fldChar w:fldCharType="begin"/>
      </w:r>
      <w:r>
        <w:rPr>
          <w:color w:val="auto"/>
        </w:rPr>
        <w:instrText xml:space="preserve"> PAGEREF _Toc19222 \h </w:instrText>
      </w:r>
      <w:r>
        <w:rPr>
          <w:color w:val="auto"/>
        </w:rPr>
        <w:fldChar w:fldCharType="separate"/>
      </w:r>
      <w:r>
        <w:rPr>
          <w:color w:val="auto"/>
        </w:rPr>
        <w:t>- 99 -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_Toc26620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4.4 </w:t>
      </w:r>
      <w:r>
        <w:rPr>
          <w:rFonts w:hint="default" w:ascii="Times New Roman" w:hAnsi="Times New Roman" w:cs="Times New Roman"/>
          <w:color w:val="auto"/>
          <w:lang w:val="en-US" w:eastAsia="zh-CN"/>
        </w:rPr>
        <w:t>建立健全台账管理制度</w:t>
      </w:r>
      <w:r>
        <w:rPr>
          <w:color w:val="auto"/>
        </w:rPr>
        <w:tab/>
      </w:r>
      <w:r>
        <w:rPr>
          <w:color w:val="auto"/>
        </w:rPr>
        <w:fldChar w:fldCharType="begin"/>
      </w:r>
      <w:r>
        <w:rPr>
          <w:color w:val="auto"/>
        </w:rPr>
        <w:instrText xml:space="preserve"> PAGEREF _Toc26620 \h </w:instrText>
      </w:r>
      <w:r>
        <w:rPr>
          <w:color w:val="auto"/>
        </w:rPr>
        <w:fldChar w:fldCharType="separate"/>
      </w:r>
      <w:r>
        <w:rPr>
          <w:color w:val="auto"/>
        </w:rPr>
        <w:t>- 103 -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_Toc26854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4.5 </w:t>
      </w:r>
      <w:r>
        <w:rPr>
          <w:rFonts w:hint="default" w:ascii="Times New Roman" w:hAnsi="Times New Roman" w:cs="Times New Roman"/>
          <w:color w:val="auto"/>
          <w:lang w:val="en-US" w:eastAsia="zh-CN"/>
        </w:rPr>
        <w:t>强化环境监管</w:t>
      </w:r>
      <w:r>
        <w:rPr>
          <w:color w:val="auto"/>
        </w:rPr>
        <w:tab/>
      </w:r>
      <w:r>
        <w:rPr>
          <w:color w:val="auto"/>
        </w:rPr>
        <w:fldChar w:fldCharType="begin"/>
      </w:r>
      <w:r>
        <w:rPr>
          <w:color w:val="auto"/>
        </w:rPr>
        <w:instrText xml:space="preserve"> PAGEREF _Toc26854 \h </w:instrText>
      </w:r>
      <w:r>
        <w:rPr>
          <w:color w:val="auto"/>
        </w:rPr>
        <w:fldChar w:fldCharType="separate"/>
      </w:r>
      <w:r>
        <w:rPr>
          <w:color w:val="auto"/>
        </w:rPr>
        <w:t>- 105 -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0"/>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_Toc4934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5 </w:t>
      </w:r>
      <w:r>
        <w:rPr>
          <w:rFonts w:hint="default" w:ascii="Times New Roman" w:hAnsi="Times New Roman" w:cs="Times New Roman"/>
          <w:color w:val="auto"/>
          <w:lang w:val="en-US" w:eastAsia="zh-CN"/>
        </w:rPr>
        <w:t>重点工程</w:t>
      </w:r>
      <w:r>
        <w:rPr>
          <w:color w:val="auto"/>
        </w:rPr>
        <w:tab/>
      </w:r>
      <w:r>
        <w:rPr>
          <w:color w:val="auto"/>
        </w:rPr>
        <w:fldChar w:fldCharType="begin"/>
      </w:r>
      <w:r>
        <w:rPr>
          <w:color w:val="auto"/>
        </w:rPr>
        <w:instrText xml:space="preserve"> PAGEREF _Toc4934 \h </w:instrText>
      </w:r>
      <w:r>
        <w:rPr>
          <w:color w:val="auto"/>
        </w:rPr>
        <w:fldChar w:fldCharType="separate"/>
      </w:r>
      <w:r>
        <w:rPr>
          <w:color w:val="auto"/>
        </w:rPr>
        <w:t>- 109 -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_Toc12548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5.1 </w:t>
      </w:r>
      <w:r>
        <w:rPr>
          <w:rFonts w:hint="default" w:ascii="Times New Roman" w:hAnsi="Times New Roman" w:cs="Times New Roman"/>
          <w:color w:val="auto"/>
          <w:lang w:val="en-US" w:eastAsia="zh-CN"/>
        </w:rPr>
        <w:t>畜禽养殖场户粪污处理设施建设</w:t>
      </w:r>
      <w:r>
        <w:rPr>
          <w:color w:val="auto"/>
        </w:rPr>
        <w:tab/>
      </w:r>
      <w:r>
        <w:rPr>
          <w:color w:val="auto"/>
        </w:rPr>
        <w:fldChar w:fldCharType="begin"/>
      </w:r>
      <w:r>
        <w:rPr>
          <w:color w:val="auto"/>
        </w:rPr>
        <w:instrText xml:space="preserve"> PAGEREF _Toc12548 \h </w:instrText>
      </w:r>
      <w:r>
        <w:rPr>
          <w:color w:val="auto"/>
        </w:rPr>
        <w:fldChar w:fldCharType="separate"/>
      </w:r>
      <w:r>
        <w:rPr>
          <w:color w:val="auto"/>
        </w:rPr>
        <w:t>- 109 -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_Toc21663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5.2 </w:t>
      </w:r>
      <w:r>
        <w:rPr>
          <w:rFonts w:hint="default" w:ascii="Times New Roman" w:hAnsi="Times New Roman" w:cs="Times New Roman"/>
          <w:color w:val="auto"/>
          <w:lang w:val="en-US" w:eastAsia="zh-CN"/>
        </w:rPr>
        <w:t>畜禽粪污集中处理设施建设</w:t>
      </w:r>
      <w:r>
        <w:rPr>
          <w:color w:val="auto"/>
        </w:rPr>
        <w:tab/>
      </w:r>
      <w:r>
        <w:rPr>
          <w:color w:val="auto"/>
        </w:rPr>
        <w:fldChar w:fldCharType="begin"/>
      </w:r>
      <w:r>
        <w:rPr>
          <w:color w:val="auto"/>
        </w:rPr>
        <w:instrText xml:space="preserve"> PAGEREF _Toc21663 \h </w:instrText>
      </w:r>
      <w:r>
        <w:rPr>
          <w:color w:val="auto"/>
        </w:rPr>
        <w:fldChar w:fldCharType="separate"/>
      </w:r>
      <w:r>
        <w:rPr>
          <w:color w:val="auto"/>
        </w:rPr>
        <w:t>- 109 -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_Toc14587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5.3 </w:t>
      </w:r>
      <w:r>
        <w:rPr>
          <w:rFonts w:hint="default" w:ascii="Times New Roman" w:hAnsi="Times New Roman" w:cs="Times New Roman"/>
          <w:color w:val="auto"/>
          <w:lang w:val="en-US" w:eastAsia="zh-CN"/>
        </w:rPr>
        <w:t>田间配套设施建设</w:t>
      </w:r>
      <w:r>
        <w:rPr>
          <w:color w:val="auto"/>
        </w:rPr>
        <w:tab/>
      </w:r>
      <w:r>
        <w:rPr>
          <w:color w:val="auto"/>
        </w:rPr>
        <w:fldChar w:fldCharType="begin"/>
      </w:r>
      <w:r>
        <w:rPr>
          <w:color w:val="auto"/>
        </w:rPr>
        <w:instrText xml:space="preserve"> PAGEREF _Toc14587 \h </w:instrText>
      </w:r>
      <w:r>
        <w:rPr>
          <w:color w:val="auto"/>
        </w:rPr>
        <w:fldChar w:fldCharType="separate"/>
      </w:r>
      <w:r>
        <w:rPr>
          <w:color w:val="auto"/>
        </w:rPr>
        <w:t>- 110 -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_Toc3402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5.4 </w:t>
      </w:r>
      <w:r>
        <w:rPr>
          <w:rFonts w:hint="default" w:ascii="Times New Roman" w:hAnsi="Times New Roman" w:cs="Times New Roman"/>
          <w:color w:val="auto"/>
          <w:lang w:val="en-US" w:eastAsia="zh-CN"/>
        </w:rPr>
        <w:t>畜禽生物安全防控建设</w:t>
      </w:r>
      <w:r>
        <w:rPr>
          <w:color w:val="auto"/>
        </w:rPr>
        <w:tab/>
      </w:r>
      <w:r>
        <w:rPr>
          <w:color w:val="auto"/>
        </w:rPr>
        <w:fldChar w:fldCharType="begin"/>
      </w:r>
      <w:r>
        <w:rPr>
          <w:color w:val="auto"/>
        </w:rPr>
        <w:instrText xml:space="preserve"> PAGEREF _Toc3402 \h </w:instrText>
      </w:r>
      <w:r>
        <w:rPr>
          <w:color w:val="auto"/>
        </w:rPr>
        <w:fldChar w:fldCharType="separate"/>
      </w:r>
      <w:r>
        <w:rPr>
          <w:color w:val="auto"/>
        </w:rPr>
        <w:t>- 110 -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_Toc32612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5.5 </w:t>
      </w:r>
      <w:r>
        <w:rPr>
          <w:rFonts w:hint="default" w:ascii="Times New Roman" w:hAnsi="Times New Roman" w:cs="Times New Roman"/>
          <w:color w:val="auto"/>
          <w:lang w:val="en-US" w:eastAsia="zh-CN"/>
        </w:rPr>
        <w:t>监管体系建设</w:t>
      </w:r>
      <w:r>
        <w:rPr>
          <w:color w:val="auto"/>
        </w:rPr>
        <w:tab/>
      </w:r>
      <w:r>
        <w:rPr>
          <w:color w:val="auto"/>
        </w:rPr>
        <w:fldChar w:fldCharType="begin"/>
      </w:r>
      <w:r>
        <w:rPr>
          <w:color w:val="auto"/>
        </w:rPr>
        <w:instrText xml:space="preserve"> PAGEREF _Toc32612 \h </w:instrText>
      </w:r>
      <w:r>
        <w:rPr>
          <w:color w:val="auto"/>
        </w:rPr>
        <w:fldChar w:fldCharType="separate"/>
      </w:r>
      <w:r>
        <w:rPr>
          <w:color w:val="auto"/>
        </w:rPr>
        <w:t>- 111 -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0"/>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_Toc17010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6 </w:t>
      </w:r>
      <w:r>
        <w:rPr>
          <w:rFonts w:hint="default" w:ascii="Times New Roman" w:hAnsi="Times New Roman" w:cs="Times New Roman"/>
          <w:color w:val="auto"/>
          <w:lang w:val="en-US" w:eastAsia="zh-CN"/>
        </w:rPr>
        <w:t>工程投资估算与资金筹措</w:t>
      </w:r>
      <w:r>
        <w:rPr>
          <w:color w:val="auto"/>
        </w:rPr>
        <w:tab/>
      </w:r>
      <w:r>
        <w:rPr>
          <w:color w:val="auto"/>
        </w:rPr>
        <w:fldChar w:fldCharType="begin"/>
      </w:r>
      <w:r>
        <w:rPr>
          <w:color w:val="auto"/>
        </w:rPr>
        <w:instrText xml:space="preserve"> PAGEREF _Toc17010 \h </w:instrText>
      </w:r>
      <w:r>
        <w:rPr>
          <w:color w:val="auto"/>
        </w:rPr>
        <w:fldChar w:fldCharType="separate"/>
      </w:r>
      <w:r>
        <w:rPr>
          <w:color w:val="auto"/>
        </w:rPr>
        <w:t>- 113 -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_Toc14822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6.1 </w:t>
      </w:r>
      <w:r>
        <w:rPr>
          <w:rFonts w:hint="default" w:ascii="Times New Roman" w:hAnsi="Times New Roman" w:cs="Times New Roman"/>
          <w:color w:val="auto"/>
          <w:lang w:val="en-US" w:eastAsia="zh-CN"/>
        </w:rPr>
        <w:t>投资估算</w:t>
      </w:r>
      <w:r>
        <w:rPr>
          <w:color w:val="auto"/>
        </w:rPr>
        <w:tab/>
      </w:r>
      <w:r>
        <w:rPr>
          <w:color w:val="auto"/>
        </w:rPr>
        <w:fldChar w:fldCharType="begin"/>
      </w:r>
      <w:r>
        <w:rPr>
          <w:color w:val="auto"/>
        </w:rPr>
        <w:instrText xml:space="preserve"> PAGEREF _Toc14822 \h </w:instrText>
      </w:r>
      <w:r>
        <w:rPr>
          <w:color w:val="auto"/>
        </w:rPr>
        <w:fldChar w:fldCharType="separate"/>
      </w:r>
      <w:r>
        <w:rPr>
          <w:color w:val="auto"/>
        </w:rPr>
        <w:t>- 113 -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_Toc11167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6.2 </w:t>
      </w:r>
      <w:r>
        <w:rPr>
          <w:rFonts w:hint="default" w:ascii="Times New Roman" w:hAnsi="Times New Roman" w:cs="Times New Roman"/>
          <w:color w:val="auto"/>
          <w:lang w:val="en-US" w:eastAsia="zh-CN"/>
        </w:rPr>
        <w:t>资金筹措</w:t>
      </w:r>
      <w:r>
        <w:rPr>
          <w:color w:val="auto"/>
        </w:rPr>
        <w:tab/>
      </w:r>
      <w:r>
        <w:rPr>
          <w:color w:val="auto"/>
        </w:rPr>
        <w:fldChar w:fldCharType="begin"/>
      </w:r>
      <w:r>
        <w:rPr>
          <w:color w:val="auto"/>
        </w:rPr>
        <w:instrText xml:space="preserve"> PAGEREF _Toc11167 \h </w:instrText>
      </w:r>
      <w:r>
        <w:rPr>
          <w:color w:val="auto"/>
        </w:rPr>
        <w:fldChar w:fldCharType="separate"/>
      </w:r>
      <w:r>
        <w:rPr>
          <w:color w:val="auto"/>
        </w:rPr>
        <w:t>- 113 -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0"/>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_Toc16480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7 </w:t>
      </w:r>
      <w:r>
        <w:rPr>
          <w:rFonts w:hint="default" w:ascii="Times New Roman" w:hAnsi="Times New Roman" w:cs="Times New Roman"/>
          <w:color w:val="auto"/>
          <w:lang w:val="en-US" w:eastAsia="zh-CN"/>
        </w:rPr>
        <w:t>效益分析</w:t>
      </w:r>
      <w:r>
        <w:rPr>
          <w:color w:val="auto"/>
        </w:rPr>
        <w:tab/>
      </w:r>
      <w:r>
        <w:rPr>
          <w:color w:val="auto"/>
        </w:rPr>
        <w:fldChar w:fldCharType="begin"/>
      </w:r>
      <w:r>
        <w:rPr>
          <w:color w:val="auto"/>
        </w:rPr>
        <w:instrText xml:space="preserve"> PAGEREF _Toc16480 \h </w:instrText>
      </w:r>
      <w:r>
        <w:rPr>
          <w:color w:val="auto"/>
        </w:rPr>
        <w:fldChar w:fldCharType="separate"/>
      </w:r>
      <w:r>
        <w:rPr>
          <w:color w:val="auto"/>
        </w:rPr>
        <w:t>- 115 -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_Toc11723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rPr>
        <w:t xml:space="preserve">7.1 </w:t>
      </w:r>
      <w:r>
        <w:rPr>
          <w:rFonts w:hint="default" w:ascii="Times New Roman" w:hAnsi="Times New Roman" w:cs="Times New Roman"/>
          <w:color w:val="auto"/>
        </w:rPr>
        <w:t>经济效益</w:t>
      </w:r>
      <w:r>
        <w:rPr>
          <w:color w:val="auto"/>
        </w:rPr>
        <w:tab/>
      </w:r>
      <w:r>
        <w:rPr>
          <w:color w:val="auto"/>
        </w:rPr>
        <w:fldChar w:fldCharType="begin"/>
      </w:r>
      <w:r>
        <w:rPr>
          <w:color w:val="auto"/>
        </w:rPr>
        <w:instrText xml:space="preserve"> PAGEREF _Toc11723 \h </w:instrText>
      </w:r>
      <w:r>
        <w:rPr>
          <w:color w:val="auto"/>
        </w:rPr>
        <w:fldChar w:fldCharType="separate"/>
      </w:r>
      <w:r>
        <w:rPr>
          <w:color w:val="auto"/>
        </w:rPr>
        <w:t>- 115 -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_Toc26163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rPr>
        <w:t xml:space="preserve">7.2 </w:t>
      </w:r>
      <w:r>
        <w:rPr>
          <w:rFonts w:hint="default" w:ascii="Times New Roman" w:hAnsi="Times New Roman" w:cs="Times New Roman"/>
          <w:color w:val="auto"/>
        </w:rPr>
        <w:t>环境效益</w:t>
      </w:r>
      <w:r>
        <w:rPr>
          <w:color w:val="auto"/>
        </w:rPr>
        <w:tab/>
      </w:r>
      <w:r>
        <w:rPr>
          <w:color w:val="auto"/>
        </w:rPr>
        <w:fldChar w:fldCharType="begin"/>
      </w:r>
      <w:r>
        <w:rPr>
          <w:color w:val="auto"/>
        </w:rPr>
        <w:instrText xml:space="preserve"> PAGEREF _Toc26163 \h </w:instrText>
      </w:r>
      <w:r>
        <w:rPr>
          <w:color w:val="auto"/>
        </w:rPr>
        <w:fldChar w:fldCharType="separate"/>
      </w:r>
      <w:r>
        <w:rPr>
          <w:color w:val="auto"/>
        </w:rPr>
        <w:t>- 115 -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_Toc28657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rPr>
        <w:t xml:space="preserve">7.3 </w:t>
      </w:r>
      <w:r>
        <w:rPr>
          <w:rFonts w:hint="default" w:ascii="Times New Roman" w:hAnsi="Times New Roman" w:cs="Times New Roman"/>
          <w:color w:val="auto"/>
        </w:rPr>
        <w:t>社会效益</w:t>
      </w:r>
      <w:r>
        <w:rPr>
          <w:color w:val="auto"/>
        </w:rPr>
        <w:tab/>
      </w:r>
      <w:r>
        <w:rPr>
          <w:color w:val="auto"/>
        </w:rPr>
        <w:fldChar w:fldCharType="begin"/>
      </w:r>
      <w:r>
        <w:rPr>
          <w:color w:val="auto"/>
        </w:rPr>
        <w:instrText xml:space="preserve"> PAGEREF _Toc28657 \h </w:instrText>
      </w:r>
      <w:r>
        <w:rPr>
          <w:color w:val="auto"/>
        </w:rPr>
        <w:fldChar w:fldCharType="separate"/>
      </w:r>
      <w:r>
        <w:rPr>
          <w:color w:val="auto"/>
        </w:rPr>
        <w:t>- 116 -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0"/>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_Toc23301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val="en-US" w:eastAsia="zh-CN"/>
        </w:rPr>
        <w:t xml:space="preserve">8 </w:t>
      </w:r>
      <w:r>
        <w:rPr>
          <w:rFonts w:hint="default" w:ascii="Times New Roman" w:hAnsi="Times New Roman" w:cs="Times New Roman"/>
          <w:color w:val="auto"/>
          <w:lang w:val="en-US" w:eastAsia="zh-CN"/>
        </w:rPr>
        <w:t>保障措施</w:t>
      </w:r>
      <w:r>
        <w:rPr>
          <w:color w:val="auto"/>
        </w:rPr>
        <w:tab/>
      </w:r>
      <w:r>
        <w:rPr>
          <w:color w:val="auto"/>
        </w:rPr>
        <w:fldChar w:fldCharType="begin"/>
      </w:r>
      <w:r>
        <w:rPr>
          <w:color w:val="auto"/>
        </w:rPr>
        <w:instrText xml:space="preserve"> PAGEREF _Toc23301 \h </w:instrText>
      </w:r>
      <w:r>
        <w:rPr>
          <w:color w:val="auto"/>
        </w:rPr>
        <w:fldChar w:fldCharType="separate"/>
      </w:r>
      <w:r>
        <w:rPr>
          <w:color w:val="auto"/>
        </w:rPr>
        <w:t>- 117 -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_Toc23892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lang w:eastAsia="zh-CN"/>
        </w:rPr>
        <w:t xml:space="preserve">8.1 </w:t>
      </w:r>
      <w:r>
        <w:rPr>
          <w:rFonts w:hint="default" w:ascii="Times New Roman" w:hAnsi="Times New Roman" w:cs="Times New Roman"/>
          <w:color w:val="auto"/>
          <w:lang w:eastAsia="zh-CN"/>
        </w:rPr>
        <w:t>加强组织领导</w:t>
      </w:r>
      <w:r>
        <w:rPr>
          <w:color w:val="auto"/>
        </w:rPr>
        <w:tab/>
      </w:r>
      <w:r>
        <w:rPr>
          <w:color w:val="auto"/>
        </w:rPr>
        <w:fldChar w:fldCharType="begin"/>
      </w:r>
      <w:r>
        <w:rPr>
          <w:color w:val="auto"/>
        </w:rPr>
        <w:instrText xml:space="preserve"> PAGEREF _Toc23892 \h </w:instrText>
      </w:r>
      <w:r>
        <w:rPr>
          <w:color w:val="auto"/>
        </w:rPr>
        <w:fldChar w:fldCharType="separate"/>
      </w:r>
      <w:r>
        <w:rPr>
          <w:color w:val="auto"/>
        </w:rPr>
        <w:t>- 117 -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_Toc13940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rPr>
        <w:t xml:space="preserve">8.2 </w:t>
      </w:r>
      <w:r>
        <w:rPr>
          <w:rFonts w:hint="default" w:ascii="Times New Roman" w:hAnsi="Times New Roman" w:cs="Times New Roman"/>
          <w:color w:val="auto"/>
          <w:lang w:eastAsia="zh-CN"/>
        </w:rPr>
        <w:t>细化责任分工</w:t>
      </w:r>
      <w:r>
        <w:rPr>
          <w:color w:val="auto"/>
        </w:rPr>
        <w:tab/>
      </w:r>
      <w:r>
        <w:rPr>
          <w:color w:val="auto"/>
        </w:rPr>
        <w:fldChar w:fldCharType="begin"/>
      </w:r>
      <w:r>
        <w:rPr>
          <w:color w:val="auto"/>
        </w:rPr>
        <w:instrText xml:space="preserve"> PAGEREF _Toc13940 \h </w:instrText>
      </w:r>
      <w:r>
        <w:rPr>
          <w:color w:val="auto"/>
        </w:rPr>
        <w:fldChar w:fldCharType="separate"/>
      </w:r>
      <w:r>
        <w:rPr>
          <w:color w:val="auto"/>
        </w:rPr>
        <w:t>- 117 -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_Toc19160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rPr>
        <w:t xml:space="preserve">8.3 </w:t>
      </w:r>
      <w:r>
        <w:rPr>
          <w:rFonts w:hint="default" w:ascii="Times New Roman" w:hAnsi="Times New Roman" w:cs="Times New Roman"/>
          <w:color w:val="auto"/>
          <w:lang w:eastAsia="zh-CN"/>
        </w:rPr>
        <w:t>强化政策支持</w:t>
      </w:r>
      <w:r>
        <w:rPr>
          <w:color w:val="auto"/>
        </w:rPr>
        <w:tab/>
      </w:r>
      <w:r>
        <w:rPr>
          <w:color w:val="auto"/>
        </w:rPr>
        <w:fldChar w:fldCharType="begin"/>
      </w:r>
      <w:r>
        <w:rPr>
          <w:color w:val="auto"/>
        </w:rPr>
        <w:instrText xml:space="preserve"> PAGEREF _Toc19160 \h </w:instrText>
      </w:r>
      <w:r>
        <w:rPr>
          <w:color w:val="auto"/>
        </w:rPr>
        <w:fldChar w:fldCharType="separate"/>
      </w:r>
      <w:r>
        <w:rPr>
          <w:color w:val="auto"/>
        </w:rPr>
        <w:t>- 118 -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_Toc11926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rPr>
        <w:t xml:space="preserve">8.4 </w:t>
      </w:r>
      <w:r>
        <w:rPr>
          <w:rFonts w:hint="default" w:ascii="Times New Roman" w:hAnsi="Times New Roman" w:cs="Times New Roman"/>
          <w:color w:val="auto"/>
          <w:lang w:eastAsia="zh-CN"/>
        </w:rPr>
        <w:t>加强技术指导</w:t>
      </w:r>
      <w:r>
        <w:rPr>
          <w:color w:val="auto"/>
        </w:rPr>
        <w:tab/>
      </w:r>
      <w:r>
        <w:rPr>
          <w:color w:val="auto"/>
        </w:rPr>
        <w:fldChar w:fldCharType="begin"/>
      </w:r>
      <w:r>
        <w:rPr>
          <w:color w:val="auto"/>
        </w:rPr>
        <w:instrText xml:space="preserve"> PAGEREF _Toc11926 \h </w:instrText>
      </w:r>
      <w:r>
        <w:rPr>
          <w:color w:val="auto"/>
        </w:rPr>
        <w:fldChar w:fldCharType="separate"/>
      </w:r>
      <w:r>
        <w:rPr>
          <w:color w:val="auto"/>
        </w:rPr>
        <w:t>- 118 -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_Toc24591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rPr>
        <w:t xml:space="preserve">8.5 </w:t>
      </w:r>
      <w:r>
        <w:rPr>
          <w:rFonts w:hint="default" w:ascii="Times New Roman" w:hAnsi="Times New Roman" w:cs="Times New Roman"/>
          <w:color w:val="auto"/>
          <w:lang w:eastAsia="zh-CN"/>
        </w:rPr>
        <w:t>严格监督考核</w:t>
      </w:r>
      <w:r>
        <w:rPr>
          <w:color w:val="auto"/>
        </w:rPr>
        <w:tab/>
      </w:r>
      <w:r>
        <w:rPr>
          <w:color w:val="auto"/>
        </w:rPr>
        <w:fldChar w:fldCharType="begin"/>
      </w:r>
      <w:r>
        <w:rPr>
          <w:color w:val="auto"/>
        </w:rPr>
        <w:instrText xml:space="preserve"> PAGEREF _Toc24591 \h </w:instrText>
      </w:r>
      <w:r>
        <w:rPr>
          <w:color w:val="auto"/>
        </w:rPr>
        <w:fldChar w:fldCharType="separate"/>
      </w:r>
      <w:r>
        <w:rPr>
          <w:color w:val="auto"/>
        </w:rPr>
        <w:t>- 118 -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_Toc14133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rPr>
        <w:t xml:space="preserve">8.6 </w:t>
      </w:r>
      <w:r>
        <w:rPr>
          <w:rFonts w:hint="default" w:ascii="Times New Roman" w:hAnsi="Times New Roman" w:cs="Times New Roman"/>
          <w:color w:val="auto"/>
          <w:lang w:eastAsia="zh-CN"/>
        </w:rPr>
        <w:t>推广宣传教育</w:t>
      </w:r>
      <w:r>
        <w:rPr>
          <w:color w:val="auto"/>
        </w:rPr>
        <w:tab/>
      </w:r>
      <w:r>
        <w:rPr>
          <w:color w:val="auto"/>
        </w:rPr>
        <w:fldChar w:fldCharType="begin"/>
      </w:r>
      <w:r>
        <w:rPr>
          <w:color w:val="auto"/>
        </w:rPr>
        <w:instrText xml:space="preserve"> PAGEREF _Toc14133 \h </w:instrText>
      </w:r>
      <w:r>
        <w:rPr>
          <w:color w:val="auto"/>
        </w:rPr>
        <w:fldChar w:fldCharType="separate"/>
      </w:r>
      <w:r>
        <w:rPr>
          <w:color w:val="auto"/>
        </w:rPr>
        <w:t>- 119 -</w:t>
      </w:r>
      <w:r>
        <w:rPr>
          <w:color w:val="auto"/>
        </w:rPr>
        <w:fldChar w:fldCharType="end"/>
      </w:r>
      <w:r>
        <w:rPr>
          <w:rFonts w:hint="default" w:ascii="Times New Roman" w:hAnsi="Times New Roman" w:eastAsia="宋体" w:cs="Times New Roman"/>
          <w:color w:val="auto"/>
          <w:spacing w:val="0"/>
          <w:w w:val="100"/>
          <w:szCs w:val="24"/>
        </w:rPr>
        <w:fldChar w:fldCharType="end"/>
      </w:r>
    </w:p>
    <w:p>
      <w:pPr>
        <w:pStyle w:val="21"/>
        <w:keepNext w:val="0"/>
        <w:keepLines w:val="0"/>
        <w:pageBreakBefore w:val="0"/>
        <w:widowControl w:val="0"/>
        <w:tabs>
          <w:tab w:val="right" w:leader="dot" w:pos="8850"/>
        </w:tabs>
        <w:kinsoku/>
        <w:wordWrap/>
        <w:overflowPunct/>
        <w:topLinePunct w:val="0"/>
        <w:autoSpaceDE w:val="0"/>
        <w:autoSpaceDN w:val="0"/>
        <w:bidi w:val="0"/>
        <w:adjustRightInd/>
        <w:snapToGrid/>
        <w:spacing w:line="360" w:lineRule="auto"/>
        <w:textAlignment w:val="auto"/>
        <w:rPr>
          <w:color w:val="auto"/>
        </w:rPr>
      </w:pPr>
      <w:r>
        <w:rPr>
          <w:rFonts w:hint="default" w:ascii="Times New Roman" w:hAnsi="Times New Roman" w:eastAsia="宋体" w:cs="Times New Roman"/>
          <w:color w:val="auto"/>
          <w:spacing w:val="0"/>
          <w:w w:val="100"/>
          <w:szCs w:val="24"/>
        </w:rPr>
        <w:fldChar w:fldCharType="begin"/>
      </w:r>
      <w:r>
        <w:rPr>
          <w:rFonts w:hint="default" w:ascii="Times New Roman" w:hAnsi="Times New Roman" w:eastAsia="宋体" w:cs="Times New Roman"/>
          <w:color w:val="auto"/>
          <w:spacing w:val="0"/>
          <w:w w:val="100"/>
          <w:szCs w:val="24"/>
        </w:rPr>
        <w:instrText xml:space="preserve"> HYPERLINK \l _Toc10750 </w:instrText>
      </w:r>
      <w:r>
        <w:rPr>
          <w:rFonts w:hint="default" w:ascii="Times New Roman" w:hAnsi="Times New Roman" w:eastAsia="宋体" w:cs="Times New Roman"/>
          <w:color w:val="auto"/>
          <w:spacing w:val="0"/>
          <w:w w:val="100"/>
          <w:szCs w:val="24"/>
        </w:rPr>
        <w:fldChar w:fldCharType="separate"/>
      </w:r>
      <w:r>
        <w:rPr>
          <w:rFonts w:hint="eastAsia" w:ascii="Times New Roman" w:hAnsi="Times New Roman" w:cs="Times New Roman"/>
          <w:color w:val="auto"/>
        </w:rPr>
        <w:t xml:space="preserve">8.7 </w:t>
      </w:r>
      <w:r>
        <w:rPr>
          <w:rFonts w:hint="default" w:ascii="Times New Roman" w:hAnsi="Times New Roman" w:cs="Times New Roman"/>
          <w:color w:val="auto"/>
          <w:lang w:eastAsia="zh-CN"/>
        </w:rPr>
        <w:t>引导公众参与</w:t>
      </w:r>
      <w:r>
        <w:rPr>
          <w:color w:val="auto"/>
        </w:rPr>
        <w:tab/>
      </w:r>
      <w:r>
        <w:rPr>
          <w:color w:val="auto"/>
        </w:rPr>
        <w:fldChar w:fldCharType="begin"/>
      </w:r>
      <w:r>
        <w:rPr>
          <w:color w:val="auto"/>
        </w:rPr>
        <w:instrText xml:space="preserve"> PAGEREF _Toc10750 \h </w:instrText>
      </w:r>
      <w:r>
        <w:rPr>
          <w:color w:val="auto"/>
        </w:rPr>
        <w:fldChar w:fldCharType="separate"/>
      </w:r>
      <w:r>
        <w:rPr>
          <w:color w:val="auto"/>
        </w:rPr>
        <w:t>- 119 -</w:t>
      </w:r>
      <w:r>
        <w:rPr>
          <w:color w:val="auto"/>
        </w:rPr>
        <w:fldChar w:fldCharType="end"/>
      </w:r>
      <w:r>
        <w:rPr>
          <w:rFonts w:hint="default" w:ascii="Times New Roman" w:hAnsi="Times New Roman" w:eastAsia="宋体" w:cs="Times New Roman"/>
          <w:color w:val="auto"/>
          <w:spacing w:val="0"/>
          <w:w w:val="100"/>
          <w:szCs w:val="24"/>
        </w:rPr>
        <w:fldChar w:fldCharType="end"/>
      </w:r>
    </w:p>
    <w:p>
      <w:pPr>
        <w:keepNext w:val="0"/>
        <w:keepLines w:val="0"/>
        <w:pageBreakBefore w:val="0"/>
        <w:widowControl w:val="0"/>
        <w:tabs>
          <w:tab w:val="center" w:pos="4153"/>
          <w:tab w:val="right" w:pos="8306"/>
        </w:tabs>
        <w:kinsoku/>
        <w:wordWrap/>
        <w:overflowPunct/>
        <w:topLinePunct w:val="0"/>
        <w:autoSpaceDE w:val="0"/>
        <w:autoSpaceDN w:val="0"/>
        <w:bidi w:val="0"/>
        <w:adjustRightInd/>
        <w:snapToGrid/>
        <w:spacing w:line="360" w:lineRule="auto"/>
        <w:ind w:left="0" w:leftChars="0" w:firstLine="0" w:firstLineChars="0"/>
        <w:textAlignment w:val="auto"/>
        <w:rPr>
          <w:rFonts w:hint="default" w:ascii="Times New Roman" w:hAnsi="Times New Roman" w:eastAsia="宋体" w:cs="Times New Roman"/>
          <w:color w:val="auto"/>
          <w:spacing w:val="0"/>
          <w:w w:val="100"/>
          <w:szCs w:val="24"/>
        </w:rPr>
        <w:sectPr>
          <w:footerReference r:id="rId5" w:type="default"/>
          <w:pgSz w:w="11911" w:h="16838"/>
          <w:pgMar w:top="2098" w:right="1474" w:bottom="1984" w:left="1587" w:header="850" w:footer="1587" w:gutter="0"/>
          <w:pgBorders>
            <w:top w:val="none" w:sz="0" w:space="0"/>
            <w:left w:val="none" w:sz="0" w:space="0"/>
            <w:bottom w:val="none" w:sz="0" w:space="0"/>
            <w:right w:val="none" w:sz="0" w:space="0"/>
          </w:pgBorders>
          <w:pgNumType w:fmt="numberInDash" w:start="1"/>
          <w:cols w:space="0" w:num="1"/>
          <w:rtlGutter w:val="0"/>
          <w:docGrid w:linePitch="0" w:charSpace="0"/>
        </w:sectPr>
      </w:pPr>
      <w:r>
        <w:rPr>
          <w:rFonts w:hint="default" w:ascii="Times New Roman" w:hAnsi="Times New Roman" w:eastAsia="宋体" w:cs="Times New Roman"/>
          <w:color w:val="auto"/>
          <w:spacing w:val="0"/>
          <w:w w:val="100"/>
          <w:szCs w:val="24"/>
        </w:rPr>
        <w:fldChar w:fldCharType="end"/>
      </w:r>
    </w:p>
    <w:p>
      <w:pPr>
        <w:pStyle w:val="20"/>
        <w:bidi w:val="0"/>
        <w:rPr>
          <w:rFonts w:hint="default" w:ascii="Times New Roman" w:hAnsi="Times New Roman" w:cs="Times New Roman"/>
          <w:color w:val="auto"/>
          <w:lang w:eastAsia="zh-CN"/>
        </w:rPr>
      </w:pPr>
      <w:bookmarkStart w:id="8" w:name="_Ref21400"/>
      <w:r>
        <w:rPr>
          <w:rFonts w:hint="default" w:ascii="Times New Roman" w:hAnsi="Times New Roman" w:cs="Times New Roman"/>
          <w:color w:val="auto"/>
          <w:lang w:eastAsia="zh-CN"/>
        </w:rPr>
        <w:t>附图</w:t>
      </w:r>
    </w:p>
    <w:p>
      <w:pPr>
        <w:pStyle w:val="21"/>
        <w:bidi w:val="0"/>
        <w:rPr>
          <w:rFonts w:hint="default" w:ascii="Times New Roman" w:hAnsi="Times New Roman" w:cs="Times New Roman"/>
          <w:color w:val="auto"/>
          <w:lang w:val="en-US" w:eastAsia="zh-CN"/>
        </w:rPr>
      </w:pPr>
      <w:r>
        <w:rPr>
          <w:rFonts w:hint="default" w:ascii="Times New Roman" w:hAnsi="Times New Roman" w:cs="Times New Roman"/>
          <w:color w:val="auto"/>
        </w:rPr>
        <w:t>附图</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附图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bookmarkEnd w:id="8"/>
      <w:r>
        <w:rPr>
          <w:rFonts w:hint="eastAsia" w:ascii="Times New Roman" w:hAnsi="Times New Roman" w:cs="Times New Roman"/>
          <w:color w:val="auto"/>
          <w:lang w:val="en-US" w:eastAsia="zh-CN"/>
        </w:rPr>
        <w:t xml:space="preserve"> </w:t>
      </w:r>
      <w:r>
        <w:rPr>
          <w:rFonts w:hint="default" w:ascii="Times New Roman" w:hAnsi="Times New Roman" w:cs="Times New Roman"/>
          <w:color w:val="auto"/>
          <w:lang w:val="en-US" w:eastAsia="zh-CN"/>
        </w:rPr>
        <w:t xml:space="preserve"> </w:t>
      </w:r>
      <w:r>
        <w:rPr>
          <w:rFonts w:hint="eastAsia" w:ascii="Times New Roman" w:hAnsi="Times New Roman" w:cs="Times New Roman"/>
          <w:color w:val="auto"/>
          <w:lang w:val="en-US" w:eastAsia="zh-CN"/>
        </w:rPr>
        <w:t>三江侗族自治县行政区划图</w:t>
      </w:r>
    </w:p>
    <w:p>
      <w:pPr>
        <w:pStyle w:val="21"/>
        <w:bidi w:val="0"/>
        <w:rPr>
          <w:rFonts w:hint="default" w:ascii="Times New Roman" w:hAnsi="Times New Roman" w:cs="Times New Roman"/>
          <w:color w:val="auto"/>
          <w:lang w:val="en-US" w:eastAsia="zh-CN"/>
        </w:rPr>
      </w:pPr>
      <w:r>
        <w:rPr>
          <w:rFonts w:hint="default" w:ascii="Times New Roman" w:hAnsi="Times New Roman" w:cs="Times New Roman"/>
          <w:color w:val="auto"/>
        </w:rPr>
        <w:t>附图</w:t>
      </w:r>
      <w:r>
        <w:rPr>
          <w:rFonts w:hint="eastAsia" w:ascii="Times New Roman" w:hAnsi="Times New Roman" w:cs="Times New Roman"/>
          <w:color w:val="auto"/>
          <w:lang w:val="en-US" w:eastAsia="zh-CN"/>
        </w:rPr>
        <w:t>2</w:t>
      </w:r>
      <w:r>
        <w:rPr>
          <w:rFonts w:hint="default" w:ascii="Times New Roman" w:hAnsi="Times New Roman" w:cs="Times New Roman"/>
          <w:color w:val="auto"/>
          <w:lang w:val="en-US" w:eastAsia="zh-CN"/>
        </w:rPr>
        <w:t xml:space="preserve"> </w:t>
      </w:r>
      <w:r>
        <w:rPr>
          <w:rFonts w:hint="eastAsia" w:ascii="Times New Roman" w:hAnsi="Times New Roman" w:cs="Times New Roman"/>
          <w:color w:val="auto"/>
          <w:lang w:val="en-US" w:eastAsia="zh-CN"/>
        </w:rPr>
        <w:t xml:space="preserve"> 三江侗族自治县</w:t>
      </w:r>
      <w:r>
        <w:rPr>
          <w:rFonts w:hint="default" w:ascii="Times New Roman" w:hAnsi="Times New Roman" w:cs="Times New Roman"/>
          <w:color w:val="auto"/>
          <w:lang w:val="en-US" w:eastAsia="zh-CN"/>
        </w:rPr>
        <w:t>水系分布图</w:t>
      </w:r>
    </w:p>
    <w:p>
      <w:pPr>
        <w:pStyle w:val="21"/>
        <w:bidi w:val="0"/>
        <w:rPr>
          <w:rFonts w:hint="eastAsia" w:ascii="Times New Roman" w:hAnsi="Times New Roman" w:cs="Times New Roman"/>
          <w:color w:val="auto"/>
          <w:lang w:val="en-US" w:eastAsia="zh-CN"/>
        </w:rPr>
      </w:pPr>
      <w:bookmarkStart w:id="9" w:name="_Ref24367"/>
      <w:bookmarkStart w:id="10" w:name="_Ref24357"/>
      <w:r>
        <w:rPr>
          <w:rFonts w:hint="eastAsia" w:ascii="Times New Roman" w:hAnsi="Times New Roman" w:cs="Times New Roman"/>
          <w:color w:val="auto"/>
          <w:lang w:val="en-US" w:eastAsia="zh-CN"/>
        </w:rPr>
        <w:t>附图3  三江侗族自治县水功能区划一级区划图</w:t>
      </w:r>
    </w:p>
    <w:p>
      <w:pP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附图4  三江侗族自治县水功能区划二级区划图</w:t>
      </w:r>
    </w:p>
    <w:p>
      <w:pPr>
        <w:pStyle w:val="21"/>
        <w:bidi w:val="0"/>
        <w:rPr>
          <w:rFonts w:hint="default" w:ascii="Times New Roman" w:hAnsi="Times New Roman" w:cs="Times New Roman"/>
          <w:color w:val="auto"/>
          <w:lang w:val="en-US" w:eastAsia="zh-CN"/>
        </w:rPr>
      </w:pPr>
      <w:r>
        <w:rPr>
          <w:rFonts w:hint="default" w:ascii="Times New Roman" w:hAnsi="Times New Roman" w:cs="Times New Roman"/>
          <w:color w:val="auto"/>
        </w:rPr>
        <w:t>附图</w:t>
      </w:r>
      <w:bookmarkEnd w:id="9"/>
      <w:r>
        <w:rPr>
          <w:rFonts w:hint="eastAsia" w:ascii="Times New Roman" w:hAnsi="Times New Roman" w:cs="Times New Roman"/>
          <w:color w:val="auto"/>
          <w:lang w:val="en-US" w:eastAsia="zh-CN"/>
        </w:rPr>
        <w:t xml:space="preserve">5 </w:t>
      </w:r>
      <w:r>
        <w:rPr>
          <w:rFonts w:hint="default" w:ascii="Times New Roman" w:hAnsi="Times New Roman" w:cs="Times New Roman"/>
          <w:color w:val="auto"/>
          <w:lang w:val="en-US" w:eastAsia="zh-CN"/>
        </w:rPr>
        <w:t xml:space="preserve"> </w:t>
      </w:r>
      <w:r>
        <w:rPr>
          <w:rFonts w:hint="eastAsia" w:ascii="Times New Roman" w:hAnsi="Times New Roman" w:cs="Times New Roman"/>
          <w:color w:val="auto"/>
          <w:lang w:val="en-US" w:eastAsia="zh-CN"/>
        </w:rPr>
        <w:t>县域</w:t>
      </w:r>
      <w:r>
        <w:rPr>
          <w:rFonts w:hint="default" w:ascii="Times New Roman" w:hAnsi="Times New Roman" w:cs="Times New Roman"/>
          <w:color w:val="auto"/>
          <w:lang w:val="en-US" w:eastAsia="zh-CN"/>
        </w:rPr>
        <w:t>地表水考核断面</w:t>
      </w:r>
      <w:r>
        <w:rPr>
          <w:rFonts w:hint="eastAsia" w:ascii="Times New Roman" w:hAnsi="Times New Roman" w:cs="Times New Roman"/>
          <w:color w:val="auto"/>
          <w:lang w:val="en-US" w:eastAsia="zh-CN"/>
        </w:rPr>
        <w:t>及自动监测站</w:t>
      </w:r>
      <w:r>
        <w:rPr>
          <w:rFonts w:hint="default" w:ascii="Times New Roman" w:hAnsi="Times New Roman" w:cs="Times New Roman"/>
          <w:color w:val="auto"/>
          <w:lang w:val="en-US" w:eastAsia="zh-CN"/>
        </w:rPr>
        <w:t>分布图</w:t>
      </w:r>
      <w:bookmarkEnd w:id="10"/>
    </w:p>
    <w:p>
      <w:pPr>
        <w:pStyle w:val="21"/>
        <w:bidi w:val="0"/>
        <w:rPr>
          <w:rFonts w:hint="default" w:ascii="Times New Roman" w:hAnsi="Times New Roman" w:eastAsia="仿宋" w:cs="Times New Roman"/>
          <w:color w:val="auto"/>
          <w:lang w:val="en-US" w:eastAsia="zh-CN"/>
        </w:rPr>
      </w:pPr>
      <w:r>
        <w:rPr>
          <w:rFonts w:hint="default" w:ascii="Times New Roman" w:hAnsi="Times New Roman" w:cs="Times New Roman"/>
          <w:color w:val="auto"/>
        </w:rPr>
        <w:t>附图</w:t>
      </w:r>
      <w:r>
        <w:rPr>
          <w:rFonts w:hint="eastAsia" w:ascii="Times New Roman" w:hAnsi="Times New Roman" w:cs="Times New Roman"/>
          <w:color w:val="auto"/>
          <w:lang w:val="en-US" w:eastAsia="zh-CN"/>
        </w:rPr>
        <w:t xml:space="preserve">6  </w:t>
      </w:r>
      <w:r>
        <w:rPr>
          <w:rFonts w:hint="default" w:ascii="Times New Roman" w:hAnsi="Times New Roman" w:cs="Times New Roman"/>
          <w:color w:val="auto"/>
          <w:lang w:val="en-US" w:eastAsia="zh-CN"/>
        </w:rPr>
        <w:t>三江侗族自治县</w:t>
      </w:r>
      <w:r>
        <w:rPr>
          <w:rFonts w:hint="eastAsia" w:ascii="Times New Roman" w:hAnsi="Times New Roman" w:cs="Times New Roman"/>
          <w:color w:val="auto"/>
          <w:lang w:val="en-US" w:eastAsia="zh-CN"/>
        </w:rPr>
        <w:t>集中式饮用水水源保护区分布图</w:t>
      </w:r>
    </w:p>
    <w:p>
      <w:pPr>
        <w:pStyle w:val="21"/>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附图7  </w:t>
      </w:r>
      <w:r>
        <w:rPr>
          <w:rFonts w:hint="default" w:ascii="Times New Roman" w:hAnsi="Times New Roman" w:cs="Times New Roman"/>
          <w:color w:val="auto"/>
          <w:lang w:val="en-US" w:eastAsia="zh-CN"/>
        </w:rPr>
        <w:t>三江侗族自治县禁养区分布图</w:t>
      </w:r>
    </w:p>
    <w:p>
      <w:pPr>
        <w:pStyle w:val="21"/>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附图8  </w:t>
      </w:r>
      <w:r>
        <w:rPr>
          <w:rFonts w:hint="default" w:ascii="Times New Roman" w:hAnsi="Times New Roman" w:cs="Times New Roman"/>
          <w:color w:val="auto"/>
          <w:lang w:val="en-US" w:eastAsia="zh-CN"/>
        </w:rPr>
        <w:t>三江侗族自治县耕地、林地、草地分布图</w:t>
      </w:r>
    </w:p>
    <w:p>
      <w:pPr>
        <w:pStyle w:val="21"/>
        <w:bidi w:val="0"/>
        <w:ind w:left="0" w:leftChars="0" w:firstLine="56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附图</w:t>
      </w:r>
      <w:r>
        <w:rPr>
          <w:rFonts w:hint="eastAsia" w:ascii="Times New Roman" w:hAnsi="Times New Roman" w:cs="Times New Roman"/>
          <w:color w:val="auto"/>
          <w:lang w:val="en-US" w:eastAsia="zh-CN"/>
        </w:rPr>
        <w:t>9</w:t>
      </w:r>
      <w:r>
        <w:rPr>
          <w:rFonts w:hint="default" w:ascii="Times New Roman" w:hAnsi="Times New Roman" w:cs="Times New Roman"/>
          <w:color w:val="auto"/>
          <w:lang w:val="en-US" w:eastAsia="zh-CN"/>
        </w:rPr>
        <w:t xml:space="preserve"> </w:t>
      </w:r>
      <w:r>
        <w:rPr>
          <w:rFonts w:hint="eastAsia" w:ascii="Times New Roman" w:hAnsi="Times New Roman" w:cs="Times New Roman"/>
          <w:color w:val="auto"/>
          <w:lang w:val="en-US" w:eastAsia="zh-CN"/>
        </w:rPr>
        <w:t xml:space="preserve"> </w:t>
      </w:r>
      <w:r>
        <w:rPr>
          <w:rFonts w:hint="default" w:ascii="Times New Roman" w:hAnsi="Times New Roman" w:cs="Times New Roman"/>
          <w:color w:val="auto"/>
          <w:lang w:val="en-US" w:eastAsia="zh-CN"/>
        </w:rPr>
        <w:t>果菜茶种植基地、有机农业示范区等空间分布图</w:t>
      </w:r>
    </w:p>
    <w:p>
      <w:pPr>
        <w:pStyle w:val="21"/>
        <w:bidi w:val="0"/>
        <w:rPr>
          <w:rFonts w:hint="eastAsia" w:ascii="Times New Roman" w:hAnsi="Times New Roman" w:cs="Times New Roman"/>
          <w:color w:val="auto"/>
          <w:lang w:val="en-US" w:eastAsia="zh-CN"/>
        </w:rPr>
      </w:pPr>
      <w:r>
        <w:rPr>
          <w:rFonts w:hint="default" w:ascii="Times New Roman" w:hAnsi="Times New Roman" w:cs="Times New Roman"/>
          <w:color w:val="auto"/>
        </w:rPr>
        <w:t>附图</w:t>
      </w:r>
      <w:r>
        <w:rPr>
          <w:rFonts w:hint="eastAsia" w:ascii="Times New Roman" w:hAnsi="Times New Roman" w:cs="Times New Roman"/>
          <w:color w:val="auto"/>
          <w:lang w:val="en-US" w:eastAsia="zh-CN"/>
        </w:rPr>
        <w:t xml:space="preserve">10  </w:t>
      </w:r>
      <w:r>
        <w:rPr>
          <w:rFonts w:hint="default" w:ascii="Times New Roman" w:hAnsi="Times New Roman" w:cs="Times New Roman"/>
          <w:color w:val="auto"/>
          <w:lang w:val="en-US" w:eastAsia="zh-CN"/>
        </w:rPr>
        <w:t xml:space="preserve"> 规模养殖场</w:t>
      </w:r>
      <w:r>
        <w:rPr>
          <w:rFonts w:hint="eastAsia" w:ascii="Times New Roman" w:hAnsi="Times New Roman" w:cs="Times New Roman"/>
          <w:color w:val="auto"/>
          <w:lang w:val="en-US" w:eastAsia="zh-CN"/>
        </w:rPr>
        <w:t>现状</w:t>
      </w:r>
      <w:r>
        <w:rPr>
          <w:rFonts w:hint="default" w:ascii="Times New Roman" w:hAnsi="Times New Roman" w:cs="Times New Roman"/>
          <w:color w:val="auto"/>
          <w:lang w:val="en-US" w:eastAsia="zh-CN"/>
        </w:rPr>
        <w:t>分布图</w:t>
      </w:r>
    </w:p>
    <w:p>
      <w:pPr>
        <w:pStyle w:val="21"/>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rPr>
        <w:t>附图</w:t>
      </w:r>
      <w:r>
        <w:rPr>
          <w:rFonts w:hint="eastAsia" w:ascii="Times New Roman" w:hAnsi="Times New Roman" w:cs="Times New Roman"/>
          <w:color w:val="auto"/>
          <w:lang w:val="en-US" w:eastAsia="zh-CN"/>
        </w:rPr>
        <w:t xml:space="preserve">11   </w:t>
      </w:r>
      <w:r>
        <w:rPr>
          <w:rFonts w:hint="default" w:ascii="Times New Roman" w:hAnsi="Times New Roman" w:cs="Times New Roman"/>
          <w:color w:val="auto"/>
          <w:highlight w:val="none"/>
          <w:lang w:val="en-US" w:eastAsia="zh-CN"/>
        </w:rPr>
        <w:t>种养结合粪污定向消纳空间布局图</w:t>
      </w:r>
    </w:p>
    <w:p>
      <w:pPr>
        <w:pStyle w:val="21"/>
        <w:bidi w:val="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 xml:space="preserve">附图12   </w:t>
      </w:r>
      <w:r>
        <w:rPr>
          <w:rFonts w:hint="default" w:ascii="Times New Roman" w:hAnsi="Times New Roman" w:cs="Times New Roman"/>
          <w:color w:val="auto"/>
          <w:lang w:val="en-US" w:eastAsia="zh-CN"/>
        </w:rPr>
        <w:t>三江侗族自治县</w:t>
      </w:r>
      <w:r>
        <w:rPr>
          <w:rFonts w:hint="eastAsia" w:ascii="Times New Roman" w:hAnsi="Times New Roman" w:cs="Times New Roman"/>
          <w:color w:val="auto"/>
          <w:lang w:val="en-US" w:eastAsia="zh-CN"/>
        </w:rPr>
        <w:t>畜禽粪污集中处理中心建设布局图</w:t>
      </w:r>
    </w:p>
    <w:p>
      <w:pPr>
        <w:pStyle w:val="21"/>
        <w:bidi w:val="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 xml:space="preserve">附图13   </w:t>
      </w:r>
      <w:r>
        <w:rPr>
          <w:rFonts w:hint="default" w:ascii="Times New Roman" w:hAnsi="Times New Roman" w:cs="Times New Roman"/>
          <w:color w:val="auto"/>
          <w:lang w:val="en-US" w:eastAsia="zh-CN"/>
        </w:rPr>
        <w:t>三江侗族自治县</w:t>
      </w:r>
      <w:r>
        <w:rPr>
          <w:rFonts w:hint="eastAsia" w:ascii="Times New Roman" w:hAnsi="Times New Roman" w:cs="Times New Roman"/>
          <w:color w:val="auto"/>
          <w:lang w:val="en-US" w:eastAsia="zh-CN"/>
        </w:rPr>
        <w:t>畜禽养殖密度分布图</w:t>
      </w:r>
    </w:p>
    <w:p>
      <w:pPr>
        <w:pStyle w:val="21"/>
        <w:bidi w:val="0"/>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附图14  畜禽养殖总污染负荷分布图</w:t>
      </w:r>
    </w:p>
    <w:p>
      <w:pPr>
        <w:pStyle w:val="21"/>
        <w:bidi w:val="0"/>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附图15  土地承载力余量空间分布图</w:t>
      </w:r>
    </w:p>
    <w:p>
      <w:pPr>
        <w:pStyle w:val="20"/>
        <w:bidi w:val="0"/>
        <w:rPr>
          <w:rFonts w:hint="default" w:ascii="Times New Roman" w:hAnsi="Times New Roman" w:cs="Times New Roman"/>
          <w:color w:val="auto"/>
        </w:rPr>
      </w:pPr>
      <w:r>
        <w:rPr>
          <w:rFonts w:hint="default" w:ascii="Times New Roman" w:hAnsi="Times New Roman" w:cs="Times New Roman"/>
          <w:color w:val="auto"/>
        </w:rPr>
        <w:t>附表</w:t>
      </w:r>
    </w:p>
    <w:p>
      <w:pPr>
        <w:pStyle w:val="21"/>
        <w:bidi w:val="0"/>
        <w:rPr>
          <w:rFonts w:hint="default" w:ascii="Times New Roman" w:hAnsi="Times New Roman" w:cs="Times New Roman"/>
          <w:color w:val="auto"/>
          <w:lang w:eastAsia="zh-CN"/>
        </w:rPr>
      </w:pPr>
      <w:r>
        <w:rPr>
          <w:rFonts w:hint="default" w:ascii="Times New Roman" w:hAnsi="Times New Roman" w:cs="Times New Roman"/>
          <w:color w:val="auto"/>
        </w:rPr>
        <w:t>附表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附表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lang w:eastAsia="zh-CN"/>
        </w:rPr>
        <w:t>三江侗族自治县畜禽规模养殖场基本信息清单</w:t>
      </w:r>
    </w:p>
    <w:p>
      <w:pPr>
        <w:pStyle w:val="21"/>
        <w:bidi w:val="0"/>
        <w:rPr>
          <w:rFonts w:hint="default" w:ascii="Times New Roman" w:hAnsi="Times New Roman" w:cs="Times New Roman"/>
          <w:color w:val="auto"/>
          <w:lang w:eastAsia="zh-CN"/>
        </w:rPr>
      </w:pPr>
      <w:r>
        <w:rPr>
          <w:rFonts w:hint="default" w:ascii="Times New Roman" w:hAnsi="Times New Roman" w:cs="Times New Roman"/>
          <w:color w:val="auto"/>
        </w:rPr>
        <w:t>附表</w:t>
      </w:r>
      <w:r>
        <w:rPr>
          <w:rFonts w:hint="eastAsia" w:ascii="Times New Roman" w:hAnsi="Times New Roman" w:cs="Times New Roman"/>
          <w:color w:val="auto"/>
          <w:lang w:val="en-US" w:eastAsia="zh-CN"/>
        </w:rPr>
        <w:t>2</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lang w:eastAsia="zh-CN"/>
        </w:rPr>
        <w:t>三江侗族自治县畜禽养殖</w:t>
      </w:r>
      <w:r>
        <w:rPr>
          <w:rFonts w:hint="eastAsia" w:ascii="Times New Roman" w:hAnsi="Times New Roman" w:cs="Times New Roman"/>
          <w:color w:val="auto"/>
          <w:lang w:val="en-US" w:eastAsia="zh-CN"/>
        </w:rPr>
        <w:t>户</w:t>
      </w:r>
      <w:r>
        <w:rPr>
          <w:rFonts w:hint="default" w:ascii="Times New Roman" w:hAnsi="Times New Roman" w:cs="Times New Roman"/>
          <w:color w:val="auto"/>
          <w:lang w:eastAsia="zh-CN"/>
        </w:rPr>
        <w:t>基本信息清单</w:t>
      </w:r>
    </w:p>
    <w:p>
      <w:pPr>
        <w:pStyle w:val="21"/>
        <w:bidi w:val="0"/>
        <w:rPr>
          <w:rFonts w:hint="default" w:ascii="Times New Roman" w:hAnsi="Times New Roman" w:cs="Times New Roman"/>
          <w:color w:val="auto"/>
          <w:lang w:eastAsia="zh-CN"/>
        </w:rPr>
      </w:pPr>
      <w:r>
        <w:rPr>
          <w:rFonts w:hint="default" w:ascii="Times New Roman" w:hAnsi="Times New Roman" w:cs="Times New Roman"/>
          <w:color w:val="auto"/>
        </w:rPr>
        <w:t>附表</w:t>
      </w:r>
      <w:r>
        <w:rPr>
          <w:rFonts w:hint="eastAsia" w:ascii="Times New Roman" w:hAnsi="Times New Roman" w:cs="Times New Roman"/>
          <w:color w:val="auto"/>
          <w:lang w:val="en-US" w:eastAsia="zh-CN"/>
        </w:rPr>
        <w:t>3</w:t>
      </w:r>
      <w:r>
        <w:rPr>
          <w:rFonts w:hint="default" w:ascii="Times New Roman" w:hAnsi="Times New Roman" w:cs="Times New Roman"/>
          <w:color w:val="auto"/>
          <w:lang w:val="en-US" w:eastAsia="zh-CN"/>
        </w:rPr>
        <w:t xml:space="preserve">  三江侗族自治县耕地、</w:t>
      </w:r>
      <w:r>
        <w:rPr>
          <w:rFonts w:hint="eastAsia" w:ascii="Times New Roman" w:hAnsi="Times New Roman" w:cs="Times New Roman"/>
          <w:color w:val="auto"/>
          <w:lang w:val="en-US" w:eastAsia="zh-CN"/>
        </w:rPr>
        <w:t>园地、</w:t>
      </w:r>
      <w:r>
        <w:rPr>
          <w:rFonts w:hint="default" w:ascii="Times New Roman" w:hAnsi="Times New Roman" w:cs="Times New Roman"/>
          <w:color w:val="auto"/>
          <w:lang w:val="en-US" w:eastAsia="zh-CN"/>
        </w:rPr>
        <w:t>林地、草地</w:t>
      </w:r>
      <w:r>
        <w:rPr>
          <w:rFonts w:hint="eastAsia" w:ascii="Times New Roman" w:hAnsi="Times New Roman" w:cs="Times New Roman"/>
          <w:color w:val="auto"/>
          <w:lang w:val="en-US" w:eastAsia="zh-CN"/>
        </w:rPr>
        <w:t>面积清单</w:t>
      </w:r>
    </w:p>
    <w:p>
      <w:pPr>
        <w:pStyle w:val="21"/>
        <w:bidi w:val="0"/>
        <w:rPr>
          <w:rFonts w:hint="default" w:ascii="Times New Roman" w:hAnsi="Times New Roman" w:cs="Times New Roman"/>
          <w:color w:val="auto"/>
          <w:lang w:val="en-US" w:eastAsia="zh-CN"/>
        </w:rPr>
      </w:pPr>
      <w:r>
        <w:rPr>
          <w:rFonts w:hint="default" w:ascii="Times New Roman" w:hAnsi="Times New Roman" w:cs="Times New Roman"/>
          <w:color w:val="auto"/>
        </w:rPr>
        <w:t>附表</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 xml:space="preserve">  各</w:t>
      </w:r>
      <w:r>
        <w:rPr>
          <w:rFonts w:hint="eastAsia" w:ascii="Times New Roman" w:hAnsi="Times New Roman" w:cs="Times New Roman"/>
          <w:color w:val="auto"/>
          <w:lang w:val="en-US" w:eastAsia="zh-CN"/>
        </w:rPr>
        <w:t>乡镇</w:t>
      </w:r>
      <w:r>
        <w:rPr>
          <w:rFonts w:hint="default" w:ascii="Times New Roman" w:hAnsi="Times New Roman" w:cs="Times New Roman"/>
          <w:color w:val="auto"/>
          <w:lang w:val="en-US" w:eastAsia="zh-CN"/>
        </w:rPr>
        <w:t>主要农作物播种面积、桉树种植面积、农作物总产量</w:t>
      </w:r>
    </w:p>
    <w:p>
      <w:pPr>
        <w:pStyle w:val="21"/>
        <w:bidi w:val="0"/>
        <w:rPr>
          <w:rFonts w:hint="default" w:ascii="Times New Roman" w:hAnsi="Times New Roman" w:cs="Times New Roman"/>
          <w:color w:val="auto"/>
          <w:lang w:val="en-US" w:eastAsia="zh-CN"/>
        </w:rPr>
      </w:pPr>
      <w:r>
        <w:rPr>
          <w:rFonts w:hint="default" w:ascii="Times New Roman" w:hAnsi="Times New Roman" w:cs="Times New Roman"/>
          <w:color w:val="auto"/>
        </w:rPr>
        <w:t>附表</w:t>
      </w:r>
      <w:r>
        <w:rPr>
          <w:rFonts w:hint="eastAsia" w:ascii="Times New Roman" w:hAnsi="Times New Roman" w:cs="Times New Roman"/>
          <w:color w:val="auto"/>
          <w:lang w:val="en-US" w:eastAsia="zh-CN"/>
        </w:rPr>
        <w:t xml:space="preserve">5  </w:t>
      </w:r>
      <w:r>
        <w:rPr>
          <w:rFonts w:hint="default" w:ascii="Times New Roman" w:hAnsi="Times New Roman" w:cs="Times New Roman"/>
          <w:color w:val="auto"/>
          <w:lang w:val="en-US" w:eastAsia="zh-CN"/>
        </w:rPr>
        <w:t>三江侗族自治县农村供水工程名录表</w:t>
      </w:r>
    </w:p>
    <w:p>
      <w:pPr>
        <w:keepNext w:val="0"/>
        <w:keepLines w:val="0"/>
        <w:widowControl/>
        <w:suppressLineNumbers w:val="0"/>
        <w:jc w:val="left"/>
        <w:rPr>
          <w:color w:val="auto"/>
        </w:rPr>
      </w:pPr>
      <w:r>
        <w:rPr>
          <w:rFonts w:ascii="仿宋" w:hAnsi="仿宋" w:eastAsia="仿宋" w:cs="仿宋"/>
          <w:color w:val="auto"/>
          <w:kern w:val="0"/>
          <w:sz w:val="28"/>
          <w:szCs w:val="28"/>
          <w:lang w:val="en-US" w:eastAsia="zh-CN" w:bidi="ar"/>
        </w:rPr>
        <w:t>附表</w:t>
      </w:r>
      <w:r>
        <w:rPr>
          <w:rFonts w:hint="default" w:ascii="Times New Roman" w:hAnsi="Times New Roman" w:cs="Times New Roman"/>
          <w:color w:val="auto"/>
          <w:kern w:val="0"/>
          <w:sz w:val="28"/>
          <w:szCs w:val="28"/>
          <w:lang w:val="en-US" w:eastAsia="zh-CN" w:bidi="ar"/>
        </w:rPr>
        <w:t xml:space="preserve">6 </w:t>
      </w:r>
      <w:r>
        <w:rPr>
          <w:rFonts w:hint="default" w:ascii="Times New Roman" w:hAnsi="Times New Roman" w:eastAsia="宋体" w:cs="Times New Roman"/>
          <w:color w:val="auto"/>
          <w:kern w:val="0"/>
          <w:sz w:val="28"/>
          <w:szCs w:val="28"/>
          <w:lang w:val="en-US" w:eastAsia="zh-CN" w:bidi="ar"/>
        </w:rPr>
        <w:t xml:space="preserve"> </w:t>
      </w:r>
      <w:r>
        <w:rPr>
          <w:rFonts w:hint="eastAsia" w:ascii="Times New Roman" w:hAnsi="Times New Roman" w:cs="Times New Roman"/>
          <w:color w:val="auto"/>
          <w:lang w:val="en-US" w:eastAsia="zh-CN"/>
        </w:rPr>
        <w:t>各乡镇畜禽粪污污染物产生及排放情况表</w:t>
      </w:r>
    </w:p>
    <w:p>
      <w:pPr>
        <w:pStyle w:val="21"/>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附</w:t>
      </w:r>
      <w:r>
        <w:rPr>
          <w:rFonts w:hint="default" w:ascii="Times New Roman" w:hAnsi="Times New Roman" w:cs="Times New Roman"/>
          <w:color w:val="auto"/>
        </w:rPr>
        <w:t>表</w:t>
      </w:r>
      <w:r>
        <w:rPr>
          <w:rFonts w:hint="eastAsia" w:ascii="Times New Roman" w:hAnsi="Times New Roman" w:cs="Times New Roman"/>
          <w:color w:val="auto"/>
          <w:lang w:val="en-US" w:eastAsia="zh-CN"/>
        </w:rPr>
        <w:t xml:space="preserve">7  </w:t>
      </w:r>
      <w:r>
        <w:rPr>
          <w:rFonts w:hint="default" w:ascii="Times New Roman" w:hAnsi="Times New Roman" w:cs="Times New Roman"/>
          <w:color w:val="auto"/>
          <w:lang w:val="en-US" w:eastAsia="zh-CN"/>
        </w:rPr>
        <w:t>畜禽养殖污染防治重点工程</w:t>
      </w:r>
      <w:r>
        <w:rPr>
          <w:rFonts w:hint="eastAsia" w:ascii="Times New Roman" w:hAnsi="Times New Roman" w:cs="Times New Roman"/>
          <w:color w:val="auto"/>
          <w:lang w:val="en-US" w:eastAsia="zh-CN"/>
        </w:rPr>
        <w:t>及内容清单</w:t>
      </w:r>
    </w:p>
    <w:p>
      <w:pPr>
        <w:pStyle w:val="21"/>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附</w:t>
      </w:r>
      <w:r>
        <w:rPr>
          <w:rFonts w:hint="default" w:ascii="Times New Roman" w:hAnsi="Times New Roman" w:cs="Times New Roman"/>
          <w:color w:val="auto"/>
        </w:rPr>
        <w:t>表</w:t>
      </w:r>
      <w:r>
        <w:rPr>
          <w:rFonts w:hint="eastAsia" w:ascii="Times New Roman" w:hAnsi="Times New Roman" w:cs="Times New Roman"/>
          <w:color w:val="auto"/>
          <w:lang w:val="en-US" w:eastAsia="zh-CN"/>
        </w:rPr>
        <w:t>8</w:t>
      </w:r>
      <w:r>
        <w:rPr>
          <w:rFonts w:hint="default" w:ascii="Times New Roman" w:hAnsi="Times New Roman" w:cs="Times New Roman"/>
          <w:color w:val="auto"/>
          <w:lang w:val="en-US" w:eastAsia="zh-CN"/>
        </w:rPr>
        <w:t xml:space="preserve">  畜禽养殖密度分布情况表</w:t>
      </w:r>
    </w:p>
    <w:p>
      <w:pPr>
        <w:rPr>
          <w:rFonts w:hint="default"/>
          <w:color w:val="auto"/>
          <w:lang w:val="en-US" w:eastAsia="zh-CN"/>
        </w:rPr>
      </w:pPr>
    </w:p>
    <w:p>
      <w:pPr>
        <w:pStyle w:val="20"/>
        <w:bidi w:val="0"/>
        <w:rPr>
          <w:rFonts w:hint="eastAsia" w:ascii="Times New Roman" w:hAnsi="Times New Roman" w:eastAsia="仿宋" w:cs="Times New Roman"/>
          <w:color w:val="auto"/>
          <w:lang w:val="en-US" w:eastAsia="zh-CN"/>
        </w:rPr>
      </w:pPr>
      <w:r>
        <w:rPr>
          <w:rFonts w:hint="default" w:ascii="Times New Roman" w:hAnsi="Times New Roman" w:cs="Times New Roman"/>
          <w:color w:val="auto"/>
        </w:rPr>
        <w:t>附</w:t>
      </w:r>
      <w:r>
        <w:rPr>
          <w:rFonts w:hint="eastAsia" w:ascii="Times New Roman" w:hAnsi="Times New Roman" w:cs="Times New Roman"/>
          <w:color w:val="auto"/>
          <w:lang w:val="en-US" w:eastAsia="zh-CN"/>
        </w:rPr>
        <w:t>件</w:t>
      </w:r>
    </w:p>
    <w:p>
      <w:pPr>
        <w:pStyle w:val="21"/>
        <w:bidi w:val="0"/>
        <w:rPr>
          <w:rFonts w:hint="eastAsia" w:ascii="Times New Roman" w:hAnsi="Times New Roman" w:cs="Times New Roman"/>
          <w:color w:val="auto"/>
          <w:lang w:val="en-US" w:eastAsia="zh-CN"/>
        </w:rPr>
      </w:pPr>
      <w:r>
        <w:rPr>
          <w:rFonts w:hint="default" w:ascii="Times New Roman" w:hAnsi="Times New Roman" w:cs="Times New Roman"/>
          <w:color w:val="auto"/>
        </w:rPr>
        <w:t>附</w:t>
      </w:r>
      <w:r>
        <w:rPr>
          <w:rFonts w:hint="eastAsia" w:ascii="Times New Roman" w:hAnsi="Times New Roman" w:cs="Times New Roman"/>
          <w:color w:val="auto"/>
          <w:lang w:val="en-US" w:eastAsia="zh-CN"/>
        </w:rPr>
        <w:t>件</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附表 \* ARABIC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 xml:space="preserve">  各部门及乡镇意见</w:t>
      </w:r>
    </w:p>
    <w:p>
      <w:pPr>
        <w:rPr>
          <w:rFonts w:hint="default"/>
          <w:color w:val="auto"/>
          <w:lang w:val="en-US" w:eastAsia="zh-CN"/>
        </w:rPr>
      </w:pPr>
      <w:r>
        <w:rPr>
          <w:rFonts w:hint="eastAsia" w:ascii="Times New Roman" w:hAnsi="Times New Roman" w:cs="Times New Roman"/>
          <w:color w:val="auto"/>
          <w:lang w:val="en-US" w:eastAsia="zh-CN"/>
        </w:rPr>
        <w:t>附件2  编制说明</w:t>
      </w:r>
    </w:p>
    <w:p>
      <w:pPr>
        <w:pStyle w:val="27"/>
        <w:rPr>
          <w:rFonts w:hint="default"/>
          <w:color w:val="auto"/>
          <w:lang w:val="en-US" w:eastAsia="zh-CN"/>
        </w:rPr>
      </w:pPr>
    </w:p>
    <w:p>
      <w:pPr>
        <w:pStyle w:val="27"/>
        <w:rPr>
          <w:rFonts w:hint="default"/>
          <w:color w:val="auto"/>
          <w:lang w:val="en-US" w:eastAsia="zh-CN"/>
        </w:rPr>
      </w:pPr>
    </w:p>
    <w:p>
      <w:pPr>
        <w:pStyle w:val="27"/>
        <w:rPr>
          <w:rFonts w:hint="default"/>
          <w:color w:val="auto"/>
          <w:lang w:val="en-US" w:eastAsia="zh-CN"/>
        </w:rPr>
        <w:sectPr>
          <w:pgSz w:w="11911" w:h="16838"/>
          <w:pgMar w:top="2098" w:right="1474" w:bottom="1984" w:left="1587" w:header="850" w:footer="1587" w:gutter="0"/>
          <w:pgBorders>
            <w:top w:val="none" w:sz="0" w:space="0"/>
            <w:left w:val="none" w:sz="0" w:space="0"/>
            <w:bottom w:val="none" w:sz="0" w:space="0"/>
            <w:right w:val="none" w:sz="0" w:space="0"/>
          </w:pgBorders>
          <w:pgNumType w:fmt="numberInDash" w:start="1"/>
          <w:cols w:space="0" w:num="1"/>
          <w:rtlGutter w:val="0"/>
          <w:docGrid w:linePitch="0" w:charSpace="0"/>
        </w:sectPr>
      </w:pPr>
    </w:p>
    <w:p>
      <w:pPr>
        <w:pStyle w:val="3"/>
        <w:bidi w:val="0"/>
        <w:rPr>
          <w:rFonts w:hint="default" w:ascii="Times New Roman" w:hAnsi="Times New Roman" w:cs="Times New Roman"/>
          <w:color w:val="auto"/>
          <w:lang w:val="en-US" w:eastAsia="zh-CN"/>
        </w:rPr>
      </w:pPr>
      <w:bookmarkStart w:id="11" w:name="_Toc20881"/>
      <w:r>
        <w:rPr>
          <w:rFonts w:hint="default" w:ascii="Times New Roman" w:hAnsi="Times New Roman" w:cs="Times New Roman"/>
          <w:color w:val="auto"/>
          <w:lang w:val="en-US" w:eastAsia="zh-CN"/>
        </w:rPr>
        <w:t xml:space="preserve"> </w:t>
      </w:r>
      <w:bookmarkStart w:id="12" w:name="_Toc7226"/>
      <w:r>
        <w:rPr>
          <w:rFonts w:hint="default" w:ascii="Times New Roman" w:hAnsi="Times New Roman" w:cs="Times New Roman"/>
          <w:color w:val="auto"/>
          <w:lang w:val="en-US" w:eastAsia="zh-CN"/>
        </w:rPr>
        <w:t>总则</w:t>
      </w:r>
      <w:bookmarkEnd w:id="11"/>
      <w:bookmarkEnd w:id="12"/>
    </w:p>
    <w:p>
      <w:pPr>
        <w:pStyle w:val="4"/>
        <w:bidi w:val="0"/>
        <w:rPr>
          <w:rFonts w:hint="default" w:ascii="Times New Roman" w:hAnsi="Times New Roman" w:cs="Times New Roman"/>
          <w:color w:val="auto"/>
        </w:rPr>
      </w:pPr>
      <w:bookmarkStart w:id="13" w:name="_bookmark1"/>
      <w:bookmarkEnd w:id="13"/>
      <w:bookmarkStart w:id="14" w:name="_Toc17935"/>
      <w:bookmarkStart w:id="15" w:name="_Toc16387"/>
      <w:r>
        <w:rPr>
          <w:rFonts w:hint="default" w:ascii="Times New Roman" w:hAnsi="Times New Roman" w:cs="Times New Roman"/>
          <w:color w:val="auto"/>
        </w:rPr>
        <w:t>规划背景</w:t>
      </w:r>
      <w:bookmarkEnd w:id="14"/>
      <w:bookmarkEnd w:id="15"/>
    </w:p>
    <w:p>
      <w:pPr>
        <w:keepNext w:val="0"/>
        <w:keepLines w:val="0"/>
        <w:widowControl/>
        <w:suppressLineNumbers w:val="0"/>
        <w:jc w:val="left"/>
        <w:rPr>
          <w:rFonts w:hint="default" w:ascii="Times New Roman" w:hAnsi="Times New Roman" w:cs="Times New Roman"/>
          <w:color w:val="auto"/>
        </w:rPr>
      </w:pPr>
      <w:r>
        <w:rPr>
          <w:rFonts w:hint="eastAsia" w:ascii="Times New Roman" w:hAnsi="Times New Roman" w:cs="Times New Roman"/>
          <w:color w:val="auto"/>
          <w:lang w:eastAsia="zh-CN"/>
        </w:rPr>
        <w:t>为了防治畜禽养殖污染，推进畜禽养殖废弃物的综合利用和无害化处理，促进畜牧业持续健康发展，</w:t>
      </w:r>
      <w:r>
        <w:rPr>
          <w:rFonts w:hint="default" w:ascii="Times New Roman" w:hAnsi="Times New Roman" w:cs="Times New Roman"/>
          <w:color w:val="auto"/>
          <w:lang w:val="en-US" w:eastAsia="zh-CN"/>
        </w:rPr>
        <w:t>2013年10</w:t>
      </w:r>
      <w:r>
        <w:rPr>
          <w:rFonts w:hint="eastAsia" w:ascii="Times New Roman" w:hAnsi="Times New Roman" w:cs="Times New Roman"/>
          <w:color w:val="auto"/>
          <w:lang w:val="en-US" w:eastAsia="zh-CN"/>
        </w:rPr>
        <w:t>月</w:t>
      </w:r>
      <w:r>
        <w:rPr>
          <w:rFonts w:hint="default" w:ascii="Times New Roman" w:hAnsi="Times New Roman" w:cs="Times New Roman"/>
          <w:color w:val="auto"/>
          <w:lang w:val="en-US" w:eastAsia="zh-CN"/>
        </w:rPr>
        <w:t>8</w:t>
      </w:r>
      <w:r>
        <w:rPr>
          <w:rFonts w:hint="eastAsia" w:ascii="Times New Roman" w:hAnsi="Times New Roman" w:cs="Times New Roman"/>
          <w:color w:val="auto"/>
          <w:lang w:val="en-US" w:eastAsia="zh-CN"/>
        </w:rPr>
        <w:t>日，国务院第</w:t>
      </w:r>
      <w:r>
        <w:rPr>
          <w:rFonts w:hint="default" w:ascii="Times New Roman" w:hAnsi="Times New Roman" w:cs="Times New Roman"/>
          <w:color w:val="auto"/>
          <w:lang w:val="en-US" w:eastAsia="zh-CN"/>
        </w:rPr>
        <w:t>26</w:t>
      </w:r>
      <w:r>
        <w:rPr>
          <w:rFonts w:hint="eastAsia" w:ascii="Times New Roman" w:hAnsi="Times New Roman" w:cs="Times New Roman"/>
          <w:color w:val="auto"/>
          <w:lang w:val="en-US" w:eastAsia="zh-CN"/>
        </w:rPr>
        <w:t>次常务会议通过了《畜禽规模养殖污染防治条例》（国务院令第</w:t>
      </w:r>
      <w:r>
        <w:rPr>
          <w:rFonts w:hint="default" w:ascii="Times New Roman" w:hAnsi="Times New Roman" w:cs="Times New Roman"/>
          <w:color w:val="auto"/>
          <w:lang w:val="en-US" w:eastAsia="zh-CN"/>
        </w:rPr>
        <w:t>643</w:t>
      </w:r>
      <w:r>
        <w:rPr>
          <w:rFonts w:hint="eastAsia" w:ascii="Times New Roman" w:hAnsi="Times New Roman" w:cs="Times New Roman"/>
          <w:color w:val="auto"/>
          <w:lang w:val="en-US" w:eastAsia="zh-CN"/>
        </w:rPr>
        <w:t>号）（以下简称《条例》），并于2014年1月1日开始实施。《条例》明确要求畜禽养殖污染防治规划应当与畜牧业发展规划相衔接，统筹考虑畜禽养殖生产布局，明确畜禽养殖污染防治目标、任务、重点区域，明确污染治理重点设施建设，以及废弃物综合利用等污染防治措施。</w:t>
      </w:r>
    </w:p>
    <w:p>
      <w:pPr>
        <w:keepNext w:val="0"/>
        <w:keepLines w:val="0"/>
        <w:widowControl/>
        <w:suppressLineNumbers w:val="0"/>
        <w:jc w:val="left"/>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2017年以来，国家和相关部委</w:t>
      </w:r>
      <w:r>
        <w:rPr>
          <w:rFonts w:hint="default" w:ascii="Times New Roman" w:hAnsi="Times New Roman" w:cs="Times New Roman"/>
          <w:color w:val="auto"/>
        </w:rPr>
        <w:t>相继出台</w:t>
      </w:r>
      <w:r>
        <w:rPr>
          <w:rFonts w:hint="eastAsia" w:ascii="Times New Roman" w:hAnsi="Times New Roman" w:cs="Times New Roman"/>
          <w:color w:val="auto"/>
          <w:lang w:eastAsia="zh-CN"/>
        </w:rPr>
        <w:t>了</w:t>
      </w:r>
      <w:r>
        <w:rPr>
          <w:rFonts w:hint="default" w:ascii="Times New Roman" w:hAnsi="Times New Roman" w:cs="Times New Roman"/>
          <w:color w:val="auto"/>
        </w:rPr>
        <w:t>《国务院办公厅</w:t>
      </w:r>
      <w:r>
        <w:rPr>
          <w:rFonts w:hint="eastAsia" w:ascii="Times New Roman" w:hAnsi="Times New Roman" w:cs="Times New Roman"/>
          <w:color w:val="auto"/>
          <w:lang w:val="en-US" w:eastAsia="zh-CN"/>
        </w:rPr>
        <w:t xml:space="preserve"> </w:t>
      </w:r>
      <w:r>
        <w:rPr>
          <w:rFonts w:hint="default" w:ascii="Times New Roman" w:hAnsi="Times New Roman" w:cs="Times New Roman"/>
          <w:color w:val="auto"/>
        </w:rPr>
        <w:t>关于加快推进畜禽养殖废弃物资源化利用的意见</w:t>
      </w:r>
      <w:r>
        <w:rPr>
          <w:rFonts w:hint="default" w:ascii="Times New Roman" w:hAnsi="Times New Roman" w:cs="Times New Roman"/>
          <w:color w:val="auto"/>
          <w:lang w:eastAsia="zh-CN"/>
        </w:rPr>
        <w:t>》</w:t>
      </w:r>
      <w:r>
        <w:rPr>
          <w:rFonts w:hint="eastAsia" w:ascii="Times New Roman" w:hAnsi="Times New Roman" w:cs="Times New Roman"/>
          <w:color w:val="auto"/>
          <w:lang w:eastAsia="zh-CN"/>
        </w:rPr>
        <w:t>（国办发</w:t>
      </w:r>
      <w:r>
        <w:rPr>
          <w:rFonts w:hint="eastAsia" w:ascii="宋体" w:hAnsi="宋体" w:eastAsia="宋体" w:cs="宋体"/>
          <w:color w:val="auto"/>
          <w:lang w:eastAsia="zh-CN"/>
        </w:rPr>
        <w:t>〔</w:t>
      </w:r>
      <w:r>
        <w:rPr>
          <w:rFonts w:hint="eastAsia" w:ascii="Times New Roman" w:hAnsi="Times New Roman" w:cs="Times New Roman"/>
          <w:color w:val="auto"/>
          <w:lang w:eastAsia="zh-CN"/>
        </w:rPr>
        <w:t>2017</w:t>
      </w:r>
      <w:r>
        <w:rPr>
          <w:rFonts w:hint="eastAsia" w:ascii="宋体" w:hAnsi="宋体" w:eastAsia="宋体" w:cs="宋体"/>
          <w:color w:val="auto"/>
          <w:lang w:eastAsia="zh-CN"/>
        </w:rPr>
        <w:t>〕</w:t>
      </w:r>
      <w:r>
        <w:rPr>
          <w:rFonts w:hint="eastAsia" w:ascii="Times New Roman" w:hAnsi="Times New Roman" w:cs="Times New Roman"/>
          <w:color w:val="auto"/>
          <w:lang w:eastAsia="zh-CN"/>
        </w:rPr>
        <w:t>48号）、</w:t>
      </w:r>
      <w:r>
        <w:rPr>
          <w:rFonts w:hint="default" w:ascii="Times New Roman" w:hAnsi="Times New Roman" w:cs="Times New Roman"/>
          <w:color w:val="auto"/>
          <w:lang w:eastAsia="zh-CN"/>
        </w:rPr>
        <w:t>《</w:t>
      </w:r>
      <w:r>
        <w:rPr>
          <w:rFonts w:hint="default" w:ascii="Times New Roman" w:hAnsi="Times New Roman" w:cs="Times New Roman"/>
          <w:color w:val="auto"/>
        </w:rPr>
        <w:t>农业农村部办公厅 生态环境部办公厅关于促进畜禽粪污还田利用依法加强养殖污染治理的指导意见</w:t>
      </w:r>
      <w:r>
        <w:rPr>
          <w:rFonts w:hint="default" w:ascii="Times New Roman" w:hAnsi="Times New Roman" w:cs="Times New Roman"/>
          <w:color w:val="auto"/>
          <w:lang w:eastAsia="zh-CN"/>
        </w:rPr>
        <w:t>》</w:t>
      </w:r>
      <w:r>
        <w:rPr>
          <w:rFonts w:hint="eastAsia" w:ascii="Times New Roman" w:hAnsi="Times New Roman" w:cs="Times New Roman"/>
          <w:color w:val="auto"/>
          <w:lang w:eastAsia="zh-CN"/>
        </w:rPr>
        <w:t>（农牧办</w:t>
      </w:r>
      <w:r>
        <w:rPr>
          <w:rFonts w:hint="eastAsia" w:ascii="宋体" w:hAnsi="宋体" w:eastAsia="宋体" w:cs="宋体"/>
          <w:color w:val="auto"/>
          <w:lang w:eastAsia="zh-CN"/>
        </w:rPr>
        <w:t>〔</w:t>
      </w:r>
      <w:r>
        <w:rPr>
          <w:rFonts w:hint="eastAsia" w:ascii="Times New Roman" w:hAnsi="Times New Roman" w:cs="Times New Roman"/>
          <w:color w:val="auto"/>
          <w:lang w:eastAsia="zh-CN"/>
        </w:rPr>
        <w:t>2019</w:t>
      </w:r>
      <w:r>
        <w:rPr>
          <w:rFonts w:hint="eastAsia" w:ascii="宋体" w:hAnsi="宋体" w:eastAsia="宋体" w:cs="宋体"/>
          <w:color w:val="auto"/>
          <w:lang w:eastAsia="zh-CN"/>
        </w:rPr>
        <w:t>〕</w:t>
      </w:r>
      <w:r>
        <w:rPr>
          <w:rFonts w:hint="eastAsia" w:ascii="Times New Roman" w:hAnsi="Times New Roman" w:cs="Times New Roman"/>
          <w:color w:val="auto"/>
          <w:lang w:eastAsia="zh-CN"/>
        </w:rPr>
        <w:t>84号）、</w:t>
      </w:r>
      <w:r>
        <w:rPr>
          <w:rFonts w:hint="default" w:ascii="Times New Roman" w:hAnsi="Times New Roman" w:cs="Times New Roman"/>
          <w:color w:val="auto"/>
          <w:lang w:eastAsia="zh-CN"/>
        </w:rPr>
        <w:t>《</w:t>
      </w:r>
      <w:r>
        <w:rPr>
          <w:rFonts w:hint="default" w:ascii="Times New Roman" w:hAnsi="Times New Roman" w:cs="Times New Roman"/>
          <w:color w:val="auto"/>
        </w:rPr>
        <w:t>农业农村部办公厅生态环境部办公厅进一步明确畜禽粪污还田利用要求强化养殖污染监管的通知》</w:t>
      </w:r>
      <w:r>
        <w:rPr>
          <w:rFonts w:hint="eastAsia" w:ascii="Times New Roman" w:hAnsi="Times New Roman" w:cs="Times New Roman"/>
          <w:color w:val="auto"/>
          <w:lang w:eastAsia="zh-CN"/>
        </w:rPr>
        <w:t>（农牧办</w:t>
      </w:r>
      <w:r>
        <w:rPr>
          <w:rFonts w:hint="eastAsia" w:ascii="宋体" w:hAnsi="宋体" w:eastAsia="宋体" w:cs="宋体"/>
          <w:color w:val="auto"/>
          <w:lang w:eastAsia="zh-CN"/>
        </w:rPr>
        <w:t>〔</w:t>
      </w:r>
      <w:r>
        <w:rPr>
          <w:rFonts w:hint="eastAsia" w:ascii="Times New Roman" w:hAnsi="Times New Roman" w:cs="Times New Roman"/>
          <w:color w:val="auto"/>
          <w:lang w:eastAsia="zh-CN"/>
        </w:rPr>
        <w:t>2020</w:t>
      </w:r>
      <w:r>
        <w:rPr>
          <w:rFonts w:hint="eastAsia" w:ascii="宋体" w:hAnsi="宋体" w:eastAsia="宋体" w:cs="宋体"/>
          <w:color w:val="auto"/>
          <w:lang w:eastAsia="zh-CN"/>
        </w:rPr>
        <w:t>〕</w:t>
      </w:r>
      <w:r>
        <w:rPr>
          <w:rFonts w:hint="eastAsia" w:ascii="Times New Roman" w:hAnsi="Times New Roman" w:cs="Times New Roman"/>
          <w:color w:val="auto"/>
          <w:lang w:eastAsia="zh-CN"/>
        </w:rPr>
        <w:t>23号）、</w:t>
      </w:r>
      <w:r>
        <w:rPr>
          <w:rFonts w:hint="default" w:ascii="Times New Roman" w:hAnsi="Times New Roman" w:cs="Times New Roman"/>
          <w:color w:val="auto"/>
          <w:lang w:val="en-US" w:eastAsia="zh-CN"/>
        </w:rPr>
        <w:t>《国务院办公厅关于促进畜</w:t>
      </w:r>
      <w:r>
        <w:rPr>
          <w:rFonts w:hint="eastAsia" w:ascii="Times New Roman" w:hAnsi="Times New Roman" w:cs="Times New Roman"/>
          <w:color w:val="auto"/>
          <w:lang w:val="en-US" w:eastAsia="zh-CN"/>
        </w:rPr>
        <w:t>牧业高质量发展的意见》（国办发〔</w:t>
      </w:r>
      <w:r>
        <w:rPr>
          <w:rFonts w:hint="default" w:ascii="Times New Roman" w:hAnsi="Times New Roman" w:cs="Times New Roman"/>
          <w:color w:val="auto"/>
          <w:lang w:val="en-US" w:eastAsia="zh-CN"/>
        </w:rPr>
        <w:t>2020</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31</w:t>
      </w:r>
      <w:r>
        <w:rPr>
          <w:rFonts w:hint="eastAsia" w:ascii="Times New Roman" w:hAnsi="Times New Roman" w:cs="Times New Roman"/>
          <w:color w:val="auto"/>
          <w:lang w:val="en-US" w:eastAsia="zh-CN"/>
        </w:rPr>
        <w:t>号）</w:t>
      </w:r>
      <w:r>
        <w:rPr>
          <w:rFonts w:hint="default" w:ascii="Times New Roman" w:hAnsi="Times New Roman" w:cs="Times New Roman"/>
          <w:color w:val="auto"/>
        </w:rPr>
        <w:t>等意见，指导全国畜禽养殖污染防治工作推进</w:t>
      </w:r>
      <w:r>
        <w:rPr>
          <w:rFonts w:hint="default" w:ascii="Times New Roman" w:hAnsi="Times New Roman" w:cs="Times New Roman"/>
          <w:color w:val="auto"/>
          <w:lang w:eastAsia="zh-CN"/>
        </w:rPr>
        <w:t>。</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rPr>
        <w:t>2022年2月25日</w:t>
      </w:r>
      <w:r>
        <w:rPr>
          <w:rFonts w:hint="eastAsia" w:ascii="Times New Roman" w:hAnsi="Times New Roman" w:cs="Times New Roman"/>
          <w:color w:val="auto"/>
          <w:lang w:eastAsia="zh-CN"/>
        </w:rPr>
        <w:t>，</w:t>
      </w:r>
      <w:r>
        <w:rPr>
          <w:rFonts w:hint="default" w:ascii="Times New Roman" w:hAnsi="Times New Roman" w:cs="Times New Roman"/>
          <w:color w:val="auto"/>
        </w:rPr>
        <w:t>生态环境部、农业农村部发布了《关于进一步加快推进畜禽养殖污染防治规划编制的通知》（环办土壤函〔2022〕82号），要求各地按照《畜禽养殖污染防治规划编制指南（试行）》（环办土壤函〔2021〕465号）科学有序推动规划编制工作，并做好与当地畜牧业发展规划的衔接</w:t>
      </w:r>
      <w:r>
        <w:rPr>
          <w:rFonts w:hint="default" w:ascii="Times New Roman" w:hAnsi="Times New Roman" w:cs="Times New Roman"/>
          <w:color w:val="auto"/>
          <w:lang w:eastAsia="zh-CN"/>
        </w:rPr>
        <w:t>。</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r>
        <w:rPr>
          <w:rFonts w:hint="default" w:ascii="Times New Roman" w:hAnsi="Times New Roman" w:cs="Times New Roman"/>
          <w:color w:val="auto"/>
        </w:rPr>
        <w:t>02</w:t>
      </w:r>
      <w:r>
        <w:rPr>
          <w:rFonts w:hint="default" w:ascii="Times New Roman" w:hAnsi="Times New Roman" w:cs="Times New Roman"/>
          <w:color w:val="auto"/>
          <w:lang w:val="en-US" w:eastAsia="zh-CN"/>
        </w:rPr>
        <w:t>2</w:t>
      </w:r>
      <w:r>
        <w:rPr>
          <w:rFonts w:hint="default" w:ascii="Times New Roman" w:hAnsi="Times New Roman" w:cs="Times New Roman"/>
          <w:color w:val="auto"/>
        </w:rPr>
        <w:t>年3月</w:t>
      </w:r>
      <w:r>
        <w:rPr>
          <w:rFonts w:hint="eastAsia" w:ascii="Times New Roman" w:hAnsi="Times New Roman" w:cs="Times New Roman"/>
          <w:color w:val="auto"/>
          <w:lang w:val="en-US" w:eastAsia="zh-CN"/>
        </w:rPr>
        <w:t>10日</w:t>
      </w:r>
      <w:r>
        <w:rPr>
          <w:rFonts w:hint="default" w:ascii="Times New Roman" w:hAnsi="Times New Roman" w:cs="Times New Roman"/>
          <w:color w:val="auto"/>
        </w:rPr>
        <w:t>，</w:t>
      </w:r>
      <w:r>
        <w:rPr>
          <w:rFonts w:hint="default" w:ascii="Times New Roman" w:hAnsi="Times New Roman" w:cs="Times New Roman"/>
          <w:color w:val="auto"/>
          <w:lang w:eastAsia="zh-CN"/>
        </w:rPr>
        <w:t>广西壮族自治区</w:t>
      </w:r>
      <w:r>
        <w:rPr>
          <w:rFonts w:hint="default" w:ascii="Times New Roman" w:hAnsi="Times New Roman" w:cs="Times New Roman"/>
          <w:color w:val="auto"/>
        </w:rPr>
        <w:t>生态环境厅、农业农村厅发布</w:t>
      </w:r>
      <w:r>
        <w:rPr>
          <w:rFonts w:hint="eastAsia" w:ascii="Times New Roman" w:hAnsi="Times New Roman" w:cs="Times New Roman"/>
          <w:color w:val="auto"/>
          <w:lang w:eastAsia="zh-CN"/>
        </w:rPr>
        <w:t>了</w:t>
      </w:r>
      <w:r>
        <w:rPr>
          <w:rFonts w:hint="default" w:ascii="Times New Roman" w:hAnsi="Times New Roman" w:cs="Times New Roman"/>
          <w:color w:val="auto"/>
        </w:rPr>
        <w:t>《自治区生态环境厅 自治区农业农村厅转发生态环境部办公厅农业农村部办公厅关于进一步加快推进畜禽养殖污染防治规划编制的通知》（桂环函〔2022〕313号）</w:t>
      </w:r>
      <w:r>
        <w:rPr>
          <w:rFonts w:hint="default" w:ascii="Times New Roman" w:hAnsi="Times New Roman" w:cs="Times New Roman"/>
          <w:color w:val="auto"/>
          <w:lang w:eastAsia="zh-CN"/>
        </w:rPr>
        <w:t>，</w:t>
      </w:r>
      <w:r>
        <w:rPr>
          <w:rFonts w:hint="default" w:ascii="Times New Roman" w:hAnsi="Times New Roman" w:cs="Times New Roman"/>
          <w:color w:val="auto"/>
        </w:rPr>
        <w:t>要求各市结合区域实际情况及乡村振兴和深入打好</w:t>
      </w:r>
      <w:r>
        <w:rPr>
          <w:rFonts w:hint="eastAsia" w:ascii="Times New Roman" w:hAnsi="Times New Roman" w:cs="Times New Roman"/>
          <w:color w:val="auto"/>
          <w:lang w:eastAsia="zh-CN"/>
        </w:rPr>
        <w:t>农业农村污染治理攻坚战</w:t>
      </w:r>
      <w:r>
        <w:rPr>
          <w:rFonts w:hint="default" w:ascii="Times New Roman" w:hAnsi="Times New Roman" w:cs="Times New Roman"/>
          <w:color w:val="auto"/>
        </w:rPr>
        <w:t>工作需要，编制畜禽养殖污染防治规划。</w:t>
      </w:r>
      <w:r>
        <w:rPr>
          <w:rFonts w:hint="eastAsia" w:ascii="Times New Roman" w:hAnsi="Times New Roman" w:cs="Times New Roman"/>
          <w:color w:val="auto"/>
          <w:lang w:val="en-US" w:eastAsia="zh-CN"/>
        </w:rPr>
        <w:t>根据通知要求，三江侗族自治县人民政府于2024年4月印发了《三江侗族自治县畜禽养殖污染防治规划（2023—2027年）》。</w:t>
      </w:r>
    </w:p>
    <w:p>
      <w:pPr>
        <w:bidi w:val="0"/>
        <w:rPr>
          <w:rFonts w:hint="default" w:ascii="Times New Roman" w:hAnsi="Times New Roman" w:eastAsia="仿宋" w:cs="Times New Roman"/>
          <w:color w:val="auto"/>
          <w:lang w:val="en-US" w:eastAsia="zh-CN"/>
        </w:rPr>
      </w:pPr>
      <w:r>
        <w:rPr>
          <w:rFonts w:hint="eastAsia" w:ascii="Times New Roman" w:hAnsi="Times New Roman" w:cs="Times New Roman"/>
          <w:color w:val="auto"/>
          <w:lang w:val="en-US" w:eastAsia="zh-CN"/>
        </w:rPr>
        <w:t>2025年9月4日，</w:t>
      </w:r>
      <w:r>
        <w:rPr>
          <w:rFonts w:hint="default" w:ascii="Times New Roman" w:hAnsi="Times New Roman" w:cs="Times New Roman"/>
          <w:color w:val="auto"/>
          <w:lang w:eastAsia="zh-CN"/>
        </w:rPr>
        <w:t>广西壮族自治区</w:t>
      </w:r>
      <w:r>
        <w:rPr>
          <w:rFonts w:hint="default" w:ascii="Times New Roman" w:hAnsi="Times New Roman" w:cs="Times New Roman"/>
          <w:color w:val="auto"/>
        </w:rPr>
        <w:t>生态环境厅</w:t>
      </w:r>
      <w:r>
        <w:rPr>
          <w:rFonts w:hint="eastAsia" w:ascii="Times New Roman" w:hAnsi="Times New Roman" w:cs="Times New Roman"/>
          <w:color w:val="auto"/>
          <w:lang w:val="en-US" w:eastAsia="zh-CN"/>
        </w:rPr>
        <w:t>发布了</w:t>
      </w:r>
      <w:r>
        <w:rPr>
          <w:rFonts w:hint="default" w:ascii="Times New Roman" w:hAnsi="Times New Roman" w:cs="Times New Roman"/>
          <w:color w:val="auto"/>
        </w:rPr>
        <w:t>《自治区生态环境厅关于</w:t>
      </w:r>
      <w:r>
        <w:rPr>
          <w:rFonts w:hint="eastAsia" w:ascii="Times New Roman" w:hAnsi="Times New Roman" w:cs="Times New Roman"/>
          <w:color w:val="auto"/>
          <w:lang w:val="en-US" w:eastAsia="zh-CN"/>
        </w:rPr>
        <w:t>做好畜禽养殖污染防治规划修编工作</w:t>
      </w:r>
      <w:r>
        <w:rPr>
          <w:rFonts w:hint="default" w:ascii="Times New Roman" w:hAnsi="Times New Roman" w:cs="Times New Roman"/>
          <w:color w:val="auto"/>
        </w:rPr>
        <w:t>的通知》（桂环函〔202</w:t>
      </w:r>
      <w:r>
        <w:rPr>
          <w:rFonts w:hint="eastAsia" w:ascii="Times New Roman" w:hAnsi="Times New Roman" w:cs="Times New Roman"/>
          <w:color w:val="auto"/>
          <w:lang w:val="en-US" w:eastAsia="zh-CN"/>
        </w:rPr>
        <w:t>5</w:t>
      </w:r>
      <w:r>
        <w:rPr>
          <w:rFonts w:hint="default" w:ascii="Times New Roman" w:hAnsi="Times New Roman" w:cs="Times New Roman"/>
          <w:color w:val="auto"/>
        </w:rPr>
        <w:t>〕</w:t>
      </w:r>
      <w:r>
        <w:rPr>
          <w:rFonts w:hint="eastAsia" w:ascii="Times New Roman" w:hAnsi="Times New Roman" w:cs="Times New Roman"/>
          <w:color w:val="auto"/>
          <w:lang w:val="en-US" w:eastAsia="zh-CN"/>
        </w:rPr>
        <w:t>880</w:t>
      </w:r>
      <w:r>
        <w:rPr>
          <w:rFonts w:hint="default" w:ascii="Times New Roman" w:hAnsi="Times New Roman" w:cs="Times New Roman"/>
          <w:color w:val="auto"/>
        </w:rPr>
        <w:t>号）</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要求已印发规划的市、县（市、区）按照《畜禽养殖污染防治规划修编指南（试行）》要求，参考畜禽养殖污染防治规划审核意见及畜禽养殖污染防治规划修编综合意见，坚持问题导向，有序推进规划修编工作。</w:t>
      </w:r>
    </w:p>
    <w:p>
      <w:p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2025年9月16日，柳州市生态环境局发布了《柳州市生态环境局关于做好畜禽养殖污染防治规划修编工作的函》（柳环函</w:t>
      </w:r>
      <w:r>
        <w:rPr>
          <w:rFonts w:hint="default" w:ascii="Times New Roman" w:hAnsi="Times New Roman" w:cs="Times New Roman"/>
          <w:color w:val="auto"/>
        </w:rPr>
        <w:t>〔202</w:t>
      </w:r>
      <w:r>
        <w:rPr>
          <w:rFonts w:hint="eastAsia" w:ascii="Times New Roman" w:hAnsi="Times New Roman" w:cs="Times New Roman"/>
          <w:color w:val="auto"/>
          <w:lang w:val="en-US" w:eastAsia="zh-CN"/>
        </w:rPr>
        <w:t>5</w:t>
      </w:r>
      <w:r>
        <w:rPr>
          <w:rFonts w:hint="default" w:ascii="Times New Roman" w:hAnsi="Times New Roman" w:cs="Times New Roman"/>
          <w:color w:val="auto"/>
        </w:rPr>
        <w:t>〕</w:t>
      </w:r>
      <w:r>
        <w:rPr>
          <w:rFonts w:hint="eastAsia" w:ascii="Times New Roman" w:hAnsi="Times New Roman" w:cs="Times New Roman"/>
          <w:color w:val="auto"/>
          <w:lang w:val="en-US" w:eastAsia="zh-CN"/>
        </w:rPr>
        <w:t>350号），要求已印发规划的各县、区应按要求完成规划修编工作。</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为</w:t>
      </w:r>
      <w:r>
        <w:rPr>
          <w:rFonts w:hint="default" w:ascii="Times New Roman" w:hAnsi="Times New Roman" w:cs="Times New Roman"/>
          <w:color w:val="auto"/>
        </w:rPr>
        <w:t>深入</w:t>
      </w:r>
      <w:r>
        <w:rPr>
          <w:rFonts w:hint="eastAsia" w:ascii="Times New Roman" w:hAnsi="Times New Roman" w:cs="Times New Roman"/>
          <w:color w:val="auto"/>
          <w:lang w:eastAsia="zh-CN"/>
        </w:rPr>
        <w:t>贯彻</w:t>
      </w:r>
      <w:r>
        <w:rPr>
          <w:rFonts w:hint="default" w:ascii="Times New Roman" w:hAnsi="Times New Roman" w:cs="Times New Roman"/>
          <w:color w:val="auto"/>
        </w:rPr>
        <w:t>落实国家及地方政策要求，加强畜禽养殖污染防治，推进农业面源污染治理、提升耕地质量，加快形成以粪肥还田利用为纽带的种养结合循环发展新格局，依据生态环境部、农业农村部《</w:t>
      </w:r>
      <w:r>
        <w:rPr>
          <w:rFonts w:hint="default" w:ascii="Times New Roman" w:hAnsi="Times New Roman" w:cs="Times New Roman"/>
          <w:color w:val="auto"/>
          <w:lang w:eastAsia="zh-CN"/>
        </w:rPr>
        <w:t>关于印发</w:t>
      </w:r>
      <w:r>
        <w:rPr>
          <w:rFonts w:hint="default" w:ascii="Times New Roman" w:hAnsi="Times New Roman" w:cs="Times New Roman"/>
          <w:color w:val="auto"/>
        </w:rPr>
        <w:t>畜禽养殖污染防治规划编制指南（试行）</w:t>
      </w:r>
      <w:r>
        <w:rPr>
          <w:rFonts w:hint="default" w:ascii="Times New Roman" w:hAnsi="Times New Roman" w:cs="Times New Roman"/>
          <w:color w:val="auto"/>
          <w:lang w:eastAsia="zh-CN"/>
        </w:rPr>
        <w:t>通知</w:t>
      </w:r>
      <w:r>
        <w:rPr>
          <w:rFonts w:hint="default" w:ascii="Times New Roman" w:hAnsi="Times New Roman" w:cs="Times New Roman"/>
          <w:color w:val="auto"/>
        </w:rPr>
        <w:t>》（环办土壤函〔2021〕465号）要求，</w:t>
      </w:r>
      <w:r>
        <w:rPr>
          <w:rFonts w:hint="default" w:ascii="Times New Roman" w:hAnsi="Times New Roman" w:cs="Times New Roman"/>
          <w:color w:val="auto"/>
          <w:lang w:eastAsia="zh-CN"/>
        </w:rPr>
        <w:t>在</w:t>
      </w:r>
      <w:r>
        <w:rPr>
          <w:rFonts w:hint="default" w:ascii="Times New Roman" w:hAnsi="Times New Roman" w:cs="Times New Roman"/>
          <w:color w:val="auto"/>
        </w:rPr>
        <w:t>现场调研、实地考察、广泛收集资料和充分征求各方意见的基础上</w:t>
      </w:r>
      <w:r>
        <w:rPr>
          <w:rFonts w:hint="default" w:ascii="Times New Roman" w:hAnsi="Times New Roman" w:cs="Times New Roman"/>
          <w:color w:val="auto"/>
          <w:lang w:eastAsia="zh-CN"/>
        </w:rPr>
        <w:t>，</w:t>
      </w:r>
      <w:r>
        <w:rPr>
          <w:rFonts w:hint="default" w:ascii="Times New Roman" w:hAnsi="Times New Roman" w:cs="Times New Roman"/>
          <w:color w:val="auto"/>
        </w:rPr>
        <w:t>编制</w:t>
      </w:r>
      <w:r>
        <w:rPr>
          <w:rFonts w:hint="default" w:ascii="Times New Roman" w:hAnsi="Times New Roman" w:cs="Times New Roman"/>
          <w:color w:val="auto"/>
          <w:lang w:eastAsia="zh-CN"/>
        </w:rPr>
        <w:t>了</w:t>
      </w:r>
      <w:r>
        <w:rPr>
          <w:rFonts w:hint="default" w:ascii="Times New Roman" w:hAnsi="Times New Roman" w:cs="Times New Roman"/>
          <w:color w:val="auto"/>
        </w:rPr>
        <w:t>《</w:t>
      </w:r>
      <w:r>
        <w:rPr>
          <w:rFonts w:hint="default" w:ascii="Times New Roman" w:hAnsi="Times New Roman" w:cs="Times New Roman"/>
          <w:color w:val="auto"/>
          <w:lang w:eastAsia="zh-CN"/>
        </w:rPr>
        <w:t>三江侗族自治县</w:t>
      </w:r>
      <w:r>
        <w:rPr>
          <w:rFonts w:hint="default" w:ascii="Times New Roman" w:hAnsi="Times New Roman" w:cs="Times New Roman"/>
          <w:color w:val="auto"/>
        </w:rPr>
        <w:t>畜禽养殖污染防治规划（202</w:t>
      </w:r>
      <w:r>
        <w:rPr>
          <w:rFonts w:hint="eastAsia" w:ascii="Times New Roman" w:hAnsi="Times New Roman" w:cs="Times New Roman"/>
          <w:color w:val="auto"/>
          <w:highlight w:val="none"/>
          <w:lang w:val="en-US" w:eastAsia="zh-CN"/>
        </w:rPr>
        <w:t>5</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20</w:t>
      </w:r>
      <w:r>
        <w:rPr>
          <w:rFonts w:hint="eastAsia" w:ascii="Times New Roman" w:hAnsi="Times New Roman" w:cs="Times New Roman"/>
          <w:color w:val="auto"/>
          <w:highlight w:val="none"/>
          <w:lang w:val="en-US" w:eastAsia="zh-CN"/>
        </w:rPr>
        <w:t>30</w:t>
      </w:r>
      <w:r>
        <w:rPr>
          <w:rFonts w:hint="default" w:ascii="Times New Roman" w:hAnsi="Times New Roman" w:cs="Times New Roman"/>
          <w:color w:val="auto"/>
          <w:highlight w:val="none"/>
          <w:lang w:eastAsia="zh-CN"/>
        </w:rPr>
        <w:t>年</w:t>
      </w:r>
      <w:r>
        <w:rPr>
          <w:rFonts w:hint="default" w:ascii="Times New Roman" w:hAnsi="Times New Roman" w:cs="Times New Roman"/>
          <w:color w:val="auto"/>
        </w:rPr>
        <w:t>）》</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以指导全县进一步推进畜禽养殖污染防治工作</w:t>
      </w:r>
      <w:r>
        <w:rPr>
          <w:rFonts w:hint="default" w:ascii="Times New Roman" w:hAnsi="Times New Roman" w:cs="Times New Roman"/>
          <w:color w:val="auto"/>
          <w:lang w:eastAsia="zh-CN"/>
        </w:rPr>
        <w:t>。</w:t>
      </w:r>
    </w:p>
    <w:p>
      <w:pPr>
        <w:pStyle w:val="4"/>
        <w:bidi w:val="0"/>
        <w:rPr>
          <w:rFonts w:hint="default" w:ascii="Times New Roman" w:hAnsi="Times New Roman" w:cs="Times New Roman"/>
          <w:color w:val="auto"/>
        </w:rPr>
      </w:pPr>
      <w:bookmarkStart w:id="16" w:name="_bookmark2"/>
      <w:bookmarkEnd w:id="16"/>
      <w:bookmarkStart w:id="17" w:name="_Toc16370"/>
      <w:bookmarkStart w:id="18" w:name="_Toc17100"/>
      <w:r>
        <w:rPr>
          <w:rFonts w:hint="eastAsia" w:ascii="Times New Roman" w:hAnsi="Times New Roman" w:cs="Times New Roman"/>
          <w:color w:val="auto"/>
          <w:lang w:val="en-US" w:eastAsia="zh-CN"/>
        </w:rPr>
        <w:t>指导思想</w:t>
      </w:r>
      <w:bookmarkEnd w:id="17"/>
    </w:p>
    <w:p>
      <w:pPr>
        <w:numPr>
          <w:ilvl w:val="0"/>
          <w:numId w:val="0"/>
        </w:numPr>
        <w:bidi w:val="0"/>
        <w:ind w:right="0" w:rightChars="0"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val="en-US" w:eastAsia="zh-CN"/>
        </w:rPr>
        <w:t>以习近平</w:t>
      </w:r>
      <w:r>
        <w:rPr>
          <w:rFonts w:hint="eastAsia" w:ascii="Times New Roman" w:hAnsi="Times New Roman" w:cs="Times New Roman"/>
          <w:color w:val="auto"/>
          <w:sz w:val="28"/>
          <w:szCs w:val="28"/>
          <w:lang w:val="en-US" w:eastAsia="zh-CN"/>
        </w:rPr>
        <w:t>生态文明思想</w:t>
      </w:r>
      <w:r>
        <w:rPr>
          <w:rFonts w:hint="eastAsia" w:ascii="Times New Roman" w:hAnsi="Times New Roman" w:eastAsia="仿宋" w:cs="Times New Roman"/>
          <w:color w:val="auto"/>
          <w:sz w:val="28"/>
          <w:szCs w:val="28"/>
          <w:lang w:val="en-US" w:eastAsia="zh-CN"/>
        </w:rPr>
        <w:t>为指导，</w:t>
      </w:r>
      <w:r>
        <w:rPr>
          <w:rFonts w:hint="default" w:ascii="Times New Roman" w:hAnsi="Times New Roman" w:eastAsia="仿宋" w:cs="Times New Roman"/>
          <w:color w:val="auto"/>
          <w:sz w:val="28"/>
          <w:szCs w:val="28"/>
          <w:lang w:val="en-US" w:eastAsia="zh-CN"/>
        </w:rPr>
        <w:t>统筹环境保护与畜牧业发展，加快</w:t>
      </w:r>
      <w:r>
        <w:rPr>
          <w:rFonts w:hint="eastAsia" w:ascii="Times New Roman" w:hAnsi="Times New Roman" w:cs="Times New Roman"/>
          <w:color w:val="auto"/>
          <w:sz w:val="28"/>
          <w:szCs w:val="28"/>
          <w:lang w:val="en-US" w:eastAsia="zh-CN"/>
        </w:rPr>
        <w:t>发展方式绿色转型，</w:t>
      </w:r>
      <w:r>
        <w:rPr>
          <w:rFonts w:hint="default" w:ascii="Times New Roman" w:hAnsi="Times New Roman" w:eastAsia="仿宋" w:cs="Times New Roman"/>
          <w:color w:val="auto"/>
          <w:sz w:val="28"/>
          <w:szCs w:val="28"/>
          <w:lang w:val="en-US" w:eastAsia="zh-CN"/>
        </w:rPr>
        <w:t>以种养结合为抓手，</w:t>
      </w:r>
      <w:r>
        <w:rPr>
          <w:rFonts w:hint="eastAsia" w:ascii="Times New Roman" w:hAnsi="Times New Roman" w:cs="Times New Roman"/>
          <w:color w:val="auto"/>
          <w:sz w:val="28"/>
          <w:szCs w:val="28"/>
          <w:lang w:val="en-US" w:eastAsia="zh-CN"/>
        </w:rPr>
        <w:t>坚持政府主导、企业主体、市场化运作，完善畜禽粪污资源化利用机制，强化畜禽养殖污染防治监管，</w:t>
      </w:r>
      <w:r>
        <w:rPr>
          <w:rFonts w:hint="default" w:ascii="Times New Roman" w:hAnsi="Times New Roman" w:eastAsia="仿宋" w:cs="Times New Roman"/>
          <w:color w:val="auto"/>
          <w:sz w:val="28"/>
          <w:szCs w:val="28"/>
          <w:lang w:val="en-US" w:eastAsia="zh-CN"/>
        </w:rPr>
        <w:t>持续提升畜禽养殖污染防治水平，</w:t>
      </w:r>
      <w:r>
        <w:rPr>
          <w:rFonts w:hint="eastAsia" w:ascii="Times New Roman" w:hAnsi="Times New Roman" w:cs="Times New Roman"/>
          <w:color w:val="auto"/>
          <w:sz w:val="28"/>
          <w:szCs w:val="28"/>
          <w:lang w:val="en-US" w:eastAsia="zh-CN"/>
        </w:rPr>
        <w:t>保护和改善环境，</w:t>
      </w:r>
      <w:r>
        <w:rPr>
          <w:rFonts w:hint="default" w:ascii="Times New Roman" w:hAnsi="Times New Roman" w:eastAsia="仿宋" w:cs="Times New Roman"/>
          <w:color w:val="auto"/>
          <w:sz w:val="28"/>
          <w:szCs w:val="28"/>
          <w:lang w:val="en-US" w:eastAsia="zh-CN"/>
        </w:rPr>
        <w:t>促进</w:t>
      </w:r>
      <w:r>
        <w:rPr>
          <w:rFonts w:hint="eastAsia" w:ascii="Times New Roman" w:hAnsi="Times New Roman" w:cs="Times New Roman"/>
          <w:color w:val="auto"/>
          <w:sz w:val="28"/>
          <w:szCs w:val="28"/>
          <w:lang w:val="en-US" w:eastAsia="zh-CN"/>
        </w:rPr>
        <w:t>畜牧业绿色循环发展，</w:t>
      </w:r>
      <w:r>
        <w:rPr>
          <w:rFonts w:hint="default" w:ascii="Times New Roman" w:hAnsi="Times New Roman" w:eastAsia="仿宋" w:cs="Times New Roman"/>
          <w:color w:val="auto"/>
          <w:sz w:val="28"/>
          <w:szCs w:val="28"/>
          <w:lang w:val="en-US" w:eastAsia="zh-CN"/>
        </w:rPr>
        <w:t>为全面实施乡村振兴战略提供有力支撑。</w:t>
      </w:r>
    </w:p>
    <w:p>
      <w:pPr>
        <w:pStyle w:val="4"/>
        <w:bidi w:val="0"/>
        <w:rPr>
          <w:rFonts w:hint="default" w:ascii="Times New Roman" w:hAnsi="Times New Roman" w:cs="Times New Roman"/>
          <w:color w:val="auto"/>
        </w:rPr>
      </w:pPr>
      <w:bookmarkStart w:id="19" w:name="_Toc2321"/>
      <w:r>
        <w:rPr>
          <w:rFonts w:hint="default" w:ascii="Times New Roman" w:hAnsi="Times New Roman" w:cs="Times New Roman"/>
          <w:color w:val="auto"/>
        </w:rPr>
        <w:t>编制依据</w:t>
      </w:r>
      <w:bookmarkEnd w:id="18"/>
      <w:bookmarkEnd w:id="19"/>
    </w:p>
    <w:p>
      <w:pPr>
        <w:pStyle w:val="5"/>
        <w:bidi w:val="0"/>
        <w:rPr>
          <w:rFonts w:hint="default" w:ascii="Times New Roman" w:hAnsi="Times New Roman" w:cs="Times New Roman"/>
          <w:color w:val="auto"/>
        </w:rPr>
      </w:pPr>
      <w:bookmarkStart w:id="20" w:name="_Toc26968"/>
      <w:r>
        <w:rPr>
          <w:rFonts w:hint="default" w:ascii="Times New Roman" w:hAnsi="Times New Roman" w:cs="Times New Roman"/>
          <w:color w:val="auto"/>
        </w:rPr>
        <w:t>法律法规</w:t>
      </w:r>
      <w:bookmarkEnd w:id="20"/>
    </w:p>
    <w:p>
      <w:pPr>
        <w:numPr>
          <w:ilvl w:val="0"/>
          <w:numId w:val="2"/>
        </w:numPr>
        <w:bidi w:val="0"/>
        <w:ind w:left="0" w:leftChars="0" w:firstLine="420" w:firstLineChars="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《中华人民共和国环境保护法》</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2015年1月1日施行</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w:t>
      </w:r>
    </w:p>
    <w:p>
      <w:pPr>
        <w:numPr>
          <w:ilvl w:val="0"/>
          <w:numId w:val="2"/>
        </w:numPr>
        <w:bidi w:val="0"/>
        <w:ind w:left="0" w:leftChars="0" w:firstLine="420" w:firstLineChars="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《中华人民共和国大气污染防治法》</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2018年10月26日修</w:t>
      </w:r>
      <w:r>
        <w:rPr>
          <w:rFonts w:hint="default" w:ascii="Times New Roman" w:hAnsi="Times New Roman" w:eastAsia="仿宋" w:cs="Times New Roman"/>
          <w:color w:val="auto"/>
          <w:sz w:val="28"/>
          <w:szCs w:val="28"/>
          <w:lang w:val="en-US" w:eastAsia="zh-CN"/>
        </w:rPr>
        <w:t>正</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w:t>
      </w:r>
    </w:p>
    <w:p>
      <w:pPr>
        <w:numPr>
          <w:ilvl w:val="0"/>
          <w:numId w:val="2"/>
        </w:numPr>
        <w:bidi w:val="0"/>
        <w:ind w:left="0" w:leftChars="0" w:firstLine="420" w:firstLineChars="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《中华人民共和国水污染防治法》</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201</w:t>
      </w:r>
      <w:r>
        <w:rPr>
          <w:rFonts w:hint="default" w:ascii="Times New Roman" w:hAnsi="Times New Roman" w:eastAsia="仿宋" w:cs="Times New Roman"/>
          <w:color w:val="auto"/>
          <w:sz w:val="28"/>
          <w:szCs w:val="28"/>
          <w:lang w:val="en-US" w:eastAsia="zh-CN"/>
        </w:rPr>
        <w:t>8</w:t>
      </w:r>
      <w:r>
        <w:rPr>
          <w:rFonts w:hint="default" w:ascii="Times New Roman" w:hAnsi="Times New Roman" w:eastAsia="仿宋" w:cs="Times New Roman"/>
          <w:color w:val="auto"/>
          <w:sz w:val="28"/>
          <w:szCs w:val="28"/>
        </w:rPr>
        <w:t>年</w:t>
      </w:r>
      <w:r>
        <w:rPr>
          <w:rFonts w:hint="default" w:ascii="Times New Roman" w:hAnsi="Times New Roman" w:eastAsia="仿宋" w:cs="Times New Roman"/>
          <w:color w:val="auto"/>
          <w:sz w:val="28"/>
          <w:szCs w:val="28"/>
          <w:lang w:val="en-US" w:eastAsia="zh-CN"/>
        </w:rPr>
        <w:t>1月1日实施</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w:t>
      </w:r>
    </w:p>
    <w:p>
      <w:pPr>
        <w:numPr>
          <w:ilvl w:val="0"/>
          <w:numId w:val="2"/>
        </w:numPr>
        <w:bidi w:val="0"/>
        <w:ind w:left="0" w:leftChars="0" w:firstLine="420" w:firstLineChars="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《中华人民共和国土壤污染防治法》（2019年1月1日起施行）；</w:t>
      </w:r>
    </w:p>
    <w:p>
      <w:pPr>
        <w:numPr>
          <w:ilvl w:val="0"/>
          <w:numId w:val="2"/>
        </w:numPr>
        <w:bidi w:val="0"/>
        <w:ind w:left="0" w:leftChars="0" w:firstLine="420" w:firstLineChars="0"/>
        <w:rPr>
          <w:rFonts w:hint="default" w:ascii="Times New Roman" w:hAnsi="Times New Roman" w:eastAsia="仿宋" w:cs="Times New Roman"/>
          <w:color w:val="auto"/>
          <w:spacing w:val="-17"/>
          <w:sz w:val="28"/>
          <w:szCs w:val="28"/>
        </w:rPr>
      </w:pPr>
      <w:r>
        <w:rPr>
          <w:rFonts w:hint="default" w:ascii="Times New Roman" w:hAnsi="Times New Roman" w:eastAsia="仿宋" w:cs="Times New Roman"/>
          <w:color w:val="auto"/>
          <w:spacing w:val="-17"/>
          <w:sz w:val="28"/>
          <w:szCs w:val="28"/>
          <w:lang w:eastAsia="zh-CN"/>
        </w:rPr>
        <w:t>《</w:t>
      </w:r>
      <w:r>
        <w:rPr>
          <w:rFonts w:hint="default" w:ascii="Times New Roman" w:hAnsi="Times New Roman" w:eastAsia="仿宋" w:cs="Times New Roman"/>
          <w:color w:val="auto"/>
          <w:spacing w:val="-17"/>
          <w:sz w:val="28"/>
          <w:szCs w:val="28"/>
        </w:rPr>
        <w:t>中华人民共和国固体废物污染环境防治法》</w:t>
      </w:r>
      <w:r>
        <w:rPr>
          <w:rFonts w:hint="default" w:ascii="Times New Roman" w:hAnsi="Times New Roman" w:eastAsia="仿宋" w:cs="Times New Roman"/>
          <w:color w:val="auto"/>
          <w:spacing w:val="-17"/>
          <w:sz w:val="28"/>
          <w:szCs w:val="28"/>
          <w:lang w:eastAsia="zh-CN"/>
        </w:rPr>
        <w:t>（</w:t>
      </w:r>
      <w:r>
        <w:rPr>
          <w:rFonts w:hint="default" w:ascii="Times New Roman" w:hAnsi="Times New Roman" w:eastAsia="仿宋" w:cs="Times New Roman"/>
          <w:color w:val="auto"/>
          <w:spacing w:val="-17"/>
          <w:sz w:val="28"/>
          <w:szCs w:val="28"/>
        </w:rPr>
        <w:t>2020年9月1日施行</w:t>
      </w:r>
      <w:r>
        <w:rPr>
          <w:rFonts w:hint="default" w:ascii="Times New Roman" w:hAnsi="Times New Roman" w:eastAsia="仿宋" w:cs="Times New Roman"/>
          <w:color w:val="auto"/>
          <w:spacing w:val="-17"/>
          <w:sz w:val="28"/>
          <w:szCs w:val="28"/>
          <w:lang w:eastAsia="zh-CN"/>
        </w:rPr>
        <w:t>）</w:t>
      </w:r>
      <w:r>
        <w:rPr>
          <w:rFonts w:hint="default" w:ascii="Times New Roman" w:hAnsi="Times New Roman" w:eastAsia="仿宋" w:cs="Times New Roman"/>
          <w:color w:val="auto"/>
          <w:spacing w:val="-17"/>
          <w:sz w:val="28"/>
          <w:szCs w:val="28"/>
        </w:rPr>
        <w:t>；</w:t>
      </w:r>
    </w:p>
    <w:p>
      <w:pPr>
        <w:numPr>
          <w:ilvl w:val="0"/>
          <w:numId w:val="2"/>
        </w:numPr>
        <w:bidi w:val="0"/>
        <w:ind w:left="0" w:leftChars="0" w:firstLine="420" w:firstLineChars="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《中华人民共和国噪声污染防治法》（2022年6月5日起施行）；</w:t>
      </w:r>
    </w:p>
    <w:p>
      <w:pPr>
        <w:numPr>
          <w:ilvl w:val="0"/>
          <w:numId w:val="2"/>
        </w:numPr>
        <w:bidi w:val="0"/>
        <w:ind w:left="0" w:leftChars="0" w:firstLine="420" w:firstLineChars="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val="en-US" w:eastAsia="zh-CN"/>
        </w:rPr>
        <w:t>《中华人民共和国农业法》（2013年1月1日起施行）；</w:t>
      </w:r>
    </w:p>
    <w:p>
      <w:pPr>
        <w:numPr>
          <w:ilvl w:val="0"/>
          <w:numId w:val="2"/>
        </w:numPr>
        <w:bidi w:val="0"/>
        <w:ind w:left="0" w:leftChars="0" w:firstLine="420" w:firstLineChars="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《中华人民共和国畜牧法》</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20</w:t>
      </w:r>
      <w:r>
        <w:rPr>
          <w:rFonts w:hint="default" w:ascii="Times New Roman" w:hAnsi="Times New Roman" w:eastAsia="仿宋" w:cs="Times New Roman"/>
          <w:color w:val="auto"/>
          <w:sz w:val="28"/>
          <w:szCs w:val="28"/>
          <w:lang w:val="en-US" w:eastAsia="zh-CN"/>
        </w:rPr>
        <w:t>22年10月30日修订）</w:t>
      </w:r>
      <w:r>
        <w:rPr>
          <w:rFonts w:hint="default" w:ascii="Times New Roman" w:hAnsi="Times New Roman" w:eastAsia="仿宋" w:cs="Times New Roman"/>
          <w:color w:val="auto"/>
          <w:sz w:val="28"/>
          <w:szCs w:val="28"/>
        </w:rPr>
        <w:t>；</w:t>
      </w:r>
    </w:p>
    <w:p>
      <w:pPr>
        <w:numPr>
          <w:ilvl w:val="0"/>
          <w:numId w:val="2"/>
        </w:numPr>
        <w:bidi w:val="0"/>
        <w:ind w:left="0" w:leftChars="0" w:firstLine="420" w:firstLineChars="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《中华人民共和国动物防疫法》</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20</w:t>
      </w:r>
      <w:r>
        <w:rPr>
          <w:rFonts w:hint="default" w:ascii="Times New Roman" w:hAnsi="Times New Roman" w:eastAsia="仿宋" w:cs="Times New Roman"/>
          <w:color w:val="auto"/>
          <w:sz w:val="28"/>
          <w:szCs w:val="28"/>
          <w:lang w:val="en-US" w:eastAsia="zh-CN"/>
        </w:rPr>
        <w:t>21</w:t>
      </w:r>
      <w:r>
        <w:rPr>
          <w:rFonts w:hint="default" w:ascii="Times New Roman" w:hAnsi="Times New Roman" w:eastAsia="仿宋" w:cs="Times New Roman"/>
          <w:color w:val="auto"/>
          <w:sz w:val="28"/>
          <w:szCs w:val="28"/>
        </w:rPr>
        <w:t>年</w:t>
      </w:r>
      <w:r>
        <w:rPr>
          <w:rFonts w:hint="default" w:ascii="Times New Roman" w:hAnsi="Times New Roman" w:eastAsia="仿宋" w:cs="Times New Roman"/>
          <w:color w:val="auto"/>
          <w:sz w:val="28"/>
          <w:szCs w:val="28"/>
          <w:lang w:val="en-US" w:eastAsia="zh-CN"/>
        </w:rPr>
        <w:t>1月22日</w:t>
      </w:r>
      <w:r>
        <w:rPr>
          <w:rFonts w:hint="default" w:ascii="Times New Roman" w:hAnsi="Times New Roman" w:eastAsia="仿宋" w:cs="Times New Roman"/>
          <w:color w:val="auto"/>
          <w:sz w:val="28"/>
          <w:szCs w:val="28"/>
        </w:rPr>
        <w:t>修</w:t>
      </w:r>
      <w:r>
        <w:rPr>
          <w:rFonts w:hint="default" w:ascii="Times New Roman" w:hAnsi="Times New Roman" w:eastAsia="仿宋" w:cs="Times New Roman"/>
          <w:color w:val="auto"/>
          <w:sz w:val="28"/>
          <w:szCs w:val="28"/>
          <w:lang w:eastAsia="zh-CN"/>
        </w:rPr>
        <w:t>订）</w:t>
      </w:r>
      <w:r>
        <w:rPr>
          <w:rFonts w:hint="default" w:ascii="Times New Roman" w:hAnsi="Times New Roman" w:eastAsia="仿宋" w:cs="Times New Roman"/>
          <w:color w:val="auto"/>
          <w:sz w:val="28"/>
          <w:szCs w:val="28"/>
        </w:rPr>
        <w:t>；</w:t>
      </w:r>
    </w:p>
    <w:p>
      <w:pPr>
        <w:numPr>
          <w:ilvl w:val="0"/>
          <w:numId w:val="2"/>
        </w:numPr>
        <w:bidi w:val="0"/>
        <w:ind w:left="0" w:leftChars="0" w:firstLine="420" w:firstLineChars="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《中华人民共和国土地管理法》</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2019年</w:t>
      </w:r>
      <w:r>
        <w:rPr>
          <w:rFonts w:hint="default" w:ascii="Times New Roman" w:hAnsi="Times New Roman" w:eastAsia="仿宋" w:cs="Times New Roman"/>
          <w:color w:val="auto"/>
          <w:sz w:val="28"/>
          <w:szCs w:val="28"/>
          <w:lang w:val="en-US" w:eastAsia="zh-CN"/>
        </w:rPr>
        <w:t>8月26日</w:t>
      </w:r>
      <w:r>
        <w:rPr>
          <w:rFonts w:hint="default" w:ascii="Times New Roman" w:hAnsi="Times New Roman" w:eastAsia="仿宋" w:cs="Times New Roman"/>
          <w:color w:val="auto"/>
          <w:sz w:val="28"/>
          <w:szCs w:val="28"/>
        </w:rPr>
        <w:t>修</w:t>
      </w:r>
      <w:r>
        <w:rPr>
          <w:rFonts w:hint="default" w:ascii="Times New Roman" w:hAnsi="Times New Roman" w:eastAsia="仿宋" w:cs="Times New Roman"/>
          <w:color w:val="auto"/>
          <w:sz w:val="28"/>
          <w:szCs w:val="28"/>
          <w:lang w:val="en-US" w:eastAsia="zh-CN"/>
        </w:rPr>
        <w:t>正</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w:t>
      </w:r>
    </w:p>
    <w:p>
      <w:pPr>
        <w:numPr>
          <w:ilvl w:val="0"/>
          <w:numId w:val="2"/>
        </w:numPr>
        <w:bidi w:val="0"/>
        <w:ind w:left="0" w:leftChars="0" w:firstLine="420" w:firstLineChars="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《中华人民共和国水法》</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2016年7月2日修</w:t>
      </w:r>
      <w:r>
        <w:rPr>
          <w:rFonts w:hint="default" w:ascii="Times New Roman" w:hAnsi="Times New Roman" w:eastAsia="仿宋" w:cs="Times New Roman"/>
          <w:color w:val="auto"/>
          <w:sz w:val="28"/>
          <w:szCs w:val="28"/>
          <w:lang w:val="en-US" w:eastAsia="zh-CN"/>
        </w:rPr>
        <w:t>正</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w:t>
      </w:r>
    </w:p>
    <w:p>
      <w:pPr>
        <w:numPr>
          <w:ilvl w:val="0"/>
          <w:numId w:val="2"/>
        </w:numPr>
        <w:bidi w:val="0"/>
        <w:ind w:left="0" w:leftChars="0" w:firstLine="420" w:firstLineChars="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《中华人民共和国水土保持法》</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2011年3月1日实施</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w:t>
      </w:r>
    </w:p>
    <w:p>
      <w:pPr>
        <w:numPr>
          <w:ilvl w:val="0"/>
          <w:numId w:val="2"/>
        </w:numPr>
        <w:bidi w:val="0"/>
        <w:ind w:left="0" w:leftChars="0" w:firstLine="420" w:firstLineChars="0"/>
        <w:rPr>
          <w:rFonts w:hint="default" w:ascii="Times New Roman" w:hAnsi="Times New Roman" w:eastAsia="仿宋" w:cs="Times New Roman"/>
          <w:color w:val="auto"/>
          <w:sz w:val="28"/>
          <w:szCs w:val="28"/>
        </w:rPr>
      </w:pPr>
      <w:r>
        <w:rPr>
          <w:rFonts w:hint="eastAsia" w:ascii="Times New Roman" w:hAnsi="Times New Roman" w:eastAsia="仿宋" w:cs="Times New Roman"/>
          <w:color w:val="auto"/>
          <w:sz w:val="28"/>
          <w:szCs w:val="28"/>
          <w:lang w:val="en-US" w:eastAsia="zh-CN"/>
        </w:rPr>
        <w:t>《中华人民共和国基本农田保护条例》（2011年</w:t>
      </w:r>
      <w:r>
        <w:rPr>
          <w:rFonts w:hint="eastAsia" w:ascii="Times New Roman" w:hAnsi="Times New Roman" w:cs="Times New Roman"/>
          <w:color w:val="auto"/>
          <w:sz w:val="28"/>
          <w:szCs w:val="28"/>
          <w:lang w:val="en-US" w:eastAsia="zh-CN"/>
        </w:rPr>
        <w:t>1月8日</w:t>
      </w:r>
      <w:r>
        <w:rPr>
          <w:rFonts w:hint="eastAsia" w:ascii="Times New Roman" w:hAnsi="Times New Roman" w:eastAsia="仿宋" w:cs="Times New Roman"/>
          <w:color w:val="auto"/>
          <w:sz w:val="28"/>
          <w:szCs w:val="28"/>
          <w:lang w:val="en-US" w:eastAsia="zh-CN"/>
        </w:rPr>
        <w:t>修订）</w:t>
      </w:r>
      <w:r>
        <w:rPr>
          <w:rFonts w:hint="default" w:ascii="Times New Roman" w:hAnsi="Times New Roman" w:eastAsia="仿宋" w:cs="Times New Roman"/>
          <w:color w:val="auto"/>
          <w:sz w:val="28"/>
          <w:szCs w:val="28"/>
        </w:rPr>
        <w:t>；</w:t>
      </w:r>
    </w:p>
    <w:p>
      <w:pPr>
        <w:numPr>
          <w:ilvl w:val="0"/>
          <w:numId w:val="2"/>
        </w:numPr>
        <w:bidi w:val="0"/>
        <w:ind w:left="0" w:leftChars="0" w:firstLine="420" w:firstLineChars="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《畜禽规模养殖污染防治条例》</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2014年1月1日起施行</w:t>
      </w:r>
      <w:r>
        <w:rPr>
          <w:rFonts w:hint="default" w:ascii="Times New Roman" w:hAnsi="Times New Roman" w:eastAsia="仿宋" w:cs="Times New Roman"/>
          <w:color w:val="auto"/>
          <w:sz w:val="28"/>
          <w:szCs w:val="28"/>
          <w:lang w:eastAsia="zh-CN"/>
        </w:rPr>
        <w:t>）；</w:t>
      </w:r>
    </w:p>
    <w:p>
      <w:pPr>
        <w:numPr>
          <w:ilvl w:val="0"/>
          <w:numId w:val="2"/>
        </w:numPr>
        <w:bidi w:val="0"/>
        <w:ind w:left="0" w:leftChars="0" w:firstLine="420" w:firstLineChars="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地下水管理条例</w:t>
      </w:r>
      <w:r>
        <w:rPr>
          <w:rFonts w:hint="default" w:ascii="Times New Roman" w:hAnsi="Times New Roman" w:eastAsia="仿宋" w:cs="Times New Roman"/>
          <w:color w:val="auto"/>
          <w:sz w:val="28"/>
          <w:szCs w:val="28"/>
          <w:lang w:eastAsia="zh-CN"/>
        </w:rPr>
        <w:t>》（2021年12月1日起施行）；</w:t>
      </w:r>
    </w:p>
    <w:p>
      <w:pPr>
        <w:numPr>
          <w:ilvl w:val="0"/>
          <w:numId w:val="2"/>
        </w:numPr>
        <w:bidi w:val="0"/>
        <w:ind w:left="0" w:leftChars="0" w:firstLine="420" w:firstLineChars="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val="en-US" w:eastAsia="zh-CN"/>
        </w:rPr>
        <w:t>《病死畜禽和病害畜禽产品无害化处理管理办法》（2022年7月1日起施行）；</w:t>
      </w:r>
    </w:p>
    <w:p>
      <w:pPr>
        <w:numPr>
          <w:ilvl w:val="0"/>
          <w:numId w:val="2"/>
        </w:numPr>
        <w:bidi w:val="0"/>
        <w:ind w:left="0" w:leftChars="0" w:firstLine="420" w:firstLineChars="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《畜禽养殖场备案管理办法》（2025年9月1日起施行）；</w:t>
      </w:r>
    </w:p>
    <w:p>
      <w:pPr>
        <w:numPr>
          <w:ilvl w:val="0"/>
          <w:numId w:val="2"/>
        </w:numPr>
        <w:bidi w:val="0"/>
        <w:ind w:left="0" w:leftChars="0" w:firstLine="420" w:firstLineChars="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《广西壮族自治区环境保护条例》（2019年7月25日修正）；</w:t>
      </w:r>
    </w:p>
    <w:p>
      <w:pPr>
        <w:numPr>
          <w:ilvl w:val="0"/>
          <w:numId w:val="2"/>
        </w:numPr>
        <w:bidi w:val="0"/>
        <w:ind w:left="0" w:leftChars="0" w:firstLine="420" w:firstLineChars="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《广西壮族自治区河道管理规定》（2018年9月30日</w:t>
      </w:r>
      <w:r>
        <w:rPr>
          <w:rFonts w:hint="default" w:ascii="Times New Roman" w:hAnsi="Times New Roman" w:eastAsia="仿宋" w:cs="Times New Roman"/>
          <w:color w:val="auto"/>
          <w:sz w:val="28"/>
          <w:szCs w:val="28"/>
          <w:lang w:val="en-US" w:eastAsia="zh-CN"/>
        </w:rPr>
        <w:t>施行</w:t>
      </w:r>
      <w:r>
        <w:rPr>
          <w:rFonts w:hint="default" w:ascii="Times New Roman" w:hAnsi="Times New Roman" w:eastAsia="仿宋" w:cs="Times New Roman"/>
          <w:color w:val="auto"/>
          <w:sz w:val="28"/>
          <w:szCs w:val="28"/>
        </w:rPr>
        <w:t>）；</w:t>
      </w:r>
    </w:p>
    <w:p>
      <w:pPr>
        <w:numPr>
          <w:ilvl w:val="0"/>
          <w:numId w:val="2"/>
        </w:numPr>
        <w:bidi w:val="0"/>
        <w:ind w:left="0" w:leftChars="0" w:firstLine="420" w:firstLineChars="0"/>
        <w:rPr>
          <w:rFonts w:hint="default" w:ascii="Times New Roman" w:hAnsi="Times New Roman" w:eastAsia="仿宋" w:cs="Times New Roman"/>
          <w:color w:val="auto"/>
          <w:spacing w:val="-6"/>
          <w:sz w:val="28"/>
          <w:szCs w:val="28"/>
        </w:rPr>
      </w:pPr>
      <w:r>
        <w:rPr>
          <w:rFonts w:hint="default" w:ascii="Times New Roman" w:hAnsi="Times New Roman" w:eastAsia="仿宋" w:cs="Times New Roman"/>
          <w:color w:val="auto"/>
          <w:spacing w:val="-6"/>
          <w:kern w:val="0"/>
          <w:sz w:val="28"/>
          <w:szCs w:val="28"/>
          <w:lang w:val="en-US" w:eastAsia="zh-CN" w:bidi="ar"/>
        </w:rPr>
        <w:t>《广西壮族自治区农业环境保护条例》（2016年11月30日修正）；</w:t>
      </w:r>
    </w:p>
    <w:p>
      <w:pPr>
        <w:numPr>
          <w:ilvl w:val="0"/>
          <w:numId w:val="2"/>
        </w:numPr>
        <w:bidi w:val="0"/>
        <w:ind w:left="0" w:leftChars="0" w:firstLine="420" w:firstLineChars="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kern w:val="0"/>
          <w:sz w:val="28"/>
          <w:szCs w:val="28"/>
          <w:lang w:val="en-US" w:eastAsia="zh-CN" w:bidi="ar"/>
        </w:rPr>
        <w:t>《广西壮族自治区动物防疫条例》（2024年8月1日起施行）；</w:t>
      </w:r>
    </w:p>
    <w:p>
      <w:pPr>
        <w:numPr>
          <w:ilvl w:val="0"/>
          <w:numId w:val="2"/>
        </w:numPr>
        <w:bidi w:val="0"/>
        <w:ind w:left="0" w:leftChars="0" w:firstLine="420" w:firstLineChars="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kern w:val="0"/>
          <w:sz w:val="28"/>
          <w:szCs w:val="28"/>
          <w:lang w:val="en-US" w:eastAsia="zh-CN" w:bidi="ar"/>
        </w:rPr>
        <w:t>《广西壮族自治区生态文明建设促进条例》（2024年6月1日起施行）；</w:t>
      </w:r>
    </w:p>
    <w:p>
      <w:pPr>
        <w:numPr>
          <w:ilvl w:val="0"/>
          <w:numId w:val="2"/>
        </w:numPr>
        <w:bidi w:val="0"/>
        <w:ind w:left="0" w:leftChars="0" w:firstLine="420" w:firstLineChars="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《广西壮族自治区乡村清洁条例》（2016年</w:t>
      </w:r>
      <w:r>
        <w:rPr>
          <w:rFonts w:hint="default" w:ascii="Times New Roman" w:hAnsi="Times New Roman" w:eastAsia="仿宋" w:cs="Times New Roman"/>
          <w:color w:val="auto"/>
          <w:sz w:val="28"/>
          <w:szCs w:val="28"/>
          <w:lang w:val="en-US" w:eastAsia="zh-CN"/>
        </w:rPr>
        <w:t>7</w:t>
      </w:r>
      <w:r>
        <w:rPr>
          <w:rFonts w:hint="default" w:ascii="Times New Roman" w:hAnsi="Times New Roman" w:eastAsia="仿宋" w:cs="Times New Roman"/>
          <w:color w:val="auto"/>
          <w:sz w:val="28"/>
          <w:szCs w:val="28"/>
        </w:rPr>
        <w:t>月</w:t>
      </w:r>
      <w:r>
        <w:rPr>
          <w:rFonts w:hint="default" w:ascii="Times New Roman" w:hAnsi="Times New Roman" w:eastAsia="仿宋" w:cs="Times New Roman"/>
          <w:color w:val="auto"/>
          <w:sz w:val="28"/>
          <w:szCs w:val="28"/>
          <w:lang w:val="en-US" w:eastAsia="zh-CN"/>
        </w:rPr>
        <w:t>1</w:t>
      </w:r>
      <w:r>
        <w:rPr>
          <w:rFonts w:hint="default" w:ascii="Times New Roman" w:hAnsi="Times New Roman" w:eastAsia="仿宋" w:cs="Times New Roman"/>
          <w:color w:val="auto"/>
          <w:sz w:val="28"/>
          <w:szCs w:val="28"/>
        </w:rPr>
        <w:t>日起施行）；</w:t>
      </w:r>
    </w:p>
    <w:p>
      <w:pPr>
        <w:numPr>
          <w:ilvl w:val="0"/>
          <w:numId w:val="2"/>
        </w:numPr>
        <w:bidi w:val="0"/>
        <w:ind w:left="0" w:leftChars="0" w:firstLine="420" w:firstLineChars="0"/>
        <w:rPr>
          <w:rFonts w:hint="default" w:ascii="Times New Roman" w:hAnsi="Times New Roman" w:eastAsia="仿宋" w:cs="Times New Roman"/>
          <w:color w:val="auto"/>
          <w:spacing w:val="-11"/>
          <w:sz w:val="28"/>
          <w:szCs w:val="28"/>
        </w:rPr>
      </w:pPr>
      <w:r>
        <w:rPr>
          <w:rFonts w:hint="default" w:ascii="Times New Roman" w:hAnsi="Times New Roman" w:eastAsia="仿宋" w:cs="Times New Roman"/>
          <w:color w:val="auto"/>
          <w:spacing w:val="-11"/>
          <w:sz w:val="28"/>
          <w:szCs w:val="28"/>
        </w:rPr>
        <w:t>《广西壮族自治区饮用水水源保护条例》（2017年</w:t>
      </w:r>
      <w:r>
        <w:rPr>
          <w:rFonts w:hint="default" w:ascii="Times New Roman" w:hAnsi="Times New Roman" w:eastAsia="仿宋" w:cs="Times New Roman"/>
          <w:color w:val="auto"/>
          <w:spacing w:val="-11"/>
          <w:sz w:val="28"/>
          <w:szCs w:val="28"/>
          <w:lang w:val="en-US" w:eastAsia="zh-CN"/>
        </w:rPr>
        <w:t>5</w:t>
      </w:r>
      <w:r>
        <w:rPr>
          <w:rFonts w:hint="default" w:ascii="Times New Roman" w:hAnsi="Times New Roman" w:eastAsia="仿宋" w:cs="Times New Roman"/>
          <w:color w:val="auto"/>
          <w:spacing w:val="-11"/>
          <w:sz w:val="28"/>
          <w:szCs w:val="28"/>
        </w:rPr>
        <w:t>月1日起施行）；</w:t>
      </w:r>
    </w:p>
    <w:p>
      <w:pPr>
        <w:numPr>
          <w:ilvl w:val="0"/>
          <w:numId w:val="2"/>
        </w:numPr>
        <w:bidi w:val="0"/>
        <w:ind w:left="0" w:leftChars="0" w:firstLine="420" w:firstLineChars="0"/>
        <w:rPr>
          <w:rFonts w:hint="default" w:ascii="Times New Roman" w:hAnsi="Times New Roman" w:eastAsia="仿宋" w:cs="Times New Roman"/>
          <w:color w:val="auto"/>
          <w:spacing w:val="-6"/>
          <w:sz w:val="28"/>
          <w:szCs w:val="28"/>
        </w:rPr>
      </w:pPr>
      <w:r>
        <w:rPr>
          <w:rFonts w:hint="default" w:ascii="Times New Roman" w:hAnsi="Times New Roman" w:eastAsia="仿宋" w:cs="Times New Roman"/>
          <w:color w:val="auto"/>
          <w:spacing w:val="-6"/>
          <w:sz w:val="28"/>
          <w:szCs w:val="28"/>
        </w:rPr>
        <w:t>《广西壮族自治区大气污染防治条例》（2019年1月1日起施行）；</w:t>
      </w:r>
    </w:p>
    <w:p>
      <w:pPr>
        <w:numPr>
          <w:ilvl w:val="0"/>
          <w:numId w:val="2"/>
        </w:numPr>
        <w:bidi w:val="0"/>
        <w:ind w:left="0" w:leftChars="0" w:firstLine="420" w:firstLineChars="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《广西壮族自治区水污染防治条例》（2020年5月1日起施行）；</w:t>
      </w:r>
    </w:p>
    <w:p>
      <w:pPr>
        <w:numPr>
          <w:ilvl w:val="0"/>
          <w:numId w:val="2"/>
        </w:numPr>
        <w:bidi w:val="0"/>
        <w:ind w:left="0" w:leftChars="0" w:firstLine="420" w:firstLineChars="0"/>
        <w:rPr>
          <w:rFonts w:hint="default" w:ascii="Times New Roman" w:hAnsi="Times New Roman" w:eastAsia="仿宋" w:cs="Times New Roman"/>
          <w:color w:val="auto"/>
          <w:spacing w:val="-6"/>
          <w:sz w:val="28"/>
          <w:szCs w:val="28"/>
        </w:rPr>
      </w:pPr>
      <w:r>
        <w:rPr>
          <w:rFonts w:hint="default" w:ascii="Times New Roman" w:hAnsi="Times New Roman" w:eastAsia="仿宋" w:cs="Times New Roman"/>
          <w:color w:val="auto"/>
          <w:spacing w:val="-6"/>
          <w:sz w:val="28"/>
          <w:szCs w:val="28"/>
        </w:rPr>
        <w:t>《广西壮族自治区土壤污染防治条例》（2021年9月1日起施行）；</w:t>
      </w:r>
    </w:p>
    <w:p>
      <w:pPr>
        <w:numPr>
          <w:ilvl w:val="0"/>
          <w:numId w:val="2"/>
        </w:numPr>
        <w:bidi w:val="0"/>
        <w:ind w:left="0" w:leftChars="0" w:firstLine="420" w:firstLineChars="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《广西壮族自治区固体废物污染环境防治条例》（2022年7月1日起施行）；</w:t>
      </w:r>
    </w:p>
    <w:p>
      <w:pPr>
        <w:numPr>
          <w:ilvl w:val="0"/>
          <w:numId w:val="2"/>
        </w:numPr>
        <w:bidi w:val="0"/>
        <w:ind w:left="0" w:leftChars="0" w:firstLine="420" w:firstLineChars="0"/>
        <w:rPr>
          <w:rFonts w:hint="default" w:ascii="Times New Roman" w:hAnsi="Times New Roman" w:eastAsia="仿宋" w:cs="Times New Roman"/>
          <w:color w:val="auto"/>
          <w:spacing w:val="-6"/>
          <w:sz w:val="28"/>
          <w:szCs w:val="28"/>
          <w:lang w:val="en-US" w:eastAsia="zh-CN"/>
        </w:rPr>
      </w:pPr>
      <w:r>
        <w:rPr>
          <w:rFonts w:hint="default" w:ascii="Times New Roman" w:hAnsi="Times New Roman" w:eastAsia="仿宋" w:cs="Times New Roman"/>
          <w:color w:val="auto"/>
          <w:spacing w:val="-6"/>
          <w:sz w:val="28"/>
          <w:szCs w:val="28"/>
        </w:rPr>
        <w:t>《柳州市柳江流域生态环境保护条例》（2021年10月1日起施行）</w:t>
      </w:r>
      <w:r>
        <w:rPr>
          <w:rFonts w:hint="default" w:ascii="Times New Roman" w:hAnsi="Times New Roman" w:eastAsia="仿宋" w:cs="Times New Roman"/>
          <w:color w:val="auto"/>
          <w:spacing w:val="-6"/>
          <w:sz w:val="28"/>
          <w:szCs w:val="28"/>
          <w:lang w:eastAsia="zh-CN"/>
        </w:rPr>
        <w:t>。</w:t>
      </w:r>
    </w:p>
    <w:p>
      <w:pPr>
        <w:numPr>
          <w:ilvl w:val="0"/>
          <w:numId w:val="0"/>
        </w:numPr>
        <w:bidi w:val="0"/>
        <w:ind w:left="420" w:leftChars="0" w:right="0" w:rightChars="0"/>
        <w:rPr>
          <w:rFonts w:hint="default" w:ascii="Times New Roman" w:hAnsi="Times New Roman" w:eastAsia="仿宋" w:cs="Times New Roman"/>
          <w:color w:val="auto"/>
          <w:spacing w:val="-6"/>
          <w:sz w:val="28"/>
          <w:szCs w:val="28"/>
          <w:lang w:val="en-US" w:eastAsia="zh-CN"/>
        </w:rPr>
      </w:pPr>
    </w:p>
    <w:p>
      <w:pPr>
        <w:pStyle w:val="26"/>
        <w:rPr>
          <w:rFonts w:hint="default"/>
          <w:color w:val="auto"/>
          <w:lang w:val="en-US" w:eastAsia="zh-CN"/>
        </w:rPr>
      </w:pPr>
    </w:p>
    <w:p>
      <w:pPr>
        <w:pStyle w:val="5"/>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标准规范</w:t>
      </w:r>
    </w:p>
    <w:p>
      <w:pPr>
        <w:numPr>
          <w:ilvl w:val="0"/>
          <w:numId w:val="3"/>
        </w:numPr>
        <w:bidi w:val="0"/>
        <w:ind w:left="0" w:leftChars="0" w:firstLine="420" w:firstLineChars="0"/>
        <w:rPr>
          <w:rFonts w:hint="default" w:ascii="Times New Roman" w:hAnsi="Times New Roman" w:cs="Times New Roman"/>
          <w:color w:val="auto"/>
        </w:rPr>
      </w:pPr>
      <w:r>
        <w:rPr>
          <w:rFonts w:hint="default" w:ascii="Times New Roman" w:hAnsi="Times New Roman" w:cs="Times New Roman"/>
          <w:color w:val="auto"/>
          <w:lang w:eastAsia="zh-CN"/>
        </w:rPr>
        <w:t>《农田灌溉水质标准》（</w:t>
      </w:r>
      <w:r>
        <w:rPr>
          <w:rFonts w:hint="default" w:ascii="Times New Roman" w:hAnsi="Times New Roman" w:cs="Times New Roman"/>
          <w:color w:val="auto"/>
        </w:rPr>
        <w:t>GB5084</w:t>
      </w:r>
      <w:r>
        <w:rPr>
          <w:rFonts w:hint="default" w:ascii="Times New Roman" w:hAnsi="Times New Roman" w:cs="Times New Roman"/>
          <w:color w:val="auto"/>
          <w:lang w:val="en-US" w:eastAsia="zh-CN"/>
        </w:rPr>
        <w:t>-2021）；</w:t>
      </w:r>
    </w:p>
    <w:p>
      <w:pPr>
        <w:numPr>
          <w:ilvl w:val="0"/>
          <w:numId w:val="3"/>
        </w:numPr>
        <w:bidi w:val="0"/>
        <w:ind w:left="0" w:leftChars="0" w:firstLine="420" w:firstLineChars="0"/>
        <w:rPr>
          <w:rFonts w:hint="default" w:ascii="Times New Roman" w:hAnsi="Times New Roman" w:cs="Times New Roman"/>
          <w:color w:val="auto"/>
        </w:rPr>
      </w:pPr>
      <w:r>
        <w:rPr>
          <w:rFonts w:hint="default" w:ascii="Times New Roman" w:hAnsi="Times New Roman" w:cs="Times New Roman"/>
          <w:color w:val="auto"/>
          <w:lang w:eastAsia="zh-CN"/>
        </w:rPr>
        <w:t>《土壤环境质量 农用地土壤污染风险管控标准（试行）》（</w:t>
      </w:r>
      <w:r>
        <w:rPr>
          <w:rFonts w:hint="default" w:ascii="Times New Roman" w:hAnsi="Times New Roman" w:cs="Times New Roman"/>
          <w:color w:val="auto"/>
        </w:rPr>
        <w:t xml:space="preserve">GB15618 </w:t>
      </w:r>
      <w:r>
        <w:rPr>
          <w:rFonts w:hint="default" w:ascii="Times New Roman" w:hAnsi="Times New Roman" w:cs="Times New Roman"/>
          <w:color w:val="auto"/>
          <w:lang w:val="en-US" w:eastAsia="zh-CN"/>
        </w:rPr>
        <w:t>-2018）；</w:t>
      </w:r>
    </w:p>
    <w:p>
      <w:pPr>
        <w:numPr>
          <w:ilvl w:val="0"/>
          <w:numId w:val="3"/>
        </w:numPr>
        <w:bidi w:val="0"/>
        <w:ind w:left="0" w:leftChars="0" w:firstLine="420" w:firstLineChars="0"/>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畜禽养殖业污染物排放标准</w:t>
      </w:r>
      <w:r>
        <w:rPr>
          <w:rFonts w:hint="default" w:ascii="Times New Roman" w:hAnsi="Times New Roman" w:cs="Times New Roman"/>
          <w:color w:val="auto"/>
          <w:lang w:eastAsia="zh-CN"/>
        </w:rPr>
        <w:t>》（</w:t>
      </w:r>
      <w:r>
        <w:rPr>
          <w:rFonts w:hint="default" w:ascii="Times New Roman" w:hAnsi="Times New Roman" w:cs="Times New Roman"/>
          <w:color w:val="auto"/>
        </w:rPr>
        <w:t>GB18596</w:t>
      </w:r>
      <w:r>
        <w:rPr>
          <w:rFonts w:hint="default" w:ascii="Times New Roman" w:hAnsi="Times New Roman" w:cs="Times New Roman"/>
          <w:color w:val="auto"/>
          <w:lang w:val="en-US" w:eastAsia="zh-CN"/>
        </w:rPr>
        <w:t>-2001）；</w:t>
      </w:r>
    </w:p>
    <w:p>
      <w:pPr>
        <w:numPr>
          <w:ilvl w:val="0"/>
          <w:numId w:val="3"/>
        </w:numPr>
        <w:bidi w:val="0"/>
        <w:ind w:left="0" w:leftChars="0" w:firstLine="420" w:firstLineChars="0"/>
        <w:rPr>
          <w:rFonts w:hint="default" w:ascii="Times New Roman" w:hAnsi="Times New Roman" w:cs="Times New Roman"/>
          <w:color w:val="auto"/>
        </w:rPr>
      </w:pPr>
      <w:r>
        <w:rPr>
          <w:rFonts w:hint="default" w:ascii="Times New Roman" w:hAnsi="Times New Roman" w:cs="Times New Roman"/>
          <w:color w:val="auto"/>
          <w:lang w:eastAsia="zh-CN"/>
        </w:rPr>
        <w:t>《有机—无机复混肥料》（</w:t>
      </w:r>
      <w:r>
        <w:rPr>
          <w:rFonts w:hint="default" w:ascii="Times New Roman" w:hAnsi="Times New Roman" w:cs="Times New Roman"/>
          <w:color w:val="auto"/>
        </w:rPr>
        <w:t>GB/T18877</w:t>
      </w:r>
      <w:r>
        <w:rPr>
          <w:rFonts w:hint="default" w:ascii="Times New Roman" w:hAnsi="Times New Roman" w:cs="Times New Roman"/>
          <w:color w:val="auto"/>
          <w:lang w:val="en-US" w:eastAsia="zh-CN"/>
        </w:rPr>
        <w:t>-2020）；</w:t>
      </w:r>
    </w:p>
    <w:p>
      <w:pPr>
        <w:numPr>
          <w:ilvl w:val="0"/>
          <w:numId w:val="3"/>
        </w:numPr>
        <w:bidi w:val="0"/>
        <w:ind w:left="0" w:leftChars="0" w:firstLine="420" w:firstLineChars="0"/>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畜禽粪便监测技术规范</w:t>
      </w:r>
      <w:r>
        <w:rPr>
          <w:rFonts w:hint="default" w:ascii="Times New Roman" w:hAnsi="Times New Roman" w:cs="Times New Roman"/>
          <w:color w:val="auto"/>
          <w:lang w:eastAsia="zh-CN"/>
        </w:rPr>
        <w:t>》（</w:t>
      </w:r>
      <w:r>
        <w:rPr>
          <w:rFonts w:hint="default" w:ascii="Times New Roman" w:hAnsi="Times New Roman" w:cs="Times New Roman"/>
          <w:color w:val="auto"/>
        </w:rPr>
        <w:t>GB/T25169</w:t>
      </w:r>
      <w:r>
        <w:rPr>
          <w:rFonts w:hint="eastAsia" w:ascii="Times New Roman" w:hAnsi="Times New Roman" w:cs="Times New Roman"/>
          <w:color w:val="auto"/>
          <w:lang w:val="en-US" w:eastAsia="zh-CN"/>
        </w:rPr>
        <w:t>-2022</w:t>
      </w:r>
      <w:r>
        <w:rPr>
          <w:rFonts w:hint="default" w:ascii="Times New Roman" w:hAnsi="Times New Roman" w:cs="Times New Roman"/>
          <w:color w:val="auto"/>
        </w:rPr>
        <w:t xml:space="preserve"> </w:t>
      </w:r>
      <w:r>
        <w:rPr>
          <w:rFonts w:hint="default" w:ascii="Times New Roman" w:hAnsi="Times New Roman" w:cs="Times New Roman"/>
          <w:color w:val="auto"/>
          <w:lang w:eastAsia="zh-CN"/>
        </w:rPr>
        <w:t>）；</w:t>
      </w:r>
    </w:p>
    <w:p>
      <w:pPr>
        <w:numPr>
          <w:ilvl w:val="0"/>
          <w:numId w:val="3"/>
        </w:numPr>
        <w:bidi w:val="0"/>
        <w:ind w:left="0" w:leftChars="0" w:firstLine="420" w:firstLineChars="0"/>
        <w:rPr>
          <w:rFonts w:hint="default" w:ascii="Times New Roman" w:hAnsi="Times New Roman" w:cs="Times New Roman"/>
          <w:color w:val="auto"/>
        </w:rPr>
      </w:pPr>
      <w:r>
        <w:rPr>
          <w:rFonts w:hint="default" w:ascii="Times New Roman" w:hAnsi="Times New Roman" w:cs="Times New Roman"/>
          <w:color w:val="0000FF"/>
          <w:lang w:eastAsia="zh-CN"/>
        </w:rPr>
        <w:t>《</w:t>
      </w:r>
      <w:r>
        <w:rPr>
          <w:rFonts w:hint="default" w:ascii="Times New Roman" w:hAnsi="Times New Roman" w:cs="Times New Roman"/>
          <w:color w:val="0000FF"/>
        </w:rPr>
        <w:t>畜禽粪</w:t>
      </w:r>
      <w:r>
        <w:rPr>
          <w:rFonts w:hint="eastAsia" w:ascii="Times New Roman" w:hAnsi="Times New Roman" w:cs="Times New Roman"/>
          <w:color w:val="0000FF"/>
          <w:lang w:val="en-US" w:eastAsia="zh-CN"/>
        </w:rPr>
        <w:t>肥</w:t>
      </w:r>
      <w:r>
        <w:rPr>
          <w:rFonts w:hint="default" w:ascii="Times New Roman" w:hAnsi="Times New Roman" w:cs="Times New Roman"/>
          <w:color w:val="0000FF"/>
        </w:rPr>
        <w:t>还田技术规范</w:t>
      </w:r>
      <w:r>
        <w:rPr>
          <w:rFonts w:hint="default" w:ascii="Times New Roman" w:hAnsi="Times New Roman" w:cs="Times New Roman"/>
          <w:color w:val="0000FF"/>
          <w:lang w:eastAsia="zh-CN"/>
        </w:rPr>
        <w:t>》（</w:t>
      </w:r>
      <w:r>
        <w:rPr>
          <w:rFonts w:hint="default" w:ascii="Times New Roman" w:hAnsi="Times New Roman" w:cs="Times New Roman"/>
          <w:color w:val="0000FF"/>
        </w:rPr>
        <w:t>GB/T25246</w:t>
      </w:r>
      <w:r>
        <w:rPr>
          <w:rFonts w:hint="eastAsia" w:ascii="Times New Roman" w:hAnsi="Times New Roman" w:cs="Times New Roman"/>
          <w:color w:val="0000FF"/>
          <w:lang w:val="en-US" w:eastAsia="zh-CN"/>
        </w:rPr>
        <w:t>-2025</w:t>
      </w:r>
      <w:r>
        <w:rPr>
          <w:rFonts w:hint="default" w:ascii="Times New Roman" w:hAnsi="Times New Roman" w:cs="Times New Roman"/>
          <w:color w:val="0000FF"/>
          <w:lang w:eastAsia="zh-CN"/>
        </w:rPr>
        <w:t>）</w:t>
      </w:r>
      <w:r>
        <w:rPr>
          <w:rFonts w:hint="default" w:ascii="Times New Roman" w:hAnsi="Times New Roman" w:cs="Times New Roman"/>
          <w:color w:val="auto"/>
          <w:lang w:eastAsia="zh-CN"/>
        </w:rPr>
        <w:t>；</w:t>
      </w:r>
    </w:p>
    <w:p>
      <w:pPr>
        <w:numPr>
          <w:ilvl w:val="0"/>
          <w:numId w:val="3"/>
        </w:numPr>
        <w:bidi w:val="0"/>
        <w:ind w:left="0" w:leftChars="0" w:firstLine="420" w:firstLineChars="0"/>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畜禽养殖污水贮存设施设计要求</w:t>
      </w:r>
      <w:r>
        <w:rPr>
          <w:rFonts w:hint="default" w:ascii="Times New Roman" w:hAnsi="Times New Roman" w:cs="Times New Roman"/>
          <w:color w:val="auto"/>
          <w:lang w:eastAsia="zh-CN"/>
        </w:rPr>
        <w:t>》（</w:t>
      </w:r>
      <w:r>
        <w:rPr>
          <w:rFonts w:hint="default" w:ascii="Times New Roman" w:hAnsi="Times New Roman" w:cs="Times New Roman"/>
          <w:color w:val="auto"/>
        </w:rPr>
        <w:t>GB/T26624</w:t>
      </w:r>
      <w:r>
        <w:rPr>
          <w:rFonts w:hint="eastAsia" w:ascii="Times New Roman" w:hAnsi="Times New Roman" w:cs="Times New Roman"/>
          <w:color w:val="auto"/>
          <w:lang w:val="en-US" w:eastAsia="zh-CN"/>
        </w:rPr>
        <w:t>-2011</w:t>
      </w:r>
      <w:r>
        <w:rPr>
          <w:rFonts w:hint="default" w:ascii="Times New Roman" w:hAnsi="Times New Roman" w:cs="Times New Roman"/>
          <w:color w:val="auto"/>
          <w:lang w:eastAsia="zh-CN"/>
        </w:rPr>
        <w:t>）；</w:t>
      </w:r>
    </w:p>
    <w:p>
      <w:pPr>
        <w:numPr>
          <w:ilvl w:val="0"/>
          <w:numId w:val="3"/>
        </w:numPr>
        <w:bidi w:val="0"/>
        <w:ind w:left="0" w:leftChars="0" w:firstLine="420" w:firstLineChars="0"/>
        <w:rPr>
          <w:rFonts w:hint="default" w:ascii="Times New Roman" w:hAnsi="Times New Roman" w:cs="Times New Roman"/>
          <w:color w:val="auto"/>
        </w:rPr>
      </w:pPr>
      <w:r>
        <w:rPr>
          <w:rFonts w:hint="default" w:ascii="Times New Roman" w:hAnsi="Times New Roman" w:cs="Times New Roman"/>
          <w:color w:val="auto"/>
          <w:lang w:val="en-US" w:eastAsia="zh-CN"/>
        </w:rPr>
        <w:t>《畜禽养殖污水监测技术规范》（GB/T27522</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2023</w:t>
      </w:r>
      <w:r>
        <w:rPr>
          <w:rFonts w:hint="eastAsia" w:ascii="Times New Roman" w:hAnsi="Times New Roman" w:cs="Times New Roman"/>
          <w:color w:val="auto"/>
          <w:lang w:val="en-US" w:eastAsia="zh-CN"/>
        </w:rPr>
        <w:t>）；</w:t>
      </w:r>
    </w:p>
    <w:p>
      <w:pPr>
        <w:numPr>
          <w:ilvl w:val="0"/>
          <w:numId w:val="3"/>
        </w:numPr>
        <w:bidi w:val="0"/>
        <w:ind w:left="0" w:leftChars="0" w:firstLine="420" w:firstLineChars="0"/>
        <w:rPr>
          <w:rFonts w:hint="default" w:ascii="Times New Roman" w:hAnsi="Times New Roman" w:eastAsia="仿宋" w:cs="Times New Roman"/>
          <w:color w:val="auto"/>
        </w:rPr>
      </w:pP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rPr>
        <w:t>畜禽粪便贮存设施设计要求</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rPr>
        <w:t>GB/T27622</w:t>
      </w:r>
      <w:r>
        <w:rPr>
          <w:rFonts w:hint="eastAsia" w:ascii="Times New Roman" w:hAnsi="Times New Roman" w:cs="Times New Roman"/>
          <w:color w:val="auto"/>
          <w:lang w:val="en-US" w:eastAsia="zh-CN"/>
        </w:rPr>
        <w:t>-2011</w:t>
      </w:r>
      <w:r>
        <w:rPr>
          <w:rFonts w:hint="default" w:ascii="Times New Roman" w:hAnsi="Times New Roman" w:eastAsia="仿宋" w:cs="Times New Roman"/>
          <w:color w:val="auto"/>
          <w:lang w:eastAsia="zh-CN"/>
        </w:rPr>
        <w:t>）；</w:t>
      </w:r>
    </w:p>
    <w:p>
      <w:pPr>
        <w:numPr>
          <w:ilvl w:val="0"/>
          <w:numId w:val="3"/>
        </w:numPr>
        <w:bidi w:val="0"/>
        <w:ind w:left="0" w:leftChars="0" w:firstLine="420" w:firstLineChars="0"/>
        <w:rPr>
          <w:rFonts w:hint="default" w:ascii="Times New Roman" w:hAnsi="Times New Roman" w:eastAsia="仿宋" w:cs="Times New Roman"/>
          <w:color w:val="auto"/>
        </w:rPr>
      </w:pP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rPr>
        <w:t>畜禽粪便无害化处理技术规范</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rPr>
        <w:t>GB/T36195</w:t>
      </w:r>
      <w:r>
        <w:rPr>
          <w:rFonts w:hint="eastAsia" w:ascii="Times New Roman" w:hAnsi="Times New Roman" w:cs="Times New Roman"/>
          <w:color w:val="auto"/>
          <w:lang w:val="en-US" w:eastAsia="zh-CN"/>
        </w:rPr>
        <w:t>-2018</w:t>
      </w:r>
      <w:r>
        <w:rPr>
          <w:rFonts w:hint="default" w:ascii="Times New Roman" w:hAnsi="Times New Roman" w:eastAsia="仿宋" w:cs="Times New Roman"/>
          <w:color w:val="auto"/>
          <w:lang w:eastAsia="zh-CN"/>
        </w:rPr>
        <w:t>）；</w:t>
      </w:r>
    </w:p>
    <w:p>
      <w:pPr>
        <w:numPr>
          <w:ilvl w:val="0"/>
          <w:numId w:val="3"/>
        </w:numPr>
        <w:bidi w:val="0"/>
        <w:ind w:left="0" w:leftChars="0" w:firstLine="420" w:firstLineChars="0"/>
        <w:rPr>
          <w:rFonts w:hint="default" w:ascii="Times New Roman" w:hAnsi="Times New Roman" w:eastAsia="仿宋" w:cs="Times New Roman"/>
          <w:color w:val="auto"/>
        </w:rPr>
      </w:pP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rPr>
        <w:t>畜禽养殖业污染治理工程技术规范</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rPr>
        <w:t>HJ497</w:t>
      </w:r>
      <w:r>
        <w:rPr>
          <w:rFonts w:hint="eastAsia" w:ascii="Times New Roman" w:hAnsi="Times New Roman" w:cs="Times New Roman"/>
          <w:color w:val="auto"/>
          <w:lang w:val="en-US" w:eastAsia="zh-CN"/>
        </w:rPr>
        <w:t>-2009</w:t>
      </w:r>
      <w:r>
        <w:rPr>
          <w:rFonts w:hint="default" w:ascii="Times New Roman" w:hAnsi="Times New Roman" w:eastAsia="仿宋" w:cs="Times New Roman"/>
          <w:color w:val="auto"/>
          <w:lang w:eastAsia="zh-CN"/>
        </w:rPr>
        <w:t>）；</w:t>
      </w:r>
    </w:p>
    <w:p>
      <w:pPr>
        <w:numPr>
          <w:ilvl w:val="0"/>
          <w:numId w:val="3"/>
        </w:numPr>
        <w:bidi w:val="0"/>
        <w:ind w:left="0" w:leftChars="0" w:firstLine="420" w:firstLineChars="0"/>
        <w:rPr>
          <w:rFonts w:hint="default" w:ascii="Times New Roman" w:hAnsi="Times New Roman" w:eastAsia="仿宋" w:cs="Times New Roman"/>
          <w:color w:val="auto"/>
        </w:rPr>
      </w:pP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rPr>
        <w:t>排污许可证申请与核发技术规范</w:t>
      </w:r>
      <w:r>
        <w:rPr>
          <w:rFonts w:hint="default" w:ascii="Times New Roman" w:hAnsi="Times New Roman" w:eastAsia="仿宋" w:cs="Times New Roman"/>
          <w:color w:val="auto"/>
          <w:lang w:val="en-US" w:eastAsia="zh-CN"/>
        </w:rPr>
        <w:t xml:space="preserve"> </w:t>
      </w:r>
      <w:r>
        <w:rPr>
          <w:rFonts w:hint="default" w:ascii="Times New Roman" w:hAnsi="Times New Roman" w:eastAsia="仿宋" w:cs="Times New Roman"/>
          <w:color w:val="auto"/>
        </w:rPr>
        <w:t>畜禽养殖行业</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rPr>
        <w:t>HJ1029</w:t>
      </w:r>
      <w:r>
        <w:rPr>
          <w:rFonts w:hint="eastAsia" w:ascii="Times New Roman" w:hAnsi="Times New Roman" w:cs="Times New Roman"/>
          <w:color w:val="auto"/>
          <w:lang w:val="en-US" w:eastAsia="zh-CN"/>
        </w:rPr>
        <w:t>-2019</w:t>
      </w:r>
      <w:r>
        <w:rPr>
          <w:rFonts w:hint="default" w:ascii="Times New Roman" w:hAnsi="Times New Roman" w:eastAsia="仿宋" w:cs="Times New Roman"/>
          <w:color w:val="auto"/>
          <w:lang w:eastAsia="zh-CN"/>
        </w:rPr>
        <w:t>）；</w:t>
      </w:r>
    </w:p>
    <w:p>
      <w:pPr>
        <w:numPr>
          <w:ilvl w:val="0"/>
          <w:numId w:val="3"/>
        </w:numPr>
        <w:bidi w:val="0"/>
        <w:ind w:left="0" w:leftChars="0" w:firstLine="420" w:firstLineChars="0"/>
        <w:rPr>
          <w:rFonts w:hint="default" w:ascii="Times New Roman" w:hAnsi="Times New Roman" w:eastAsia="仿宋" w:cs="Times New Roman"/>
          <w:color w:val="auto"/>
        </w:rPr>
      </w:pP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rPr>
        <w:t>畜禽养殖业污染防治技术规范</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rPr>
        <w:t>HJ/T81</w:t>
      </w:r>
      <w:r>
        <w:rPr>
          <w:rFonts w:hint="eastAsia" w:ascii="Times New Roman" w:hAnsi="Times New Roman" w:cs="Times New Roman"/>
          <w:color w:val="auto"/>
          <w:lang w:val="en-US" w:eastAsia="zh-CN"/>
        </w:rPr>
        <w:t>-2001</w:t>
      </w:r>
      <w:r>
        <w:rPr>
          <w:rFonts w:hint="default" w:ascii="Times New Roman" w:hAnsi="Times New Roman" w:eastAsia="仿宋" w:cs="Times New Roman"/>
          <w:color w:val="auto"/>
          <w:lang w:eastAsia="zh-CN"/>
        </w:rPr>
        <w:t>）；</w:t>
      </w:r>
    </w:p>
    <w:p>
      <w:pPr>
        <w:numPr>
          <w:ilvl w:val="0"/>
          <w:numId w:val="3"/>
        </w:numPr>
        <w:bidi w:val="0"/>
        <w:ind w:left="0" w:leftChars="0" w:firstLine="420" w:firstLineChars="0"/>
        <w:rPr>
          <w:rFonts w:hint="default" w:ascii="Times New Roman" w:hAnsi="Times New Roman" w:eastAsia="仿宋" w:cs="Times New Roman"/>
          <w:color w:val="auto"/>
        </w:rPr>
      </w:pP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rPr>
        <w:t>有机肥料</w:t>
      </w:r>
      <w:r>
        <w:rPr>
          <w:rFonts w:hint="default" w:ascii="Times New Roman" w:hAnsi="Times New Roman" w:eastAsia="仿宋" w:cs="Times New Roman"/>
          <w:color w:val="auto"/>
          <w:lang w:eastAsia="zh-CN"/>
        </w:rPr>
        <w:t>》（NY/T525-2021）；</w:t>
      </w:r>
    </w:p>
    <w:p>
      <w:pPr>
        <w:numPr>
          <w:ilvl w:val="0"/>
          <w:numId w:val="3"/>
        </w:numPr>
        <w:bidi w:val="0"/>
        <w:ind w:left="0" w:leftChars="0" w:firstLine="420" w:firstLineChars="0"/>
        <w:rPr>
          <w:rFonts w:hint="default" w:ascii="Times New Roman" w:hAnsi="Times New Roman" w:eastAsia="仿宋" w:cs="Times New Roman"/>
          <w:color w:val="auto"/>
        </w:rPr>
      </w:pP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lang w:val="en-US" w:eastAsia="zh-CN"/>
        </w:rPr>
        <w:t>畜禽场环境污染控制技术规范</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lang w:val="en-US" w:eastAsia="zh-CN"/>
        </w:rPr>
        <w:t>NY/T1169</w:t>
      </w:r>
      <w:r>
        <w:rPr>
          <w:rFonts w:hint="eastAsia" w:ascii="Times New Roman" w:hAnsi="Times New Roman" w:cs="Times New Roman"/>
          <w:color w:val="auto"/>
          <w:lang w:val="en-US" w:eastAsia="zh-CN"/>
        </w:rPr>
        <w:t>-2006</w:t>
      </w:r>
      <w:r>
        <w:rPr>
          <w:rFonts w:hint="default" w:ascii="Times New Roman" w:hAnsi="Times New Roman" w:eastAsia="仿宋" w:cs="Times New Roman"/>
          <w:color w:val="auto"/>
          <w:lang w:eastAsia="zh-CN"/>
        </w:rPr>
        <w:t>）</w:t>
      </w:r>
      <w:r>
        <w:rPr>
          <w:rFonts w:hint="eastAsia" w:ascii="Times New Roman" w:hAnsi="Times New Roman" w:cs="Times New Roman"/>
          <w:color w:val="auto"/>
          <w:lang w:eastAsia="zh-CN"/>
        </w:rPr>
        <w:t>；</w:t>
      </w:r>
    </w:p>
    <w:p>
      <w:pPr>
        <w:numPr>
          <w:ilvl w:val="0"/>
          <w:numId w:val="3"/>
        </w:numPr>
        <w:bidi w:val="0"/>
        <w:ind w:left="0" w:leftChars="0" w:firstLine="420" w:firstLineChars="0"/>
        <w:rPr>
          <w:rFonts w:hint="default" w:ascii="Times New Roman" w:hAnsi="Times New Roman" w:eastAsia="仿宋" w:cs="Times New Roman"/>
          <w:color w:val="auto"/>
        </w:rPr>
      </w:pP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rPr>
        <w:t>沼肥施用技术规范</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rPr>
        <w:t>NY/T2065</w:t>
      </w:r>
      <w:r>
        <w:rPr>
          <w:rFonts w:hint="eastAsia" w:ascii="Times New Roman" w:hAnsi="Times New Roman" w:cs="Times New Roman"/>
          <w:color w:val="auto"/>
          <w:lang w:val="en-US" w:eastAsia="zh-CN"/>
        </w:rPr>
        <w:t>-2011</w:t>
      </w:r>
      <w:r>
        <w:rPr>
          <w:rFonts w:hint="default" w:ascii="Times New Roman" w:hAnsi="Times New Roman" w:eastAsia="仿宋" w:cs="Times New Roman"/>
          <w:color w:val="auto"/>
          <w:lang w:eastAsia="zh-CN"/>
        </w:rPr>
        <w:t>）；</w:t>
      </w:r>
    </w:p>
    <w:p>
      <w:pPr>
        <w:numPr>
          <w:ilvl w:val="0"/>
          <w:numId w:val="3"/>
        </w:numPr>
        <w:bidi w:val="0"/>
        <w:ind w:left="0" w:leftChars="0" w:firstLine="420" w:firstLineChars="0"/>
        <w:rPr>
          <w:rFonts w:hint="default" w:ascii="Times New Roman" w:hAnsi="Times New Roman" w:eastAsia="仿宋" w:cs="Times New Roman"/>
          <w:color w:val="auto"/>
        </w:rPr>
      </w:pP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lang w:val="en-US" w:eastAsia="zh-CN"/>
        </w:rPr>
        <w:t>畜禽粪便堆肥技术规范</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lang w:val="en-US" w:eastAsia="zh-CN"/>
        </w:rPr>
        <w:t>NY/T3442</w:t>
      </w:r>
      <w:r>
        <w:rPr>
          <w:rFonts w:hint="eastAsia" w:ascii="Times New Roman" w:hAnsi="Times New Roman" w:cs="Times New Roman"/>
          <w:color w:val="auto"/>
          <w:lang w:val="en-US" w:eastAsia="zh-CN"/>
        </w:rPr>
        <w:t>-2019</w:t>
      </w:r>
      <w:r>
        <w:rPr>
          <w:rFonts w:hint="default" w:ascii="Times New Roman" w:hAnsi="Times New Roman" w:eastAsia="仿宋" w:cs="Times New Roman"/>
          <w:color w:val="auto"/>
          <w:lang w:eastAsia="zh-CN"/>
        </w:rPr>
        <w:t>）</w:t>
      </w:r>
      <w:r>
        <w:rPr>
          <w:rFonts w:hint="eastAsia" w:ascii="Times New Roman" w:hAnsi="Times New Roman" w:cs="Times New Roman"/>
          <w:color w:val="auto"/>
          <w:lang w:eastAsia="zh-CN"/>
        </w:rPr>
        <w:t>；</w:t>
      </w:r>
    </w:p>
    <w:p>
      <w:pPr>
        <w:numPr>
          <w:ilvl w:val="0"/>
          <w:numId w:val="3"/>
        </w:numPr>
        <w:bidi w:val="0"/>
        <w:ind w:left="0" w:leftChars="0" w:firstLine="420" w:firstLineChars="0"/>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《畜禽粪便土地承载力测算方法》（NY/T3877</w:t>
      </w:r>
      <w:r>
        <w:rPr>
          <w:rFonts w:hint="eastAsia" w:ascii="Times New Roman" w:hAnsi="Times New Roman" w:cs="Times New Roman"/>
          <w:color w:val="auto"/>
          <w:lang w:val="en-US" w:eastAsia="zh-CN"/>
        </w:rPr>
        <w:t>-2021</w:t>
      </w:r>
      <w:r>
        <w:rPr>
          <w:rFonts w:hint="default" w:ascii="Times New Roman" w:hAnsi="Times New Roman" w:eastAsia="仿宋" w:cs="Times New Roman"/>
          <w:color w:val="auto"/>
          <w:lang w:val="en-US" w:eastAsia="zh-CN"/>
        </w:rPr>
        <w:t>）；</w:t>
      </w:r>
    </w:p>
    <w:p>
      <w:pPr>
        <w:numPr>
          <w:ilvl w:val="0"/>
          <w:numId w:val="3"/>
        </w:numPr>
        <w:bidi w:val="0"/>
        <w:ind w:left="0" w:leftChars="0" w:firstLine="420" w:firstLineChars="0"/>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《肥料中有毒有害物质的限量要求》（GB38400</w:t>
      </w:r>
      <w:r>
        <w:rPr>
          <w:rFonts w:hint="eastAsia" w:ascii="Times New Roman" w:hAnsi="Times New Roman" w:cs="Times New Roman"/>
          <w:color w:val="auto"/>
          <w:lang w:val="en-US" w:eastAsia="zh-CN"/>
        </w:rPr>
        <w:t>-2019</w:t>
      </w:r>
      <w:r>
        <w:rPr>
          <w:rFonts w:hint="default" w:ascii="Times New Roman" w:hAnsi="Times New Roman" w:eastAsia="仿宋" w:cs="Times New Roman"/>
          <w:color w:val="auto"/>
          <w:lang w:val="en-US" w:eastAsia="zh-CN"/>
        </w:rPr>
        <w:t>）；</w:t>
      </w:r>
    </w:p>
    <w:p>
      <w:pPr>
        <w:numPr>
          <w:ilvl w:val="0"/>
          <w:numId w:val="3"/>
        </w:numPr>
        <w:bidi w:val="0"/>
        <w:ind w:left="0" w:leftChars="0" w:firstLine="420" w:firstLineChars="0"/>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《排污单位自行监测技术指南 畜禽养殖行业》（HJ1252</w:t>
      </w:r>
      <w:r>
        <w:rPr>
          <w:rFonts w:hint="eastAsia" w:ascii="Times New Roman" w:hAnsi="Times New Roman" w:cs="Times New Roman"/>
          <w:color w:val="auto"/>
          <w:lang w:val="en-US" w:eastAsia="zh-CN"/>
        </w:rPr>
        <w:t>-2022</w:t>
      </w:r>
      <w:r>
        <w:rPr>
          <w:rFonts w:hint="default" w:ascii="Times New Roman" w:hAnsi="Times New Roman" w:eastAsia="仿宋" w:cs="Times New Roman"/>
          <w:color w:val="auto"/>
          <w:lang w:val="en-US" w:eastAsia="zh-CN"/>
        </w:rPr>
        <w:t>）</w:t>
      </w:r>
      <w:r>
        <w:rPr>
          <w:rFonts w:hint="eastAsia" w:ascii="Times New Roman" w:hAnsi="Times New Roman" w:cs="Times New Roman"/>
          <w:color w:val="auto"/>
          <w:lang w:val="en-US" w:eastAsia="zh-CN"/>
        </w:rPr>
        <w:t>；</w:t>
      </w:r>
    </w:p>
    <w:p>
      <w:pPr>
        <w:numPr>
          <w:ilvl w:val="0"/>
          <w:numId w:val="3"/>
        </w:numPr>
        <w:bidi w:val="0"/>
        <w:ind w:left="0" w:leftChars="0" w:firstLine="420" w:firstLineChars="0"/>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《畜禽粪尿产生量及主要成分参数》（NY/T4755</w:t>
      </w:r>
      <w:r>
        <w:rPr>
          <w:rFonts w:hint="eastAsia" w:ascii="Times New Roman" w:hAnsi="Times New Roman" w:cs="Times New Roman"/>
          <w:color w:val="auto"/>
          <w:lang w:val="en-US" w:eastAsia="zh-CN"/>
        </w:rPr>
        <w:t>-2025</w:t>
      </w:r>
      <w:r>
        <w:rPr>
          <w:rFonts w:hint="default" w:ascii="Times New Roman" w:hAnsi="Times New Roman" w:eastAsia="仿宋" w:cs="Times New Roman"/>
          <w:color w:val="auto"/>
          <w:lang w:val="en-US" w:eastAsia="zh-CN"/>
        </w:rPr>
        <w:t>）；</w:t>
      </w:r>
    </w:p>
    <w:p>
      <w:pPr>
        <w:numPr>
          <w:ilvl w:val="0"/>
          <w:numId w:val="3"/>
        </w:numPr>
        <w:bidi w:val="0"/>
        <w:ind w:left="0" w:leftChars="0" w:firstLine="420" w:firstLineChars="0"/>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《村镇规划卫生规范》（GB18055</w:t>
      </w:r>
      <w:r>
        <w:rPr>
          <w:rFonts w:hint="eastAsia" w:ascii="Times New Roman" w:hAnsi="Times New Roman" w:cs="Times New Roman"/>
          <w:color w:val="auto"/>
          <w:lang w:val="en-US" w:eastAsia="zh-CN"/>
        </w:rPr>
        <w:t>-2012</w:t>
      </w:r>
      <w:r>
        <w:rPr>
          <w:rFonts w:hint="default" w:ascii="Times New Roman" w:hAnsi="Times New Roman" w:eastAsia="仿宋" w:cs="Times New Roman"/>
          <w:color w:val="auto"/>
          <w:lang w:val="en-US" w:eastAsia="zh-CN"/>
        </w:rPr>
        <w:t>）</w:t>
      </w:r>
      <w:r>
        <w:rPr>
          <w:rFonts w:hint="eastAsia" w:ascii="Times New Roman" w:hAnsi="Times New Roman" w:cs="Times New Roman"/>
          <w:color w:val="auto"/>
          <w:lang w:val="en-US" w:eastAsia="zh-CN"/>
        </w:rPr>
        <w:t>；</w:t>
      </w:r>
    </w:p>
    <w:p>
      <w:pPr>
        <w:numPr>
          <w:ilvl w:val="0"/>
          <w:numId w:val="3"/>
        </w:numPr>
        <w:bidi w:val="0"/>
        <w:ind w:left="0" w:leftChars="0" w:firstLine="420" w:firstLineChars="0"/>
        <w:rPr>
          <w:rFonts w:hint="default" w:ascii="Times New Roman" w:hAnsi="Times New Roman" w:eastAsia="仿宋" w:cs="Times New Roman"/>
          <w:color w:val="auto"/>
        </w:rPr>
      </w:pPr>
      <w:r>
        <w:rPr>
          <w:rFonts w:hint="default" w:ascii="Times New Roman" w:hAnsi="Times New Roman" w:eastAsia="仿宋" w:cs="Times New Roman"/>
          <w:color w:val="auto"/>
          <w:lang w:eastAsia="zh-CN"/>
        </w:rPr>
        <w:t>《土壤环境背景值》（DB4502/T0052-2022）。</w:t>
      </w:r>
      <w:bookmarkStart w:id="21" w:name="_Toc10688"/>
    </w:p>
    <w:p>
      <w:pPr>
        <w:pStyle w:val="5"/>
        <w:bidi w:val="0"/>
        <w:rPr>
          <w:rFonts w:hint="default" w:ascii="Times New Roman" w:hAnsi="Times New Roman" w:cs="Times New Roman"/>
          <w:color w:val="auto"/>
        </w:rPr>
      </w:pPr>
      <w:r>
        <w:rPr>
          <w:rFonts w:hint="default" w:ascii="Times New Roman" w:hAnsi="Times New Roman" w:cs="Times New Roman"/>
          <w:color w:val="auto"/>
        </w:rPr>
        <w:t>政策</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规划</w:t>
      </w:r>
      <w:r>
        <w:rPr>
          <w:rFonts w:hint="default" w:ascii="Times New Roman" w:hAnsi="Times New Roman" w:cs="Times New Roman"/>
          <w:color w:val="auto"/>
        </w:rPr>
        <w:t>文件</w:t>
      </w:r>
      <w:bookmarkEnd w:id="21"/>
    </w:p>
    <w:p>
      <w:pPr>
        <w:numPr>
          <w:ilvl w:val="0"/>
          <w:numId w:val="4"/>
        </w:numPr>
        <w:bidi w:val="0"/>
        <w:ind w:left="0" w:leftChars="0" w:firstLine="420" w:firstLineChars="0"/>
        <w:rPr>
          <w:rFonts w:hint="default" w:ascii="Times New Roman" w:hAnsi="Times New Roman" w:eastAsia="仿宋" w:cs="Times New Roman"/>
          <w:b w:val="0"/>
          <w:bCs w:val="0"/>
          <w:color w:val="auto"/>
          <w:kern w:val="2"/>
          <w:sz w:val="28"/>
          <w:szCs w:val="28"/>
          <w:lang w:val="en-US" w:eastAsia="zh-CN" w:bidi="ar-SA"/>
        </w:rPr>
      </w:pPr>
      <w:r>
        <w:rPr>
          <w:rFonts w:hint="default" w:ascii="Times New Roman" w:hAnsi="Times New Roman" w:eastAsia="仿宋" w:cs="Times New Roman"/>
          <w:b w:val="0"/>
          <w:bCs w:val="0"/>
          <w:color w:val="auto"/>
          <w:kern w:val="2"/>
          <w:sz w:val="28"/>
          <w:szCs w:val="28"/>
          <w:lang w:val="en-US" w:eastAsia="zh-CN" w:bidi="ar-SA"/>
        </w:rPr>
        <w:t>《国务院办公厅关于建立病死畜禽无害化处理机制的意见》（国办发〔2014〕47号）；</w:t>
      </w:r>
    </w:p>
    <w:p>
      <w:pPr>
        <w:numPr>
          <w:ilvl w:val="0"/>
          <w:numId w:val="4"/>
        </w:numPr>
        <w:bidi w:val="0"/>
        <w:ind w:left="0" w:leftChars="0" w:firstLine="420" w:firstLineChars="0"/>
        <w:rPr>
          <w:rFonts w:hint="default" w:ascii="Times New Roman" w:hAnsi="Times New Roman" w:eastAsia="仿宋" w:cs="Times New Roman"/>
          <w:b w:val="0"/>
          <w:bCs w:val="0"/>
          <w:color w:val="auto"/>
          <w:kern w:val="2"/>
          <w:sz w:val="28"/>
          <w:szCs w:val="28"/>
          <w:lang w:val="en-US" w:eastAsia="zh-CN" w:bidi="ar-SA"/>
        </w:rPr>
      </w:pPr>
      <w:r>
        <w:rPr>
          <w:rFonts w:hint="default" w:ascii="Times New Roman" w:hAnsi="Times New Roman" w:eastAsia="仿宋" w:cs="Times New Roman"/>
          <w:b w:val="0"/>
          <w:bCs w:val="0"/>
          <w:color w:val="auto"/>
          <w:kern w:val="2"/>
          <w:sz w:val="28"/>
          <w:szCs w:val="28"/>
          <w:lang w:val="en-US" w:eastAsia="zh-CN" w:bidi="ar-SA"/>
        </w:rPr>
        <w:t>《国务院办公厅关于加快推进畜禽养殖废弃物资源化利用的意见》（国办发〔2017〕48号）；</w:t>
      </w:r>
    </w:p>
    <w:p>
      <w:pPr>
        <w:numPr>
          <w:ilvl w:val="0"/>
          <w:numId w:val="4"/>
        </w:numPr>
        <w:bidi w:val="0"/>
        <w:ind w:left="0" w:leftChars="0" w:firstLine="420" w:firstLineChars="0"/>
        <w:rPr>
          <w:rFonts w:hint="default" w:ascii="Times New Roman" w:hAnsi="Times New Roman" w:eastAsia="仿宋" w:cs="Times New Roman"/>
          <w:b w:val="0"/>
          <w:bCs w:val="0"/>
          <w:color w:val="auto"/>
          <w:kern w:val="2"/>
          <w:sz w:val="28"/>
          <w:szCs w:val="28"/>
          <w:lang w:val="en-US" w:eastAsia="zh-CN" w:bidi="ar-SA"/>
        </w:rPr>
      </w:pPr>
      <w:r>
        <w:rPr>
          <w:rFonts w:hint="default" w:ascii="Times New Roman" w:hAnsi="Times New Roman" w:eastAsia="仿宋" w:cs="Times New Roman"/>
          <w:b w:val="0"/>
          <w:bCs w:val="0"/>
          <w:color w:val="auto"/>
          <w:kern w:val="2"/>
          <w:sz w:val="28"/>
          <w:szCs w:val="28"/>
          <w:lang w:val="en-US" w:eastAsia="zh-CN" w:bidi="ar-SA"/>
        </w:rPr>
        <w:t>《国务院办公厅关于促进畜牧业高质量发展的意见》（国办发</w:t>
      </w:r>
      <w:r>
        <w:rPr>
          <w:rFonts w:hint="eastAsia" w:ascii="Times New Roman" w:hAnsi="Times New Roman" w:eastAsia="仿宋" w:cs="Times New Roman"/>
          <w:b w:val="0"/>
          <w:bCs w:val="0"/>
          <w:color w:val="auto"/>
          <w:kern w:val="2"/>
          <w:sz w:val="28"/>
          <w:szCs w:val="28"/>
          <w:lang w:val="en-US" w:eastAsia="zh-CN" w:bidi="ar-SA"/>
        </w:rPr>
        <w:t>〔</w:t>
      </w:r>
      <w:r>
        <w:rPr>
          <w:rFonts w:hint="default" w:ascii="Times New Roman" w:hAnsi="Times New Roman" w:eastAsia="仿宋" w:cs="Times New Roman"/>
          <w:b w:val="0"/>
          <w:bCs w:val="0"/>
          <w:color w:val="auto"/>
          <w:kern w:val="2"/>
          <w:sz w:val="28"/>
          <w:szCs w:val="28"/>
          <w:lang w:val="en-US" w:eastAsia="zh-CN" w:bidi="ar-SA"/>
        </w:rPr>
        <w:t>2020</w:t>
      </w:r>
      <w:r>
        <w:rPr>
          <w:rFonts w:hint="eastAsia" w:ascii="Times New Roman" w:hAnsi="Times New Roman" w:eastAsia="仿宋" w:cs="Times New Roman"/>
          <w:b w:val="0"/>
          <w:bCs w:val="0"/>
          <w:color w:val="auto"/>
          <w:kern w:val="2"/>
          <w:sz w:val="28"/>
          <w:szCs w:val="28"/>
          <w:lang w:val="en-US" w:eastAsia="zh-CN" w:bidi="ar-SA"/>
        </w:rPr>
        <w:t>〕</w:t>
      </w:r>
      <w:r>
        <w:rPr>
          <w:rFonts w:hint="default" w:ascii="Times New Roman" w:hAnsi="Times New Roman" w:eastAsia="仿宋" w:cs="Times New Roman"/>
          <w:b w:val="0"/>
          <w:bCs w:val="0"/>
          <w:color w:val="auto"/>
          <w:kern w:val="2"/>
          <w:sz w:val="28"/>
          <w:szCs w:val="28"/>
          <w:lang w:val="en-US" w:eastAsia="zh-CN" w:bidi="ar-SA"/>
        </w:rPr>
        <w:t>31</w:t>
      </w:r>
      <w:r>
        <w:rPr>
          <w:rFonts w:hint="eastAsia" w:ascii="Times New Roman" w:hAnsi="Times New Roman" w:eastAsia="仿宋" w:cs="Times New Roman"/>
          <w:b w:val="0"/>
          <w:bCs w:val="0"/>
          <w:color w:val="auto"/>
          <w:kern w:val="2"/>
          <w:sz w:val="28"/>
          <w:szCs w:val="28"/>
          <w:lang w:val="en-US" w:eastAsia="zh-CN" w:bidi="ar-SA"/>
        </w:rPr>
        <w:t>号）；</w:t>
      </w:r>
    </w:p>
    <w:p>
      <w:pPr>
        <w:numPr>
          <w:ilvl w:val="0"/>
          <w:numId w:val="4"/>
        </w:numPr>
        <w:bidi w:val="0"/>
        <w:ind w:left="0" w:leftChars="0" w:firstLine="420" w:firstLineChars="0"/>
        <w:rPr>
          <w:rFonts w:hint="default" w:ascii="Times New Roman" w:hAnsi="Times New Roman" w:eastAsia="仿宋" w:cs="Times New Roman"/>
          <w:b w:val="0"/>
          <w:bCs w:val="0"/>
          <w:color w:val="auto"/>
          <w:kern w:val="2"/>
          <w:sz w:val="28"/>
          <w:szCs w:val="28"/>
          <w:lang w:val="en-US" w:eastAsia="zh-CN" w:bidi="ar-SA"/>
        </w:rPr>
      </w:pPr>
      <w:r>
        <w:rPr>
          <w:rFonts w:hint="default" w:ascii="Times New Roman" w:hAnsi="Times New Roman" w:eastAsia="仿宋" w:cs="Times New Roman"/>
          <w:b w:val="0"/>
          <w:bCs w:val="0"/>
          <w:color w:val="auto"/>
          <w:kern w:val="2"/>
          <w:sz w:val="28"/>
          <w:szCs w:val="28"/>
          <w:lang w:val="en-US" w:eastAsia="zh-CN" w:bidi="ar-SA"/>
        </w:rPr>
        <w:t>《关于进一步规范畜禽养殖禁养区划定和管理促进生猪生产发展的通知》（环办土壤〔2019〕55号）；</w:t>
      </w:r>
    </w:p>
    <w:p>
      <w:pPr>
        <w:numPr>
          <w:ilvl w:val="0"/>
          <w:numId w:val="4"/>
        </w:numPr>
        <w:bidi w:val="0"/>
        <w:ind w:left="0" w:leftChars="0" w:firstLine="420" w:firstLineChars="0"/>
        <w:rPr>
          <w:rFonts w:hint="default" w:ascii="Times New Roman" w:hAnsi="Times New Roman" w:eastAsia="仿宋" w:cs="Times New Roman"/>
          <w:b w:val="0"/>
          <w:bCs w:val="0"/>
          <w:color w:val="auto"/>
          <w:kern w:val="2"/>
          <w:sz w:val="28"/>
          <w:szCs w:val="28"/>
          <w:lang w:val="en-US" w:eastAsia="zh-CN" w:bidi="ar-SA"/>
        </w:rPr>
      </w:pPr>
      <w:r>
        <w:rPr>
          <w:rFonts w:hint="default" w:ascii="Times New Roman" w:hAnsi="Times New Roman" w:eastAsia="仿宋" w:cs="Times New Roman"/>
          <w:b w:val="0"/>
          <w:bCs w:val="0"/>
          <w:color w:val="auto"/>
          <w:kern w:val="2"/>
          <w:sz w:val="28"/>
          <w:szCs w:val="28"/>
          <w:lang w:val="en-US" w:eastAsia="zh-CN" w:bidi="ar-SA"/>
        </w:rPr>
        <w:t>《关于进一步规范畜禽养殖禁养区管理的通知》（环办土壤函〔2020〕33号）；</w:t>
      </w:r>
    </w:p>
    <w:p>
      <w:pPr>
        <w:numPr>
          <w:ilvl w:val="0"/>
          <w:numId w:val="4"/>
        </w:numPr>
        <w:bidi w:val="0"/>
        <w:ind w:left="0" w:leftChars="0" w:firstLine="420" w:firstLineChars="0"/>
        <w:rPr>
          <w:rFonts w:hint="default" w:ascii="Times New Roman" w:hAnsi="Times New Roman" w:eastAsia="仿宋" w:cs="Times New Roman"/>
          <w:b w:val="0"/>
          <w:bCs w:val="0"/>
          <w:color w:val="auto"/>
          <w:kern w:val="2"/>
          <w:sz w:val="28"/>
          <w:szCs w:val="28"/>
          <w:lang w:val="en-US" w:eastAsia="zh-CN" w:bidi="ar-SA"/>
        </w:rPr>
      </w:pPr>
      <w:r>
        <w:rPr>
          <w:rFonts w:hint="default" w:ascii="Times New Roman" w:hAnsi="Times New Roman" w:eastAsia="仿宋" w:cs="Times New Roman"/>
          <w:b w:val="0"/>
          <w:bCs w:val="0"/>
          <w:color w:val="auto"/>
          <w:kern w:val="2"/>
          <w:sz w:val="28"/>
          <w:szCs w:val="28"/>
          <w:lang w:val="en-US" w:eastAsia="zh-CN" w:bidi="ar-SA"/>
        </w:rPr>
        <w:t>《农业面源污染治理与监督指导实施方案（试行）》</w:t>
      </w:r>
      <w:r>
        <w:rPr>
          <w:rFonts w:hint="eastAsia" w:ascii="Times New Roman" w:hAnsi="Times New Roman" w:eastAsia="仿宋" w:cs="Times New Roman"/>
          <w:b w:val="0"/>
          <w:bCs w:val="0"/>
          <w:color w:val="auto"/>
          <w:kern w:val="2"/>
          <w:sz w:val="28"/>
          <w:szCs w:val="28"/>
          <w:lang w:val="en-US" w:eastAsia="zh-CN" w:bidi="ar-SA"/>
        </w:rPr>
        <w:t>（</w:t>
      </w:r>
      <w:r>
        <w:rPr>
          <w:rFonts w:hint="default" w:ascii="Times New Roman" w:hAnsi="Times New Roman" w:eastAsia="仿宋" w:cs="Times New Roman"/>
          <w:b w:val="0"/>
          <w:bCs w:val="0"/>
          <w:color w:val="auto"/>
          <w:kern w:val="2"/>
          <w:sz w:val="28"/>
          <w:szCs w:val="28"/>
          <w:lang w:val="en-US" w:eastAsia="zh-CN" w:bidi="ar-SA"/>
        </w:rPr>
        <w:t>环办土壤〔2021〕8号</w:t>
      </w:r>
      <w:r>
        <w:rPr>
          <w:rFonts w:hint="eastAsia" w:ascii="Times New Roman" w:hAnsi="Times New Roman" w:eastAsia="仿宋" w:cs="Times New Roman"/>
          <w:b w:val="0"/>
          <w:bCs w:val="0"/>
          <w:color w:val="auto"/>
          <w:kern w:val="2"/>
          <w:sz w:val="28"/>
          <w:szCs w:val="28"/>
          <w:lang w:val="en-US" w:eastAsia="zh-CN" w:bidi="ar-SA"/>
        </w:rPr>
        <w:t>）</w:t>
      </w:r>
      <w:r>
        <w:rPr>
          <w:rFonts w:hint="default" w:ascii="Times New Roman" w:hAnsi="Times New Roman" w:eastAsia="仿宋" w:cs="Times New Roman"/>
          <w:b w:val="0"/>
          <w:bCs w:val="0"/>
          <w:color w:val="auto"/>
          <w:kern w:val="2"/>
          <w:sz w:val="28"/>
          <w:szCs w:val="28"/>
          <w:lang w:val="en-US" w:eastAsia="zh-CN" w:bidi="ar-SA"/>
        </w:rPr>
        <w:t>；</w:t>
      </w:r>
    </w:p>
    <w:p>
      <w:pPr>
        <w:numPr>
          <w:ilvl w:val="0"/>
          <w:numId w:val="4"/>
        </w:numPr>
        <w:bidi w:val="0"/>
        <w:ind w:left="0" w:leftChars="0" w:firstLine="420" w:firstLineChars="0"/>
        <w:rPr>
          <w:color w:val="auto"/>
        </w:rPr>
      </w:pPr>
      <w:r>
        <w:rPr>
          <w:rFonts w:hint="default" w:ascii="Times New Roman" w:hAnsi="Times New Roman" w:eastAsia="仿宋" w:cs="Times New Roman"/>
          <w:b w:val="0"/>
          <w:bCs w:val="0"/>
          <w:color w:val="auto"/>
          <w:kern w:val="2"/>
          <w:sz w:val="28"/>
          <w:szCs w:val="28"/>
          <w:lang w:val="en-US" w:eastAsia="zh-CN" w:bidi="ar-SA"/>
        </w:rPr>
        <w:t>《畜禽养殖污染防治规划编制指南（试行）》（环办土壤函〔2021〕465号）；</w:t>
      </w:r>
    </w:p>
    <w:p>
      <w:pPr>
        <w:numPr>
          <w:ilvl w:val="0"/>
          <w:numId w:val="4"/>
        </w:numPr>
        <w:bidi w:val="0"/>
        <w:ind w:left="0" w:leftChars="0" w:firstLine="420" w:firstLineChars="0"/>
        <w:rPr>
          <w:color w:val="auto"/>
        </w:rPr>
      </w:pPr>
      <w:r>
        <w:rPr>
          <w:rFonts w:ascii="仿宋" w:hAnsi="仿宋" w:eastAsia="仿宋" w:cs="仿宋"/>
          <w:color w:val="auto"/>
          <w:kern w:val="0"/>
          <w:sz w:val="28"/>
          <w:szCs w:val="28"/>
          <w:lang w:val="en-US" w:eastAsia="zh-CN" w:bidi="ar"/>
        </w:rPr>
        <w:t>《关于进一步加快推进畜禽养殖污染防治规划编制的通知》</w:t>
      </w:r>
      <w:r>
        <w:rPr>
          <w:rFonts w:hint="eastAsia" w:ascii="仿宋" w:hAnsi="仿宋" w:eastAsia="仿宋" w:cs="仿宋"/>
          <w:color w:val="auto"/>
          <w:kern w:val="0"/>
          <w:sz w:val="28"/>
          <w:szCs w:val="28"/>
          <w:lang w:val="en-US" w:eastAsia="zh-CN" w:bidi="ar"/>
        </w:rPr>
        <w:t>（环办土壤函〔</w:t>
      </w:r>
      <w:r>
        <w:rPr>
          <w:rFonts w:hint="default" w:ascii="Times New Roman" w:hAnsi="Times New Roman" w:eastAsia="宋体" w:cs="Times New Roman"/>
          <w:color w:val="auto"/>
          <w:kern w:val="0"/>
          <w:sz w:val="28"/>
          <w:szCs w:val="28"/>
          <w:lang w:val="en-US" w:eastAsia="zh-CN" w:bidi="ar"/>
        </w:rPr>
        <w:t>2022</w:t>
      </w:r>
      <w:r>
        <w:rPr>
          <w:rFonts w:hint="eastAsia" w:ascii="仿宋" w:hAnsi="仿宋" w:eastAsia="仿宋" w:cs="仿宋"/>
          <w:color w:val="auto"/>
          <w:kern w:val="0"/>
          <w:sz w:val="28"/>
          <w:szCs w:val="28"/>
          <w:lang w:val="en-US" w:eastAsia="zh-CN" w:bidi="ar"/>
        </w:rPr>
        <w:t>〕</w:t>
      </w:r>
      <w:r>
        <w:rPr>
          <w:rFonts w:hint="default" w:ascii="Times New Roman" w:hAnsi="Times New Roman" w:eastAsia="宋体" w:cs="Times New Roman"/>
          <w:color w:val="auto"/>
          <w:kern w:val="0"/>
          <w:sz w:val="28"/>
          <w:szCs w:val="28"/>
          <w:lang w:val="en-US" w:eastAsia="zh-CN" w:bidi="ar"/>
        </w:rPr>
        <w:t>82</w:t>
      </w:r>
      <w:r>
        <w:rPr>
          <w:rFonts w:hint="eastAsia" w:ascii="仿宋" w:hAnsi="仿宋" w:eastAsia="仿宋" w:cs="仿宋"/>
          <w:color w:val="auto"/>
          <w:kern w:val="0"/>
          <w:sz w:val="28"/>
          <w:szCs w:val="28"/>
          <w:lang w:val="en-US" w:eastAsia="zh-CN" w:bidi="ar"/>
        </w:rPr>
        <w:t>号）；</w:t>
      </w:r>
    </w:p>
    <w:p>
      <w:pPr>
        <w:pStyle w:val="26"/>
        <w:rPr>
          <w:rFonts w:hint="default"/>
          <w:color w:val="auto"/>
          <w:lang w:val="en-US" w:eastAsia="zh-CN"/>
        </w:rPr>
      </w:pPr>
    </w:p>
    <w:p>
      <w:pPr>
        <w:numPr>
          <w:ilvl w:val="0"/>
          <w:numId w:val="4"/>
        </w:numPr>
        <w:bidi w:val="0"/>
        <w:ind w:left="0" w:leftChars="0" w:firstLine="420" w:firstLineChars="0"/>
        <w:rPr>
          <w:rFonts w:hint="default" w:ascii="Times New Roman" w:hAnsi="Times New Roman" w:eastAsia="仿宋" w:cs="Times New Roman"/>
          <w:b w:val="0"/>
          <w:bCs w:val="0"/>
          <w:color w:val="auto"/>
          <w:kern w:val="2"/>
          <w:sz w:val="28"/>
          <w:szCs w:val="28"/>
          <w:lang w:val="en-US" w:eastAsia="zh-CN" w:bidi="ar-SA"/>
        </w:rPr>
      </w:pPr>
      <w:r>
        <w:rPr>
          <w:rFonts w:hint="default" w:ascii="Times New Roman" w:hAnsi="Times New Roman" w:eastAsia="仿宋" w:cs="Times New Roman"/>
          <w:b w:val="0"/>
          <w:bCs w:val="0"/>
          <w:color w:val="auto"/>
          <w:kern w:val="2"/>
          <w:sz w:val="28"/>
          <w:szCs w:val="28"/>
          <w:lang w:val="en-US" w:eastAsia="zh-CN" w:bidi="ar-SA"/>
        </w:rPr>
        <w:t>《畜禽粪污土地承载力测算技术指南》</w:t>
      </w:r>
      <w:r>
        <w:rPr>
          <w:rFonts w:hint="eastAsia" w:ascii="Times New Roman" w:hAnsi="Times New Roman" w:eastAsia="仿宋" w:cs="Times New Roman"/>
          <w:b w:val="0"/>
          <w:bCs w:val="0"/>
          <w:color w:val="auto"/>
          <w:kern w:val="2"/>
          <w:sz w:val="28"/>
          <w:szCs w:val="28"/>
          <w:lang w:val="en-US" w:eastAsia="zh-CN" w:bidi="ar-SA"/>
        </w:rPr>
        <w:t>（</w:t>
      </w:r>
      <w:r>
        <w:rPr>
          <w:rFonts w:hint="default" w:ascii="Times New Roman" w:hAnsi="Times New Roman" w:eastAsia="仿宋" w:cs="Times New Roman"/>
          <w:b w:val="0"/>
          <w:bCs w:val="0"/>
          <w:color w:val="auto"/>
          <w:kern w:val="2"/>
          <w:sz w:val="28"/>
          <w:szCs w:val="28"/>
          <w:lang w:val="en-US" w:eastAsia="zh-CN" w:bidi="ar-SA"/>
        </w:rPr>
        <w:t>农办牧〔2018〕1号</w:t>
      </w:r>
      <w:r>
        <w:rPr>
          <w:rFonts w:hint="eastAsia" w:ascii="Times New Roman" w:hAnsi="Times New Roman" w:eastAsia="仿宋" w:cs="Times New Roman"/>
          <w:b w:val="0"/>
          <w:bCs w:val="0"/>
          <w:color w:val="auto"/>
          <w:kern w:val="2"/>
          <w:sz w:val="28"/>
          <w:szCs w:val="28"/>
          <w:lang w:val="en-US" w:eastAsia="zh-CN" w:bidi="ar-SA"/>
        </w:rPr>
        <w:t>）</w:t>
      </w:r>
      <w:r>
        <w:rPr>
          <w:rFonts w:hint="default" w:ascii="Times New Roman" w:hAnsi="Times New Roman" w:eastAsia="仿宋" w:cs="Times New Roman"/>
          <w:b w:val="0"/>
          <w:bCs w:val="0"/>
          <w:color w:val="auto"/>
          <w:kern w:val="2"/>
          <w:sz w:val="28"/>
          <w:szCs w:val="28"/>
          <w:lang w:val="en-US" w:eastAsia="zh-CN" w:bidi="ar-SA"/>
        </w:rPr>
        <w:t>；</w:t>
      </w:r>
    </w:p>
    <w:p>
      <w:pPr>
        <w:numPr>
          <w:ilvl w:val="0"/>
          <w:numId w:val="4"/>
        </w:numPr>
        <w:bidi w:val="0"/>
        <w:ind w:left="0" w:leftChars="0" w:firstLine="420" w:firstLineChars="0"/>
        <w:rPr>
          <w:rFonts w:hint="default" w:ascii="Times New Roman" w:hAnsi="Times New Roman" w:eastAsia="仿宋" w:cs="Times New Roman"/>
          <w:b w:val="0"/>
          <w:bCs w:val="0"/>
          <w:color w:val="auto"/>
          <w:kern w:val="2"/>
          <w:sz w:val="28"/>
          <w:szCs w:val="28"/>
          <w:lang w:val="en-US" w:eastAsia="zh-CN" w:bidi="ar-SA"/>
        </w:rPr>
      </w:pPr>
      <w:r>
        <w:rPr>
          <w:rFonts w:hint="default" w:ascii="Times New Roman" w:hAnsi="Times New Roman" w:eastAsia="仿宋" w:cs="Times New Roman"/>
          <w:b w:val="0"/>
          <w:bCs w:val="0"/>
          <w:color w:val="auto"/>
          <w:kern w:val="2"/>
          <w:sz w:val="28"/>
          <w:szCs w:val="28"/>
          <w:lang w:val="en-US" w:eastAsia="zh-CN" w:bidi="ar-SA"/>
        </w:rPr>
        <w:t>《畜禽规模养殖场粪污资源化利用设施建设规范（试行）》（农</w:t>
      </w:r>
      <w:r>
        <w:rPr>
          <w:rFonts w:hint="eastAsia" w:ascii="Times New Roman" w:hAnsi="Times New Roman" w:eastAsia="仿宋" w:cs="Times New Roman"/>
          <w:b w:val="0"/>
          <w:bCs w:val="0"/>
          <w:color w:val="auto"/>
          <w:kern w:val="2"/>
          <w:sz w:val="28"/>
          <w:szCs w:val="28"/>
          <w:lang w:val="en-US" w:eastAsia="zh-CN" w:bidi="ar-SA"/>
        </w:rPr>
        <w:t>办牧〔</w:t>
      </w:r>
      <w:r>
        <w:rPr>
          <w:rFonts w:hint="default" w:ascii="Times New Roman" w:hAnsi="Times New Roman" w:eastAsia="仿宋" w:cs="Times New Roman"/>
          <w:b w:val="0"/>
          <w:bCs w:val="0"/>
          <w:color w:val="auto"/>
          <w:kern w:val="2"/>
          <w:sz w:val="28"/>
          <w:szCs w:val="28"/>
          <w:lang w:val="en-US" w:eastAsia="zh-CN" w:bidi="ar-SA"/>
        </w:rPr>
        <w:t>2018</w:t>
      </w:r>
      <w:r>
        <w:rPr>
          <w:rFonts w:hint="eastAsia" w:ascii="Times New Roman" w:hAnsi="Times New Roman" w:eastAsia="仿宋" w:cs="Times New Roman"/>
          <w:b w:val="0"/>
          <w:bCs w:val="0"/>
          <w:color w:val="auto"/>
          <w:kern w:val="2"/>
          <w:sz w:val="28"/>
          <w:szCs w:val="28"/>
          <w:lang w:val="en-US" w:eastAsia="zh-CN" w:bidi="ar-SA"/>
        </w:rPr>
        <w:t>〕</w:t>
      </w:r>
      <w:r>
        <w:rPr>
          <w:rFonts w:hint="default" w:ascii="Times New Roman" w:hAnsi="Times New Roman" w:eastAsia="仿宋" w:cs="Times New Roman"/>
          <w:b w:val="0"/>
          <w:bCs w:val="0"/>
          <w:color w:val="auto"/>
          <w:kern w:val="2"/>
          <w:sz w:val="28"/>
          <w:szCs w:val="28"/>
          <w:lang w:val="en-US" w:eastAsia="zh-CN" w:bidi="ar-SA"/>
        </w:rPr>
        <w:t>2</w:t>
      </w:r>
      <w:r>
        <w:rPr>
          <w:rFonts w:hint="eastAsia" w:ascii="Times New Roman" w:hAnsi="Times New Roman" w:eastAsia="仿宋" w:cs="Times New Roman"/>
          <w:b w:val="0"/>
          <w:bCs w:val="0"/>
          <w:color w:val="auto"/>
          <w:kern w:val="2"/>
          <w:sz w:val="28"/>
          <w:szCs w:val="28"/>
          <w:lang w:val="en-US" w:eastAsia="zh-CN" w:bidi="ar-SA"/>
        </w:rPr>
        <w:t>号）；</w:t>
      </w:r>
    </w:p>
    <w:p>
      <w:pPr>
        <w:numPr>
          <w:ilvl w:val="0"/>
          <w:numId w:val="4"/>
        </w:numPr>
        <w:bidi w:val="0"/>
        <w:ind w:left="0" w:leftChars="0" w:firstLine="420" w:firstLineChars="0"/>
        <w:rPr>
          <w:rFonts w:hint="default" w:ascii="Times New Roman" w:hAnsi="Times New Roman" w:eastAsia="仿宋" w:cs="Times New Roman"/>
          <w:b w:val="0"/>
          <w:bCs w:val="0"/>
          <w:color w:val="auto"/>
          <w:kern w:val="2"/>
          <w:sz w:val="28"/>
          <w:szCs w:val="28"/>
          <w:lang w:val="en-US" w:eastAsia="zh-CN" w:bidi="ar-SA"/>
        </w:rPr>
      </w:pPr>
      <w:r>
        <w:rPr>
          <w:rFonts w:hint="default" w:ascii="Times New Roman" w:hAnsi="Times New Roman" w:eastAsia="仿宋" w:cs="Times New Roman"/>
          <w:b w:val="0"/>
          <w:bCs w:val="0"/>
          <w:color w:val="auto"/>
          <w:kern w:val="2"/>
          <w:sz w:val="28"/>
          <w:szCs w:val="28"/>
          <w:lang w:val="en-US" w:eastAsia="zh-CN" w:bidi="ar-SA"/>
        </w:rPr>
        <w:t>《关于做好畜禽粪污资源化利用跟踪监测工作的通知》（农办牧〔2018</w:t>
      </w:r>
      <w:r>
        <w:rPr>
          <w:rFonts w:hint="eastAsia" w:ascii="Times New Roman" w:hAnsi="Times New Roman" w:eastAsia="仿宋" w:cs="Times New Roman"/>
          <w:b w:val="0"/>
          <w:bCs w:val="0"/>
          <w:color w:val="auto"/>
          <w:kern w:val="2"/>
          <w:sz w:val="28"/>
          <w:szCs w:val="28"/>
          <w:lang w:val="en-US" w:eastAsia="zh-CN" w:bidi="ar-SA"/>
        </w:rPr>
        <w:t>〕</w:t>
      </w:r>
      <w:r>
        <w:rPr>
          <w:rFonts w:hint="default" w:ascii="Times New Roman" w:hAnsi="Times New Roman" w:eastAsia="仿宋" w:cs="Times New Roman"/>
          <w:b w:val="0"/>
          <w:bCs w:val="0"/>
          <w:color w:val="auto"/>
          <w:kern w:val="2"/>
          <w:sz w:val="28"/>
          <w:szCs w:val="28"/>
          <w:lang w:val="en-US" w:eastAsia="zh-CN" w:bidi="ar-SA"/>
        </w:rPr>
        <w:t>28</w:t>
      </w:r>
      <w:r>
        <w:rPr>
          <w:rFonts w:hint="eastAsia" w:ascii="Times New Roman" w:hAnsi="Times New Roman" w:eastAsia="仿宋" w:cs="Times New Roman"/>
          <w:b w:val="0"/>
          <w:bCs w:val="0"/>
          <w:color w:val="auto"/>
          <w:kern w:val="2"/>
          <w:sz w:val="28"/>
          <w:szCs w:val="28"/>
          <w:lang w:val="en-US" w:eastAsia="zh-CN" w:bidi="ar-SA"/>
        </w:rPr>
        <w:t>号）；</w:t>
      </w:r>
    </w:p>
    <w:p>
      <w:pPr>
        <w:numPr>
          <w:ilvl w:val="0"/>
          <w:numId w:val="4"/>
        </w:numPr>
        <w:bidi w:val="0"/>
        <w:ind w:left="0" w:leftChars="0" w:firstLine="420" w:firstLineChars="0"/>
        <w:rPr>
          <w:rFonts w:hint="default" w:ascii="Times New Roman" w:hAnsi="Times New Roman" w:eastAsia="仿宋" w:cs="Times New Roman"/>
          <w:b w:val="0"/>
          <w:bCs w:val="0"/>
          <w:color w:val="auto"/>
          <w:kern w:val="2"/>
          <w:sz w:val="28"/>
          <w:szCs w:val="28"/>
          <w:lang w:val="en-US" w:eastAsia="zh-CN" w:bidi="ar-SA"/>
        </w:rPr>
      </w:pPr>
      <w:r>
        <w:rPr>
          <w:rFonts w:hint="default" w:ascii="Times New Roman" w:hAnsi="Times New Roman" w:eastAsia="仿宋" w:cs="Times New Roman"/>
          <w:b w:val="0"/>
          <w:bCs w:val="0"/>
          <w:color w:val="auto"/>
          <w:kern w:val="2"/>
          <w:sz w:val="28"/>
          <w:szCs w:val="28"/>
          <w:lang w:val="en-US" w:eastAsia="zh-CN" w:bidi="ar-SA"/>
        </w:rPr>
        <w:t>《关于促进畜禽粪污还田利用 依法加强养殖污染治理的指导意见》（农办牧〔2019〕84号）；</w:t>
      </w:r>
    </w:p>
    <w:p>
      <w:pPr>
        <w:numPr>
          <w:ilvl w:val="0"/>
          <w:numId w:val="4"/>
        </w:numPr>
        <w:bidi w:val="0"/>
        <w:ind w:left="0" w:leftChars="0" w:firstLine="420" w:firstLineChars="0"/>
        <w:rPr>
          <w:rFonts w:hint="default" w:ascii="Times New Roman" w:hAnsi="Times New Roman" w:eastAsia="仿宋" w:cs="Times New Roman"/>
          <w:b w:val="0"/>
          <w:bCs w:val="0"/>
          <w:color w:val="auto"/>
          <w:kern w:val="2"/>
          <w:sz w:val="28"/>
          <w:szCs w:val="28"/>
          <w:lang w:val="en-US" w:eastAsia="zh-CN" w:bidi="ar-SA"/>
        </w:rPr>
      </w:pPr>
      <w:r>
        <w:rPr>
          <w:rFonts w:hint="default" w:ascii="Times New Roman" w:hAnsi="Times New Roman" w:eastAsia="仿宋" w:cs="Times New Roman"/>
          <w:b w:val="0"/>
          <w:bCs w:val="0"/>
          <w:color w:val="auto"/>
          <w:kern w:val="2"/>
          <w:sz w:val="28"/>
          <w:szCs w:val="28"/>
          <w:lang w:val="en-US" w:eastAsia="zh-CN" w:bidi="ar-SA"/>
        </w:rPr>
        <w:t>《关于进一步明确畜禽粪污还田利用要求强化养殖污染监管的通知》（农办牧〔2020〕23号）；</w:t>
      </w:r>
    </w:p>
    <w:p>
      <w:pPr>
        <w:numPr>
          <w:ilvl w:val="0"/>
          <w:numId w:val="4"/>
        </w:numPr>
        <w:bidi w:val="0"/>
        <w:ind w:left="0" w:leftChars="0" w:firstLine="420" w:firstLineChars="0"/>
        <w:rPr>
          <w:rFonts w:hint="default" w:ascii="Times New Roman" w:hAnsi="Times New Roman" w:eastAsia="仿宋" w:cs="Times New Roman"/>
          <w:b w:val="0"/>
          <w:bCs w:val="0"/>
          <w:color w:val="auto"/>
          <w:kern w:val="2"/>
          <w:sz w:val="28"/>
          <w:szCs w:val="28"/>
          <w:lang w:val="en-US" w:eastAsia="zh-CN" w:bidi="ar-SA"/>
        </w:rPr>
      </w:pPr>
      <w:r>
        <w:rPr>
          <w:rFonts w:hint="default" w:ascii="Times New Roman" w:hAnsi="Times New Roman" w:eastAsia="仿宋" w:cs="Times New Roman"/>
          <w:b w:val="0"/>
          <w:bCs w:val="0"/>
          <w:color w:val="auto"/>
          <w:kern w:val="2"/>
          <w:sz w:val="28"/>
          <w:szCs w:val="28"/>
          <w:lang w:val="en-US" w:eastAsia="zh-CN" w:bidi="ar-SA"/>
        </w:rPr>
        <w:t>《畜禽养殖场（户）粪污处理设施建设技术指南》（农办牧〔2022〕19号）；</w:t>
      </w:r>
    </w:p>
    <w:p>
      <w:pPr>
        <w:numPr>
          <w:ilvl w:val="0"/>
          <w:numId w:val="4"/>
        </w:numPr>
        <w:bidi w:val="0"/>
        <w:ind w:left="0" w:leftChars="0" w:firstLine="420" w:firstLineChars="0"/>
        <w:rPr>
          <w:rFonts w:hint="default" w:ascii="Times New Roman" w:hAnsi="Times New Roman" w:eastAsia="仿宋" w:cs="Times New Roman"/>
          <w:b w:val="0"/>
          <w:bCs w:val="0"/>
          <w:color w:val="auto"/>
          <w:kern w:val="2"/>
          <w:sz w:val="28"/>
          <w:szCs w:val="28"/>
          <w:lang w:val="en-US" w:eastAsia="zh-CN" w:bidi="ar-SA"/>
        </w:rPr>
      </w:pPr>
      <w:r>
        <w:rPr>
          <w:rFonts w:hint="default" w:ascii="Times New Roman" w:hAnsi="Times New Roman" w:eastAsia="仿宋" w:cs="Times New Roman"/>
          <w:b w:val="0"/>
          <w:bCs w:val="0"/>
          <w:color w:val="auto"/>
          <w:kern w:val="2"/>
          <w:sz w:val="28"/>
          <w:szCs w:val="28"/>
          <w:lang w:val="en-US" w:eastAsia="zh-CN" w:bidi="ar-SA"/>
        </w:rPr>
        <w:t>《关于开展水环境承载力评价工作的通知》（环办水体函〔2020〕538号）；</w:t>
      </w:r>
    </w:p>
    <w:p>
      <w:pPr>
        <w:numPr>
          <w:ilvl w:val="0"/>
          <w:numId w:val="4"/>
        </w:numPr>
        <w:bidi w:val="0"/>
        <w:ind w:left="0" w:leftChars="0" w:firstLine="420" w:firstLineChars="0"/>
        <w:rPr>
          <w:rFonts w:hint="eastAsia" w:ascii="Times New Roman" w:hAnsi="Times New Roman" w:eastAsia="仿宋" w:cs="Times New Roman"/>
          <w:b w:val="0"/>
          <w:bCs w:val="0"/>
          <w:color w:val="auto"/>
          <w:kern w:val="2"/>
          <w:sz w:val="28"/>
          <w:szCs w:val="28"/>
          <w:lang w:val="en-US" w:eastAsia="zh-CN" w:bidi="ar-SA"/>
        </w:rPr>
      </w:pPr>
      <w:r>
        <w:rPr>
          <w:rFonts w:hint="default" w:ascii="Times New Roman" w:hAnsi="Times New Roman" w:eastAsia="仿宋" w:cs="Times New Roman"/>
          <w:b w:val="0"/>
          <w:bCs w:val="0"/>
          <w:color w:val="auto"/>
          <w:kern w:val="2"/>
          <w:sz w:val="28"/>
          <w:szCs w:val="28"/>
          <w:lang w:val="en-US" w:eastAsia="zh-CN" w:bidi="ar-SA"/>
        </w:rPr>
        <w:t>《农业部关于印发《病死及病害动物无害化处理技术规范》的通知》（农医发〔2017〕25号）；</w:t>
      </w:r>
    </w:p>
    <w:p>
      <w:pPr>
        <w:numPr>
          <w:ilvl w:val="0"/>
          <w:numId w:val="4"/>
        </w:numPr>
        <w:bidi w:val="0"/>
        <w:ind w:left="0" w:leftChars="0" w:firstLine="420" w:firstLineChars="0"/>
        <w:rPr>
          <w:rFonts w:hint="eastAsia" w:ascii="Times New Roman" w:hAnsi="Times New Roman" w:eastAsia="仿宋" w:cs="Times New Roman"/>
          <w:b w:val="0"/>
          <w:bCs w:val="0"/>
          <w:color w:val="auto"/>
          <w:kern w:val="2"/>
          <w:sz w:val="28"/>
          <w:szCs w:val="28"/>
          <w:lang w:val="en-US" w:eastAsia="zh-CN" w:bidi="ar-SA"/>
        </w:rPr>
      </w:pPr>
      <w:r>
        <w:rPr>
          <w:rFonts w:hint="eastAsia" w:ascii="Times New Roman" w:hAnsi="Times New Roman" w:eastAsia="仿宋" w:cs="Times New Roman"/>
          <w:b w:val="0"/>
          <w:bCs w:val="0"/>
          <w:color w:val="auto"/>
          <w:kern w:val="2"/>
          <w:sz w:val="28"/>
          <w:szCs w:val="28"/>
          <w:lang w:val="en-US" w:eastAsia="zh-CN" w:bidi="ar-SA"/>
        </w:rPr>
        <w:t>《畜禽养殖场规模标准》（农村部公告第927号）；</w:t>
      </w:r>
    </w:p>
    <w:p>
      <w:pPr>
        <w:numPr>
          <w:ilvl w:val="0"/>
          <w:numId w:val="4"/>
        </w:numPr>
        <w:bidi w:val="0"/>
        <w:ind w:left="0" w:leftChars="0" w:firstLine="420" w:firstLineChars="0"/>
        <w:rPr>
          <w:rFonts w:hint="default" w:ascii="Times New Roman" w:hAnsi="Times New Roman" w:cs="Times New Roman"/>
          <w:color w:val="auto"/>
          <w:lang w:eastAsia="zh-CN"/>
        </w:rPr>
      </w:pPr>
      <w:r>
        <w:rPr>
          <w:rFonts w:hint="default" w:ascii="Times New Roman" w:hAnsi="Times New Roman" w:cs="Times New Roman"/>
          <w:color w:val="auto"/>
          <w:lang w:eastAsia="zh-CN"/>
        </w:rPr>
        <w:t>《广西壮族自治区生态功能区划》（桂政办发〔2008〕8号）；</w:t>
      </w:r>
    </w:p>
    <w:p>
      <w:pPr>
        <w:numPr>
          <w:ilvl w:val="0"/>
          <w:numId w:val="4"/>
        </w:numPr>
        <w:bidi w:val="0"/>
        <w:ind w:left="0" w:leftChars="0" w:firstLine="420" w:firstLineChars="0"/>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《广西壮族自治区人民政府办公厅关于印发广西畜禽规模养殖污染防治工作方案的通知》（桂政办发〔2015〕133号）；</w:t>
      </w:r>
    </w:p>
    <w:p>
      <w:pPr>
        <w:numPr>
          <w:ilvl w:val="0"/>
          <w:numId w:val="4"/>
        </w:numPr>
        <w:bidi w:val="0"/>
        <w:ind w:left="0" w:leftChars="0" w:firstLine="420" w:firstLineChars="0"/>
        <w:rPr>
          <w:rFonts w:hint="default" w:ascii="Times New Roman" w:hAnsi="Times New Roman" w:cs="Times New Roman"/>
          <w:color w:val="auto"/>
          <w:lang w:val="en-US" w:eastAsia="zh-CN"/>
        </w:rPr>
      </w:pPr>
      <w:r>
        <w:rPr>
          <w:rFonts w:hint="default" w:ascii="Times New Roman" w:hAnsi="Times New Roman" w:eastAsia="仿宋" w:cs="Times New Roman"/>
          <w:b w:val="0"/>
          <w:bCs w:val="0"/>
          <w:color w:val="auto"/>
          <w:kern w:val="2"/>
          <w:sz w:val="28"/>
          <w:szCs w:val="28"/>
          <w:lang w:val="en-US" w:eastAsia="zh-CN" w:bidi="ar-SA"/>
        </w:rPr>
        <w:t>《广西壮族自治区人民政府办公厅关于建立病死畜禽无害化处理机制的实施意见》（桂政办发〔2016〕27号）；</w:t>
      </w:r>
    </w:p>
    <w:p>
      <w:pPr>
        <w:numPr>
          <w:ilvl w:val="0"/>
          <w:numId w:val="4"/>
        </w:numPr>
        <w:bidi w:val="0"/>
        <w:ind w:left="0" w:leftChars="0" w:firstLine="420" w:firstLineChars="0"/>
        <w:rPr>
          <w:rFonts w:hint="default" w:ascii="Times New Roman" w:hAnsi="Times New Roman" w:eastAsia="仿宋" w:cs="Times New Roman"/>
          <w:b w:val="0"/>
          <w:bCs w:val="0"/>
          <w:color w:val="auto"/>
          <w:kern w:val="2"/>
          <w:sz w:val="28"/>
          <w:szCs w:val="28"/>
          <w:lang w:val="en-US" w:eastAsia="zh-CN" w:bidi="ar-SA"/>
        </w:rPr>
      </w:pPr>
      <w:r>
        <w:rPr>
          <w:rFonts w:hint="default" w:ascii="Times New Roman" w:hAnsi="Times New Roman" w:eastAsia="仿宋" w:cs="Times New Roman"/>
          <w:b w:val="0"/>
          <w:bCs w:val="0"/>
          <w:color w:val="auto"/>
          <w:kern w:val="2"/>
          <w:sz w:val="28"/>
          <w:szCs w:val="28"/>
          <w:lang w:val="en-US" w:eastAsia="zh-CN" w:bidi="ar-SA"/>
        </w:rPr>
        <w:t>《广西生态保护红线管理办法(试行)》（</w:t>
      </w:r>
      <w:r>
        <w:rPr>
          <w:rFonts w:hint="eastAsia" w:ascii="Times New Roman" w:hAnsi="Times New Roman" w:eastAsia="仿宋" w:cs="Times New Roman"/>
          <w:b w:val="0"/>
          <w:bCs w:val="0"/>
          <w:color w:val="auto"/>
          <w:kern w:val="2"/>
          <w:sz w:val="28"/>
          <w:szCs w:val="28"/>
          <w:lang w:val="en-US" w:eastAsia="zh-CN" w:bidi="ar-SA"/>
        </w:rPr>
        <w:t>桂政办发〔2016〕</w:t>
      </w:r>
      <w:r>
        <w:rPr>
          <w:rFonts w:hint="default" w:ascii="Times New Roman" w:hAnsi="Times New Roman" w:eastAsia="仿宋" w:cs="Times New Roman"/>
          <w:b w:val="0"/>
          <w:bCs w:val="0"/>
          <w:color w:val="auto"/>
          <w:kern w:val="2"/>
          <w:sz w:val="28"/>
          <w:szCs w:val="28"/>
          <w:lang w:val="en-US" w:eastAsia="zh-CN" w:bidi="ar-SA"/>
        </w:rPr>
        <w:t>152号）</w:t>
      </w:r>
      <w:r>
        <w:rPr>
          <w:rFonts w:hint="eastAsia" w:ascii="Times New Roman" w:hAnsi="Times New Roman" w:eastAsia="仿宋" w:cs="Times New Roman"/>
          <w:b w:val="0"/>
          <w:bCs w:val="0"/>
          <w:color w:val="auto"/>
          <w:kern w:val="2"/>
          <w:sz w:val="28"/>
          <w:szCs w:val="28"/>
          <w:lang w:val="en-US" w:eastAsia="zh-CN" w:bidi="ar-SA"/>
        </w:rPr>
        <w:t>；</w:t>
      </w:r>
    </w:p>
    <w:p>
      <w:pPr>
        <w:numPr>
          <w:ilvl w:val="0"/>
          <w:numId w:val="4"/>
        </w:numPr>
        <w:bidi w:val="0"/>
        <w:ind w:left="0" w:leftChars="0" w:firstLine="420" w:firstLineChars="0"/>
        <w:rPr>
          <w:rFonts w:hint="default" w:ascii="Times New Roman" w:hAnsi="Times New Roman" w:cs="Times New Roman"/>
          <w:color w:val="auto"/>
          <w:lang w:eastAsia="zh-CN"/>
        </w:rPr>
      </w:pPr>
      <w:r>
        <w:rPr>
          <w:rFonts w:hint="default" w:ascii="Times New Roman" w:hAnsi="Times New Roman" w:eastAsia="仿宋" w:cs="Times New Roman"/>
          <w:b w:val="0"/>
          <w:bCs w:val="0"/>
          <w:color w:val="auto"/>
          <w:kern w:val="2"/>
          <w:sz w:val="28"/>
          <w:szCs w:val="28"/>
          <w:lang w:val="en-US" w:eastAsia="zh-CN" w:bidi="ar-SA"/>
        </w:rPr>
        <w:t>自治区人民政府办公厅关于印发《广西壮族自治区畜禽养殖场养殖小区备案管理办法的通知》</w:t>
      </w:r>
      <w:r>
        <w:rPr>
          <w:rFonts w:hint="eastAsia" w:ascii="Times New Roman" w:hAnsi="Times New Roman" w:cs="Times New Roman"/>
          <w:color w:val="auto"/>
          <w:lang w:val="en-US" w:eastAsia="zh-CN"/>
        </w:rPr>
        <w:t>（</w:t>
      </w:r>
      <w:r>
        <w:rPr>
          <w:rFonts w:hint="default" w:ascii="Times New Roman" w:hAnsi="Times New Roman" w:eastAsia="仿宋" w:cs="Times New Roman"/>
          <w:b w:val="0"/>
          <w:bCs w:val="0"/>
          <w:color w:val="auto"/>
          <w:kern w:val="2"/>
          <w:sz w:val="28"/>
          <w:szCs w:val="28"/>
          <w:lang w:val="en-US" w:eastAsia="zh-CN" w:bidi="ar-SA"/>
        </w:rPr>
        <w:t>桂政办发〔2020〕46号</w:t>
      </w:r>
      <w:r>
        <w:rPr>
          <w:rFonts w:hint="eastAsia" w:ascii="Times New Roman" w:hAnsi="Times New Roman" w:cs="Times New Roman"/>
          <w:color w:val="auto"/>
          <w:lang w:val="en-US" w:eastAsia="zh-CN"/>
        </w:rPr>
        <w:t>）</w:t>
      </w:r>
      <w:r>
        <w:rPr>
          <w:rFonts w:hint="default" w:ascii="Times New Roman" w:hAnsi="Times New Roman" w:eastAsia="仿宋" w:cs="Times New Roman"/>
          <w:b w:val="0"/>
          <w:bCs w:val="0"/>
          <w:color w:val="auto"/>
          <w:kern w:val="2"/>
          <w:sz w:val="28"/>
          <w:szCs w:val="28"/>
          <w:lang w:val="en-US" w:eastAsia="zh-CN" w:bidi="ar-SA"/>
        </w:rPr>
        <w:t>；</w:t>
      </w:r>
    </w:p>
    <w:p>
      <w:pPr>
        <w:numPr>
          <w:ilvl w:val="0"/>
          <w:numId w:val="4"/>
        </w:numPr>
        <w:bidi w:val="0"/>
        <w:ind w:left="0" w:leftChars="0" w:firstLine="420" w:firstLineChars="0"/>
        <w:rPr>
          <w:color w:val="auto"/>
        </w:rPr>
      </w:pPr>
      <w:r>
        <w:rPr>
          <w:rFonts w:hint="default" w:ascii="Times New Roman" w:hAnsi="Times New Roman" w:cs="Times New Roman"/>
          <w:color w:val="auto"/>
          <w:lang w:val="en-US" w:eastAsia="zh-CN"/>
        </w:rPr>
        <w:t>自治区农业农村厅、自治区发展改革委、自治区财政厅关于印发《广西壮族自治区推进畜禽粪肥还田利用试点办法（试行）》的</w:t>
      </w:r>
      <w:r>
        <w:rPr>
          <w:rFonts w:hint="eastAsia" w:ascii="Times New Roman" w:hAnsi="Times New Roman" w:cs="Times New Roman"/>
          <w:color w:val="auto"/>
          <w:lang w:val="en-US" w:eastAsia="zh-CN"/>
        </w:rPr>
        <w:t>通告（</w:t>
      </w:r>
      <w:r>
        <w:rPr>
          <w:rFonts w:hint="default" w:ascii="Times New Roman" w:hAnsi="Times New Roman" w:cs="Times New Roman"/>
          <w:color w:val="auto"/>
          <w:lang w:val="en-US" w:eastAsia="zh-CN"/>
        </w:rPr>
        <w:t>桂农厅发〔2022〕3号</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w:t>
      </w:r>
    </w:p>
    <w:p>
      <w:pPr>
        <w:numPr>
          <w:ilvl w:val="0"/>
          <w:numId w:val="4"/>
        </w:numPr>
        <w:bidi w:val="0"/>
        <w:ind w:left="0" w:leftChars="0" w:firstLine="420" w:firstLineChars="0"/>
        <w:rPr>
          <w:color w:val="auto"/>
        </w:rPr>
      </w:pPr>
      <w:r>
        <w:rPr>
          <w:rFonts w:ascii="仿宋" w:hAnsi="仿宋" w:eastAsia="仿宋" w:cs="仿宋"/>
          <w:color w:val="auto"/>
          <w:kern w:val="0"/>
          <w:sz w:val="28"/>
          <w:szCs w:val="28"/>
          <w:lang w:val="en-US" w:eastAsia="zh-CN" w:bidi="ar"/>
        </w:rPr>
        <w:t>《关于印发广西生态保护红线监管办法（试行）的通知》（桂</w:t>
      </w:r>
      <w:r>
        <w:rPr>
          <w:rFonts w:hint="eastAsia" w:ascii="仿宋" w:hAnsi="仿宋" w:eastAsia="仿宋" w:cs="仿宋"/>
          <w:color w:val="auto"/>
          <w:kern w:val="0"/>
          <w:sz w:val="28"/>
          <w:szCs w:val="28"/>
          <w:lang w:val="en-US" w:eastAsia="zh-CN" w:bidi="ar"/>
        </w:rPr>
        <w:t>自然资规〔</w:t>
      </w:r>
      <w:r>
        <w:rPr>
          <w:rFonts w:hint="default" w:ascii="Times New Roman" w:hAnsi="Times New Roman" w:eastAsia="宋体" w:cs="Times New Roman"/>
          <w:color w:val="auto"/>
          <w:kern w:val="0"/>
          <w:sz w:val="28"/>
          <w:szCs w:val="28"/>
          <w:lang w:val="en-US" w:eastAsia="zh-CN" w:bidi="ar"/>
        </w:rPr>
        <w:t>2023</w:t>
      </w:r>
      <w:r>
        <w:rPr>
          <w:rFonts w:hint="eastAsia" w:ascii="仿宋" w:hAnsi="仿宋" w:eastAsia="仿宋" w:cs="仿宋"/>
          <w:color w:val="auto"/>
          <w:kern w:val="0"/>
          <w:sz w:val="28"/>
          <w:szCs w:val="28"/>
          <w:lang w:val="en-US" w:eastAsia="zh-CN" w:bidi="ar"/>
        </w:rPr>
        <w:t>〕</w:t>
      </w:r>
      <w:r>
        <w:rPr>
          <w:rFonts w:hint="default" w:ascii="Times New Roman" w:hAnsi="Times New Roman" w:eastAsia="宋体" w:cs="Times New Roman"/>
          <w:color w:val="auto"/>
          <w:kern w:val="0"/>
          <w:sz w:val="28"/>
          <w:szCs w:val="28"/>
          <w:lang w:val="en-US" w:eastAsia="zh-CN" w:bidi="ar"/>
        </w:rPr>
        <w:t>4</w:t>
      </w:r>
      <w:r>
        <w:rPr>
          <w:rFonts w:hint="eastAsia" w:ascii="仿宋" w:hAnsi="仿宋" w:eastAsia="仿宋" w:cs="仿宋"/>
          <w:color w:val="auto"/>
          <w:kern w:val="0"/>
          <w:sz w:val="28"/>
          <w:szCs w:val="28"/>
          <w:lang w:val="en-US" w:eastAsia="zh-CN" w:bidi="ar"/>
        </w:rPr>
        <w:t>号）；</w:t>
      </w:r>
    </w:p>
    <w:p>
      <w:pPr>
        <w:numPr>
          <w:ilvl w:val="0"/>
          <w:numId w:val="4"/>
        </w:numPr>
        <w:bidi w:val="0"/>
        <w:ind w:left="0" w:leftChars="0" w:firstLine="420" w:firstLineChars="0"/>
        <w:rPr>
          <w:rFonts w:hint="default" w:ascii="Times New Roman" w:hAnsi="Times New Roman" w:eastAsia="仿宋" w:cs="Times New Roman"/>
          <w:color w:val="auto"/>
          <w:sz w:val="28"/>
          <w:szCs w:val="28"/>
          <w:lang w:eastAsia="zh-CN"/>
        </w:rPr>
      </w:pPr>
      <w:r>
        <w:rPr>
          <w:rFonts w:hint="eastAsia" w:ascii="Times New Roman" w:hAnsi="Times New Roman" w:eastAsia="仿宋" w:cs="Times New Roman"/>
          <w:color w:val="auto"/>
          <w:sz w:val="28"/>
          <w:szCs w:val="28"/>
          <w:lang w:eastAsia="zh-CN"/>
        </w:rPr>
        <w:t>《广西“十四五”畜牧业高质量发展专项规划》（桂农厅发〔2022〕91号）</w:t>
      </w:r>
      <w:r>
        <w:rPr>
          <w:rFonts w:hint="eastAsia" w:ascii="Times New Roman" w:hAnsi="Times New Roman" w:eastAsia="仿宋" w:cs="Times New Roman"/>
          <w:color w:val="auto"/>
          <w:sz w:val="28"/>
          <w:szCs w:val="28"/>
          <w:lang w:val="en-US" w:eastAsia="zh-CN"/>
        </w:rPr>
        <w:t>；</w:t>
      </w:r>
    </w:p>
    <w:p>
      <w:pPr>
        <w:numPr>
          <w:ilvl w:val="0"/>
          <w:numId w:val="4"/>
        </w:numPr>
        <w:bidi w:val="0"/>
        <w:ind w:left="0" w:leftChars="0" w:firstLine="420" w:firstLineChars="0"/>
        <w:rPr>
          <w:rFonts w:hint="default" w:ascii="Times New Roman" w:hAnsi="Times New Roman" w:eastAsia="仿宋" w:cs="Times New Roman"/>
          <w:color w:val="auto"/>
          <w:sz w:val="28"/>
          <w:szCs w:val="28"/>
          <w:lang w:eastAsia="zh-CN"/>
        </w:rPr>
      </w:pPr>
      <w:r>
        <w:rPr>
          <w:rFonts w:hint="eastAsia" w:ascii="Times New Roman" w:hAnsi="Times New Roman" w:eastAsia="仿宋" w:cs="Times New Roman"/>
          <w:color w:val="auto"/>
          <w:sz w:val="28"/>
          <w:szCs w:val="28"/>
          <w:lang w:val="en-US" w:eastAsia="zh-CN"/>
        </w:rPr>
        <w:t>自治区生态环境厅 自治区农业农村厅转发《生态环境部办公厅 农业农村部办公厅关于进一步加快推进畜禽养殖污染防治规划编制的通知》（桂环函</w:t>
      </w:r>
      <w:r>
        <w:rPr>
          <w:rFonts w:hint="eastAsia" w:ascii="Times New Roman" w:hAnsi="Times New Roman" w:eastAsia="仿宋" w:cs="Times New Roman"/>
          <w:color w:val="auto"/>
          <w:sz w:val="28"/>
          <w:szCs w:val="28"/>
          <w:lang w:eastAsia="zh-CN"/>
        </w:rPr>
        <w:t>〔</w:t>
      </w:r>
      <w:r>
        <w:rPr>
          <w:rFonts w:hint="eastAsia" w:ascii="Times New Roman" w:hAnsi="Times New Roman" w:eastAsia="仿宋" w:cs="Times New Roman"/>
          <w:color w:val="auto"/>
          <w:sz w:val="28"/>
          <w:szCs w:val="28"/>
          <w:lang w:val="en-US" w:eastAsia="zh-CN"/>
        </w:rPr>
        <w:t>2022</w:t>
      </w:r>
      <w:r>
        <w:rPr>
          <w:rFonts w:hint="eastAsia" w:ascii="Times New Roman" w:hAnsi="Times New Roman" w:eastAsia="仿宋" w:cs="Times New Roman"/>
          <w:color w:val="auto"/>
          <w:sz w:val="28"/>
          <w:szCs w:val="28"/>
          <w:lang w:eastAsia="zh-CN"/>
        </w:rPr>
        <w:t>〕</w:t>
      </w:r>
      <w:r>
        <w:rPr>
          <w:rFonts w:hint="eastAsia" w:ascii="Times New Roman" w:hAnsi="Times New Roman" w:eastAsia="仿宋" w:cs="Times New Roman"/>
          <w:color w:val="auto"/>
          <w:sz w:val="28"/>
          <w:szCs w:val="28"/>
          <w:lang w:val="en-US" w:eastAsia="zh-CN"/>
        </w:rPr>
        <w:t>313号）</w:t>
      </w:r>
      <w:r>
        <w:rPr>
          <w:rFonts w:hint="eastAsia" w:ascii="Times New Roman" w:hAnsi="Times New Roman" w:cs="Times New Roman"/>
          <w:color w:val="auto"/>
          <w:sz w:val="28"/>
          <w:szCs w:val="28"/>
          <w:lang w:val="en-US" w:eastAsia="zh-CN"/>
        </w:rPr>
        <w:t>；</w:t>
      </w:r>
    </w:p>
    <w:p>
      <w:pPr>
        <w:numPr>
          <w:ilvl w:val="0"/>
          <w:numId w:val="4"/>
        </w:numPr>
        <w:bidi w:val="0"/>
        <w:ind w:left="0" w:leftChars="0" w:firstLine="420" w:firstLineChars="0"/>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广西壮族自治区畜禽养殖户粪污无害化处理和资源化利用管理办法的通知（桂农厅规〔2026〕1号）；</w:t>
      </w:r>
    </w:p>
    <w:p>
      <w:pPr>
        <w:numPr>
          <w:ilvl w:val="0"/>
          <w:numId w:val="4"/>
        </w:numPr>
        <w:bidi w:val="0"/>
        <w:ind w:left="0" w:leftChars="0" w:firstLine="420" w:firstLineChars="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eastAsia="zh-CN"/>
        </w:rPr>
        <w:t>《自治区生态环境厅关于</w:t>
      </w:r>
      <w:r>
        <w:rPr>
          <w:rFonts w:hint="eastAsia" w:ascii="Times New Roman" w:hAnsi="Times New Roman" w:eastAsia="仿宋" w:cs="Times New Roman"/>
          <w:color w:val="auto"/>
          <w:sz w:val="28"/>
          <w:szCs w:val="28"/>
          <w:lang w:val="en-US" w:eastAsia="zh-CN"/>
        </w:rPr>
        <w:t>做好畜禽养殖污染防治规划修编工作</w:t>
      </w:r>
      <w:r>
        <w:rPr>
          <w:rFonts w:hint="default" w:ascii="Times New Roman" w:hAnsi="Times New Roman" w:eastAsia="仿宋" w:cs="Times New Roman"/>
          <w:color w:val="auto"/>
          <w:sz w:val="28"/>
          <w:szCs w:val="28"/>
          <w:lang w:eastAsia="zh-CN"/>
        </w:rPr>
        <w:t>的通知》（桂环函〔202</w:t>
      </w:r>
      <w:r>
        <w:rPr>
          <w:rFonts w:hint="eastAsia" w:ascii="Times New Roman" w:hAnsi="Times New Roman" w:eastAsia="仿宋" w:cs="Times New Roman"/>
          <w:color w:val="auto"/>
          <w:sz w:val="28"/>
          <w:szCs w:val="28"/>
          <w:lang w:val="en-US" w:eastAsia="zh-CN"/>
        </w:rPr>
        <w:t>5</w:t>
      </w:r>
      <w:r>
        <w:rPr>
          <w:rFonts w:hint="default" w:ascii="Times New Roman" w:hAnsi="Times New Roman" w:eastAsia="仿宋" w:cs="Times New Roman"/>
          <w:color w:val="auto"/>
          <w:sz w:val="28"/>
          <w:szCs w:val="28"/>
          <w:lang w:eastAsia="zh-CN"/>
        </w:rPr>
        <w:t>〕</w:t>
      </w:r>
      <w:r>
        <w:rPr>
          <w:rFonts w:hint="eastAsia" w:ascii="Times New Roman" w:hAnsi="Times New Roman" w:eastAsia="仿宋" w:cs="Times New Roman"/>
          <w:color w:val="auto"/>
          <w:sz w:val="28"/>
          <w:szCs w:val="28"/>
          <w:lang w:val="en-US" w:eastAsia="zh-CN"/>
        </w:rPr>
        <w:t>880</w:t>
      </w:r>
      <w:r>
        <w:rPr>
          <w:rFonts w:hint="default" w:ascii="Times New Roman" w:hAnsi="Times New Roman" w:eastAsia="仿宋" w:cs="Times New Roman"/>
          <w:color w:val="auto"/>
          <w:sz w:val="28"/>
          <w:szCs w:val="28"/>
          <w:lang w:eastAsia="zh-CN"/>
        </w:rPr>
        <w:t>号）</w:t>
      </w:r>
      <w:r>
        <w:rPr>
          <w:rFonts w:hint="eastAsia" w:ascii="Times New Roman" w:hAnsi="Times New Roman" w:eastAsia="仿宋" w:cs="Times New Roman"/>
          <w:color w:val="auto"/>
          <w:sz w:val="28"/>
          <w:szCs w:val="28"/>
          <w:lang w:eastAsia="zh-CN"/>
        </w:rPr>
        <w:t>；</w:t>
      </w:r>
    </w:p>
    <w:p>
      <w:pPr>
        <w:numPr>
          <w:ilvl w:val="0"/>
          <w:numId w:val="4"/>
        </w:numPr>
        <w:bidi w:val="0"/>
        <w:ind w:left="0" w:leftChars="0" w:firstLine="420" w:firstLineChars="0"/>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自治区生态环境厅 自治区农业农村厅《进一步深化畜禽养殖污染防治监管措施的通知》（桂环发〔2026〕9号）</w:t>
      </w:r>
      <w:r>
        <w:rPr>
          <w:rFonts w:hint="eastAsia" w:ascii="Times New Roman" w:hAnsi="Times New Roman" w:cs="Times New Roman"/>
          <w:color w:val="auto"/>
          <w:sz w:val="28"/>
          <w:szCs w:val="28"/>
          <w:lang w:eastAsia="zh-CN"/>
        </w:rPr>
        <w:t>；</w:t>
      </w:r>
    </w:p>
    <w:p>
      <w:pPr>
        <w:numPr>
          <w:ilvl w:val="0"/>
          <w:numId w:val="4"/>
        </w:numPr>
        <w:bidi w:val="0"/>
        <w:ind w:left="0" w:leftChars="0" w:firstLine="420" w:firstLineChars="0"/>
        <w:rPr>
          <w:rFonts w:hint="default" w:ascii="Times New Roman" w:hAnsi="Times New Roman" w:eastAsia="仿宋" w:cs="Times New Roman"/>
          <w:color w:val="auto"/>
          <w:sz w:val="28"/>
          <w:szCs w:val="28"/>
          <w:lang w:eastAsia="zh-CN"/>
        </w:rPr>
      </w:pPr>
      <w:r>
        <w:rPr>
          <w:rFonts w:hint="eastAsia" w:ascii="Times New Roman" w:hAnsi="Times New Roman" w:cs="Times New Roman"/>
          <w:color w:val="auto"/>
          <w:sz w:val="28"/>
          <w:szCs w:val="28"/>
          <w:lang w:eastAsia="zh-CN"/>
        </w:rPr>
        <w:t>《</w:t>
      </w:r>
      <w:r>
        <w:rPr>
          <w:rFonts w:hint="default" w:ascii="Times New Roman" w:hAnsi="Times New Roman" w:eastAsia="仿宋" w:cs="Times New Roman"/>
          <w:color w:val="auto"/>
          <w:sz w:val="28"/>
          <w:szCs w:val="28"/>
          <w:lang w:eastAsia="zh-CN"/>
        </w:rPr>
        <w:t>自治区农业农村厅办公室关于印发畜禽养殖污染防治技术手册的通知</w:t>
      </w:r>
      <w:r>
        <w:rPr>
          <w:rFonts w:hint="eastAsia" w:ascii="Times New Roman" w:hAnsi="Times New Roman" w:cs="Times New Roman"/>
          <w:color w:val="auto"/>
          <w:sz w:val="28"/>
          <w:szCs w:val="28"/>
          <w:lang w:eastAsia="zh-CN"/>
        </w:rPr>
        <w:t>》（</w:t>
      </w:r>
      <w:r>
        <w:rPr>
          <w:rFonts w:hint="default" w:ascii="Times New Roman" w:hAnsi="Times New Roman" w:eastAsia="仿宋" w:cs="Times New Roman"/>
          <w:color w:val="auto"/>
          <w:sz w:val="28"/>
          <w:szCs w:val="28"/>
          <w:lang w:eastAsia="zh-CN"/>
        </w:rPr>
        <w:t>桂农厅办发〔2025〕63号</w:t>
      </w:r>
      <w:r>
        <w:rPr>
          <w:rFonts w:hint="eastAsia" w:ascii="Times New Roman" w:hAnsi="Times New Roman" w:cs="Times New Roman"/>
          <w:color w:val="auto"/>
          <w:sz w:val="28"/>
          <w:szCs w:val="28"/>
          <w:lang w:eastAsia="zh-CN"/>
        </w:rPr>
        <w:t>）；</w:t>
      </w:r>
    </w:p>
    <w:p>
      <w:pPr>
        <w:numPr>
          <w:ilvl w:val="0"/>
          <w:numId w:val="4"/>
        </w:numPr>
        <w:bidi w:val="0"/>
        <w:ind w:left="0" w:leftChars="0" w:firstLine="420" w:firstLineChars="0"/>
        <w:rPr>
          <w:rFonts w:hint="default" w:ascii="Times New Roman" w:hAnsi="Times New Roman" w:cs="Times New Roman"/>
          <w:color w:val="auto"/>
          <w:lang w:eastAsia="zh-CN"/>
        </w:rPr>
      </w:pPr>
      <w:r>
        <w:rPr>
          <w:rFonts w:hint="default" w:ascii="Times New Roman" w:hAnsi="Times New Roman" w:cs="Times New Roman"/>
          <w:color w:val="auto"/>
          <w:lang w:eastAsia="zh-CN"/>
        </w:rPr>
        <w:t>《广西水功能区划（修订）》（桂政函〔2016〕258号）；</w:t>
      </w:r>
    </w:p>
    <w:p>
      <w:pPr>
        <w:numPr>
          <w:ilvl w:val="0"/>
          <w:numId w:val="4"/>
        </w:numPr>
        <w:bidi w:val="0"/>
        <w:ind w:left="0" w:leftChars="0" w:firstLine="420" w:firstLineChars="0"/>
        <w:rPr>
          <w:rFonts w:hint="eastAsia"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eastAsia="zh-CN"/>
        </w:rPr>
        <w:t>《柳州市畜禽养殖废弃物资源化利用工作方案（201</w:t>
      </w:r>
      <w:r>
        <w:rPr>
          <w:rFonts w:hint="default" w:ascii="Times New Roman" w:hAnsi="Times New Roman" w:eastAsia="仿宋" w:cs="Times New Roman"/>
          <w:color w:val="auto"/>
          <w:sz w:val="28"/>
          <w:szCs w:val="28"/>
          <w:lang w:val="en-US" w:eastAsia="zh-CN"/>
        </w:rPr>
        <w:t>8</w:t>
      </w:r>
      <w:r>
        <w:rPr>
          <w:rFonts w:hint="eastAsia" w:ascii="Times New Roman" w:hAnsi="Times New Roman" w:cs="Times New Roman"/>
          <w:color w:val="auto"/>
          <w:sz w:val="28"/>
          <w:szCs w:val="28"/>
          <w:lang w:val="en-US" w:eastAsia="zh-CN"/>
        </w:rPr>
        <w:t>—</w:t>
      </w:r>
      <w:r>
        <w:rPr>
          <w:rFonts w:hint="default" w:ascii="Times New Roman" w:hAnsi="Times New Roman" w:eastAsia="仿宋" w:cs="Times New Roman"/>
          <w:color w:val="auto"/>
          <w:sz w:val="28"/>
          <w:szCs w:val="28"/>
          <w:lang w:eastAsia="zh-CN"/>
        </w:rPr>
        <w:t>2020年）》（柳政规〔201</w:t>
      </w:r>
      <w:r>
        <w:rPr>
          <w:rFonts w:hint="default" w:ascii="Times New Roman" w:hAnsi="Times New Roman" w:eastAsia="仿宋" w:cs="Times New Roman"/>
          <w:color w:val="auto"/>
          <w:sz w:val="28"/>
          <w:szCs w:val="28"/>
          <w:lang w:val="en-US" w:eastAsia="zh-CN"/>
        </w:rPr>
        <w:t>8</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lang w:val="en-US" w:eastAsia="zh-CN"/>
        </w:rPr>
        <w:t>23</w:t>
      </w:r>
      <w:r>
        <w:rPr>
          <w:rFonts w:hint="default" w:ascii="Times New Roman" w:hAnsi="Times New Roman" w:eastAsia="仿宋" w:cs="Times New Roman"/>
          <w:color w:val="auto"/>
          <w:sz w:val="28"/>
          <w:szCs w:val="28"/>
          <w:lang w:eastAsia="zh-CN"/>
        </w:rPr>
        <w:t>号）；</w:t>
      </w:r>
    </w:p>
    <w:p>
      <w:pPr>
        <w:numPr>
          <w:ilvl w:val="0"/>
          <w:numId w:val="4"/>
        </w:numPr>
        <w:bidi w:val="0"/>
        <w:ind w:left="0" w:leftChars="0" w:firstLine="420" w:firstLineChars="0"/>
        <w:rPr>
          <w:rFonts w:hint="default" w:ascii="Times New Roman" w:hAnsi="Times New Roman" w:cs="Times New Roman"/>
          <w:color w:val="auto"/>
          <w:lang w:eastAsia="zh-CN"/>
        </w:rPr>
      </w:pPr>
      <w:r>
        <w:rPr>
          <w:rFonts w:hint="default" w:ascii="Times New Roman" w:hAnsi="Times New Roman" w:eastAsia="仿宋" w:cs="Times New Roman"/>
          <w:color w:val="auto"/>
          <w:sz w:val="28"/>
          <w:szCs w:val="28"/>
          <w:lang w:eastAsia="zh-CN"/>
        </w:rPr>
        <w:t>《柳州市国民经济和社会发展第十四个五年规划和2035年远景目标纲要主要目标和任务分工方案》（柳政发〔2021〕26号）；</w:t>
      </w:r>
    </w:p>
    <w:p>
      <w:pPr>
        <w:numPr>
          <w:ilvl w:val="0"/>
          <w:numId w:val="4"/>
        </w:numPr>
        <w:bidi w:val="0"/>
        <w:ind w:left="0" w:leftChars="0" w:firstLine="420" w:firstLineChars="0"/>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《柳州市畜禽养殖污染排查整治专项行动方案》（柳政办〔</w:t>
      </w:r>
      <w:r>
        <w:rPr>
          <w:rFonts w:hint="default" w:ascii="Times New Roman" w:hAnsi="Times New Roman" w:eastAsia="仿宋" w:cs="Times New Roman"/>
          <w:color w:val="auto"/>
          <w:sz w:val="28"/>
          <w:szCs w:val="28"/>
          <w:lang w:val="en-US" w:eastAsia="zh-CN"/>
        </w:rPr>
        <w:t>2025</w:t>
      </w:r>
      <w:r>
        <w:rPr>
          <w:rFonts w:hint="eastAsia"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15</w:t>
      </w:r>
      <w:r>
        <w:rPr>
          <w:rFonts w:hint="eastAsia" w:ascii="Times New Roman" w:hAnsi="Times New Roman" w:eastAsia="仿宋" w:cs="Times New Roman"/>
          <w:color w:val="auto"/>
          <w:sz w:val="28"/>
          <w:szCs w:val="28"/>
          <w:lang w:val="en-US" w:eastAsia="zh-CN"/>
        </w:rPr>
        <w:t>号）；</w:t>
      </w:r>
    </w:p>
    <w:p>
      <w:pPr>
        <w:numPr>
          <w:ilvl w:val="0"/>
          <w:numId w:val="4"/>
        </w:numPr>
        <w:bidi w:val="0"/>
        <w:ind w:left="0" w:leftChars="0" w:firstLine="420" w:firstLineChars="0"/>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《柳州市畜禽养殖环境污染防治专项帮扶工作方案》（柳环发〔2022〕31号）；</w:t>
      </w:r>
    </w:p>
    <w:p>
      <w:pPr>
        <w:numPr>
          <w:ilvl w:val="0"/>
          <w:numId w:val="4"/>
        </w:numPr>
        <w:bidi w:val="0"/>
        <w:ind w:left="0" w:leftChars="0" w:firstLine="420" w:firstLineChars="0"/>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《柳州市生态环境分区管控动态更新成果（2023年）》（柳环规〔2024〕1号）；</w:t>
      </w:r>
    </w:p>
    <w:p>
      <w:pPr>
        <w:numPr>
          <w:ilvl w:val="0"/>
          <w:numId w:val="4"/>
        </w:numPr>
        <w:bidi w:val="0"/>
        <w:ind w:left="0" w:leftChars="0" w:firstLine="420" w:firstLineChars="0"/>
        <w:rPr>
          <w:rFonts w:hint="default" w:ascii="Times New Roman" w:hAnsi="Times New Roman" w:eastAsia="仿宋" w:cs="Times New Roman"/>
          <w:b w:val="0"/>
          <w:bCs w:val="0"/>
          <w:color w:val="auto"/>
          <w:sz w:val="28"/>
          <w:szCs w:val="28"/>
          <w:lang w:val="en-US" w:eastAsia="zh-CN" w:bidi="zh-CN"/>
        </w:rPr>
      </w:pPr>
      <w:r>
        <w:rPr>
          <w:rFonts w:hint="eastAsia" w:ascii="Times New Roman" w:hAnsi="Times New Roman" w:eastAsia="仿宋" w:cs="Times New Roman"/>
          <w:color w:val="auto"/>
          <w:sz w:val="28"/>
          <w:szCs w:val="28"/>
          <w:lang w:val="en-US" w:eastAsia="zh-CN"/>
        </w:rPr>
        <w:t>《柳州市生态环境局关于做好畜禽养殖污染防治规划修编工作的函》（柳环函</w:t>
      </w:r>
      <w:r>
        <w:rPr>
          <w:rFonts w:hint="default" w:ascii="Times New Roman" w:hAnsi="Times New Roman" w:eastAsia="仿宋" w:cs="Times New Roman"/>
          <w:color w:val="auto"/>
          <w:sz w:val="28"/>
          <w:szCs w:val="28"/>
          <w:lang w:val="en-US" w:eastAsia="zh-CN"/>
        </w:rPr>
        <w:t>〔202</w:t>
      </w:r>
      <w:r>
        <w:rPr>
          <w:rFonts w:hint="eastAsia" w:ascii="Times New Roman" w:hAnsi="Times New Roman" w:eastAsia="仿宋" w:cs="Times New Roman"/>
          <w:color w:val="auto"/>
          <w:sz w:val="28"/>
          <w:szCs w:val="28"/>
          <w:lang w:val="en-US" w:eastAsia="zh-CN"/>
        </w:rPr>
        <w:t>5</w:t>
      </w:r>
      <w:r>
        <w:rPr>
          <w:rFonts w:hint="default" w:ascii="Times New Roman" w:hAnsi="Times New Roman" w:eastAsia="仿宋" w:cs="Times New Roman"/>
          <w:color w:val="auto"/>
          <w:sz w:val="28"/>
          <w:szCs w:val="28"/>
          <w:lang w:val="en-US" w:eastAsia="zh-CN"/>
        </w:rPr>
        <w:t>〕</w:t>
      </w:r>
      <w:r>
        <w:rPr>
          <w:rFonts w:hint="eastAsia" w:ascii="Times New Roman" w:hAnsi="Times New Roman" w:eastAsia="仿宋" w:cs="Times New Roman"/>
          <w:color w:val="auto"/>
          <w:sz w:val="28"/>
          <w:szCs w:val="28"/>
          <w:lang w:val="en-US" w:eastAsia="zh-CN"/>
        </w:rPr>
        <w:t>350号）；</w:t>
      </w:r>
    </w:p>
    <w:p>
      <w:pPr>
        <w:numPr>
          <w:ilvl w:val="0"/>
          <w:numId w:val="4"/>
        </w:numPr>
        <w:bidi w:val="0"/>
        <w:ind w:left="0" w:leftChars="0" w:firstLine="420" w:firstLineChars="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b w:val="0"/>
          <w:bCs w:val="0"/>
          <w:color w:val="auto"/>
          <w:sz w:val="28"/>
          <w:szCs w:val="28"/>
          <w:lang w:val="en-US" w:eastAsia="zh-CN" w:bidi="zh-CN"/>
        </w:rPr>
        <w:t>《</w:t>
      </w:r>
      <w:r>
        <w:rPr>
          <w:rFonts w:hint="eastAsia" w:ascii="Times New Roman" w:hAnsi="Times New Roman" w:eastAsia="仿宋" w:cs="Times New Roman"/>
          <w:b w:val="0"/>
          <w:bCs w:val="0"/>
          <w:color w:val="auto"/>
          <w:sz w:val="28"/>
          <w:szCs w:val="28"/>
          <w:lang w:val="en-US" w:eastAsia="zh-CN" w:bidi="zh-CN"/>
        </w:rPr>
        <w:t>柳州市生态环境局关于养殖项目环评粪污消纳地核查建议的函</w:t>
      </w:r>
      <w:r>
        <w:rPr>
          <w:rFonts w:hint="default" w:ascii="Times New Roman" w:hAnsi="Times New Roman" w:eastAsia="仿宋" w:cs="Times New Roman"/>
          <w:b w:val="0"/>
          <w:bCs w:val="0"/>
          <w:color w:val="auto"/>
          <w:sz w:val="28"/>
          <w:szCs w:val="28"/>
          <w:lang w:val="en-US" w:eastAsia="zh-CN" w:bidi="zh-CN"/>
        </w:rPr>
        <w:t>》</w:t>
      </w:r>
      <w:r>
        <w:rPr>
          <w:rFonts w:hint="eastAsia" w:ascii="Times New Roman" w:hAnsi="Times New Roman" w:cs="Times New Roman"/>
          <w:b w:val="0"/>
          <w:bCs w:val="0"/>
          <w:color w:val="auto"/>
          <w:sz w:val="28"/>
          <w:szCs w:val="28"/>
          <w:lang w:val="en-US" w:eastAsia="zh-CN" w:bidi="zh-CN"/>
        </w:rPr>
        <w:t>（柳环函</w:t>
      </w:r>
      <w:r>
        <w:rPr>
          <w:rFonts w:hint="default" w:ascii="Times New Roman" w:hAnsi="Times New Roman" w:cs="Times New Roman"/>
          <w:color w:val="auto"/>
          <w:lang w:eastAsia="zh-CN"/>
        </w:rPr>
        <w:t>〔202</w:t>
      </w:r>
      <w:r>
        <w:rPr>
          <w:rFonts w:hint="eastAsia" w:ascii="Times New Roman" w:hAnsi="Times New Roman" w:cs="Times New Roman"/>
          <w:color w:val="auto"/>
          <w:lang w:val="en-US" w:eastAsia="zh-CN"/>
        </w:rPr>
        <w:t>6</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115号</w:t>
      </w:r>
      <w:r>
        <w:rPr>
          <w:rFonts w:hint="eastAsia" w:ascii="Times New Roman" w:hAnsi="Times New Roman" w:cs="Times New Roman"/>
          <w:b w:val="0"/>
          <w:bCs w:val="0"/>
          <w:color w:val="auto"/>
          <w:sz w:val="28"/>
          <w:szCs w:val="28"/>
          <w:lang w:val="en-US" w:eastAsia="zh-CN" w:bidi="zh-CN"/>
        </w:rPr>
        <w:t>）；</w:t>
      </w:r>
    </w:p>
    <w:p>
      <w:pPr>
        <w:numPr>
          <w:ilvl w:val="0"/>
          <w:numId w:val="4"/>
        </w:numPr>
        <w:bidi w:val="0"/>
        <w:ind w:left="0" w:leftChars="0" w:firstLine="420" w:firstLineChars="0"/>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《柳州市生态环境局柳州市农业农村局关于加强畜禽粪污资源化利用计划和台账管理的通知》（柳环发〔2025〕30号）；</w:t>
      </w:r>
    </w:p>
    <w:p>
      <w:pPr>
        <w:numPr>
          <w:ilvl w:val="0"/>
          <w:numId w:val="4"/>
        </w:numPr>
        <w:bidi w:val="0"/>
        <w:ind w:left="0" w:leftChars="0" w:firstLine="420" w:firstLineChars="0"/>
        <w:rPr>
          <w:rFonts w:hint="default" w:ascii="Times New Roman" w:hAnsi="Times New Roman" w:cs="Times New Roman"/>
          <w:color w:val="auto"/>
          <w:lang w:eastAsia="zh-CN"/>
        </w:rPr>
      </w:pPr>
      <w:r>
        <w:rPr>
          <w:rFonts w:hint="default" w:ascii="Times New Roman" w:hAnsi="Times New Roman" w:cs="Times New Roman"/>
          <w:color w:val="auto"/>
          <w:lang w:eastAsia="zh-CN"/>
        </w:rPr>
        <w:t>《柳州市水功能区划》（柳政发〔2012〕78号）；</w:t>
      </w:r>
    </w:p>
    <w:p>
      <w:pPr>
        <w:numPr>
          <w:ilvl w:val="0"/>
          <w:numId w:val="4"/>
        </w:numPr>
        <w:bidi w:val="0"/>
        <w:ind w:left="0" w:leftChars="0" w:firstLine="420" w:firstLineChars="0"/>
        <w:rPr>
          <w:rFonts w:hint="default" w:ascii="Times New Roman" w:hAnsi="Times New Roman" w:cs="Times New Roman"/>
          <w:color w:val="auto"/>
          <w:lang w:eastAsia="zh-CN"/>
        </w:rPr>
      </w:pPr>
      <w:r>
        <w:rPr>
          <w:rFonts w:hint="eastAsia" w:ascii="Times New Roman" w:hAnsi="Times New Roman" w:cs="Times New Roman"/>
          <w:color w:val="auto"/>
          <w:lang w:eastAsia="zh-CN"/>
        </w:rPr>
        <w:t>《柳州市</w:t>
      </w:r>
      <w:r>
        <w:rPr>
          <w:rFonts w:hint="eastAsia" w:ascii="Times New Roman" w:hAnsi="Times New Roman" w:cs="Times New Roman"/>
          <w:color w:val="auto"/>
          <w:lang w:val="en-US" w:eastAsia="zh-CN"/>
        </w:rPr>
        <w:t>国土空间总体</w:t>
      </w:r>
      <w:r>
        <w:rPr>
          <w:rFonts w:hint="eastAsia" w:ascii="Times New Roman" w:hAnsi="Times New Roman" w:cs="Times New Roman"/>
          <w:color w:val="auto"/>
          <w:lang w:eastAsia="zh-CN"/>
        </w:rPr>
        <w:t>规划（20</w:t>
      </w:r>
      <w:r>
        <w:rPr>
          <w:rFonts w:hint="eastAsia" w:ascii="Times New Roman" w:hAnsi="Times New Roman" w:cs="Times New Roman"/>
          <w:color w:val="auto"/>
          <w:lang w:val="en-US" w:eastAsia="zh-CN"/>
        </w:rPr>
        <w:t>21—</w:t>
      </w:r>
      <w:r>
        <w:rPr>
          <w:rFonts w:hint="eastAsia" w:ascii="Times New Roman" w:hAnsi="Times New Roman" w:cs="Times New Roman"/>
          <w:color w:val="auto"/>
          <w:lang w:eastAsia="zh-CN"/>
        </w:rPr>
        <w:t>20</w:t>
      </w:r>
      <w:r>
        <w:rPr>
          <w:rFonts w:hint="eastAsia" w:ascii="Times New Roman" w:hAnsi="Times New Roman" w:cs="Times New Roman"/>
          <w:color w:val="auto"/>
          <w:lang w:val="en-US" w:eastAsia="zh-CN"/>
        </w:rPr>
        <w:t>35</w:t>
      </w:r>
      <w:r>
        <w:rPr>
          <w:rFonts w:hint="eastAsia" w:ascii="Times New Roman" w:hAnsi="Times New Roman" w:cs="Times New Roman"/>
          <w:color w:val="auto"/>
          <w:lang w:eastAsia="zh-CN"/>
        </w:rPr>
        <w:t>年）》</w:t>
      </w:r>
      <w:r>
        <w:rPr>
          <w:rFonts w:hint="default" w:ascii="Times New Roman" w:hAnsi="Times New Roman" w:cs="Times New Roman"/>
          <w:color w:val="auto"/>
          <w:lang w:eastAsia="zh-CN"/>
        </w:rPr>
        <w:t>（柳政发〔20</w:t>
      </w:r>
      <w:r>
        <w:rPr>
          <w:rFonts w:hint="eastAsia" w:ascii="Times New Roman" w:hAnsi="Times New Roman" w:cs="Times New Roman"/>
          <w:color w:val="auto"/>
          <w:lang w:val="en-US" w:eastAsia="zh-CN"/>
        </w:rPr>
        <w:t>24</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14</w:t>
      </w:r>
      <w:r>
        <w:rPr>
          <w:rFonts w:hint="default" w:ascii="Times New Roman" w:hAnsi="Times New Roman" w:cs="Times New Roman"/>
          <w:color w:val="auto"/>
          <w:lang w:eastAsia="zh-CN"/>
        </w:rPr>
        <w:t>号）；</w:t>
      </w:r>
    </w:p>
    <w:p>
      <w:pPr>
        <w:numPr>
          <w:ilvl w:val="0"/>
          <w:numId w:val="4"/>
        </w:numPr>
        <w:bidi w:val="0"/>
        <w:ind w:left="0" w:leftChars="0" w:firstLine="420" w:firstLineChars="0"/>
        <w:rPr>
          <w:rFonts w:hint="default" w:ascii="Times New Roman" w:hAnsi="Times New Roman" w:cs="Times New Roman"/>
          <w:color w:val="auto"/>
          <w:lang w:eastAsia="zh-CN"/>
        </w:rPr>
      </w:pPr>
      <w:r>
        <w:rPr>
          <w:rFonts w:hint="default" w:ascii="Times New Roman" w:hAnsi="Times New Roman" w:eastAsia="仿宋" w:cs="Times New Roman"/>
          <w:color w:val="auto"/>
          <w:sz w:val="28"/>
          <w:szCs w:val="28"/>
          <w:lang w:val="en-US" w:eastAsia="zh-CN"/>
        </w:rPr>
        <w:t>《三江侗族自治县畜禽养殖禁养区划定方案（2021年修订）》（三政办发〔2021〕19号）。</w:t>
      </w:r>
    </w:p>
    <w:p>
      <w:pPr>
        <w:numPr>
          <w:ilvl w:val="0"/>
          <w:numId w:val="4"/>
        </w:numPr>
        <w:bidi w:val="0"/>
        <w:ind w:left="0" w:leftChars="0" w:firstLine="420" w:firstLineChars="0"/>
        <w:rPr>
          <w:rFonts w:hint="default" w:ascii="Times New Roman" w:hAnsi="Times New Roman" w:cs="Times New Roman"/>
          <w:color w:val="auto"/>
          <w:lang w:eastAsia="zh-CN"/>
        </w:rPr>
      </w:pPr>
      <w:r>
        <w:rPr>
          <w:rFonts w:hint="default" w:ascii="Times New Roman" w:hAnsi="Times New Roman" w:cs="Times New Roman"/>
          <w:color w:val="auto"/>
          <w:lang w:eastAsia="zh-CN"/>
        </w:rPr>
        <w:t>《三江侗族自治县国土空间总体规划（</w:t>
      </w:r>
      <w:r>
        <w:rPr>
          <w:rFonts w:hint="default" w:ascii="Times New Roman" w:hAnsi="Times New Roman" w:cs="Times New Roman"/>
          <w:color w:val="auto"/>
          <w:lang w:val="en-US" w:eastAsia="zh-CN"/>
        </w:rPr>
        <w:t>2021</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2035年）》（</w:t>
      </w:r>
      <w:r>
        <w:rPr>
          <w:rFonts w:hint="eastAsia" w:ascii="Times New Roman" w:hAnsi="Times New Roman" w:cs="Times New Roman"/>
          <w:color w:val="auto"/>
          <w:lang w:val="en-US" w:eastAsia="zh-CN"/>
        </w:rPr>
        <w:t>三政发</w:t>
      </w:r>
      <w:r>
        <w:rPr>
          <w:rFonts w:hint="default" w:ascii="Times New Roman" w:hAnsi="Times New Roman" w:cs="Times New Roman"/>
          <w:color w:val="auto"/>
          <w:lang w:eastAsia="zh-CN"/>
        </w:rPr>
        <w:t>〔202</w:t>
      </w:r>
      <w:r>
        <w:rPr>
          <w:rFonts w:hint="eastAsia" w:ascii="Times New Roman" w:hAnsi="Times New Roman" w:cs="Times New Roman"/>
          <w:color w:val="auto"/>
          <w:lang w:val="en-US" w:eastAsia="zh-CN"/>
        </w:rPr>
        <w:t>4</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9</w:t>
      </w:r>
      <w:r>
        <w:rPr>
          <w:rFonts w:hint="default" w:ascii="Times New Roman" w:hAnsi="Times New Roman" w:cs="Times New Roman"/>
          <w:color w:val="auto"/>
          <w:lang w:eastAsia="zh-CN"/>
        </w:rPr>
        <w:t>号</w:t>
      </w:r>
      <w:r>
        <w:rPr>
          <w:rFonts w:hint="default" w:ascii="Times New Roman" w:hAnsi="Times New Roman" w:cs="Times New Roman"/>
          <w:color w:val="auto"/>
          <w:lang w:val="en-US" w:eastAsia="zh-CN"/>
        </w:rPr>
        <w:t>）；</w:t>
      </w:r>
    </w:p>
    <w:p>
      <w:pPr>
        <w:numPr>
          <w:ilvl w:val="0"/>
          <w:numId w:val="4"/>
        </w:numPr>
        <w:bidi w:val="0"/>
        <w:ind w:left="0" w:leftChars="0" w:firstLine="420" w:firstLineChars="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w:t>
      </w:r>
      <w:r>
        <w:rPr>
          <w:rFonts w:hint="default" w:ascii="Times New Roman" w:hAnsi="Times New Roman" w:cs="Times New Roman"/>
          <w:color w:val="auto"/>
          <w:lang w:eastAsia="zh-CN"/>
        </w:rPr>
        <w:t>三江侗族自治县</w:t>
      </w:r>
      <w:r>
        <w:rPr>
          <w:rFonts w:hint="default" w:ascii="Times New Roman" w:hAnsi="Times New Roman" w:cs="Times New Roman"/>
          <w:color w:val="auto"/>
        </w:rPr>
        <w:t>国民经济和社会发展第十四个五年规划</w:t>
      </w:r>
      <w:r>
        <w:rPr>
          <w:rFonts w:hint="default" w:ascii="Times New Roman" w:hAnsi="Times New Roman" w:cs="Times New Roman"/>
          <w:color w:val="auto"/>
          <w:lang w:eastAsia="zh-CN"/>
        </w:rPr>
        <w:t>和</w:t>
      </w:r>
      <w:r>
        <w:rPr>
          <w:rFonts w:hint="eastAsia" w:ascii="Times New Roman" w:hAnsi="Times New Roman" w:cs="Times New Roman"/>
          <w:color w:val="auto"/>
          <w:lang w:eastAsia="zh-CN"/>
        </w:rPr>
        <w:t>二〇三五</w:t>
      </w:r>
      <w:r>
        <w:rPr>
          <w:rFonts w:hint="default" w:ascii="Times New Roman" w:hAnsi="Times New Roman" w:cs="Times New Roman"/>
          <w:color w:val="auto"/>
          <w:lang w:val="en-US" w:eastAsia="zh-CN"/>
        </w:rPr>
        <w:t>年远景目标纲要</w:t>
      </w:r>
      <w:r>
        <w:rPr>
          <w:rFonts w:hint="default" w:ascii="Times New Roman" w:hAnsi="Times New Roman" w:cs="Times New Roman"/>
          <w:color w:val="auto"/>
        </w:rPr>
        <w:t>》</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三政发</w:t>
      </w:r>
      <w:r>
        <w:rPr>
          <w:rFonts w:hint="default" w:ascii="Times New Roman" w:hAnsi="Times New Roman" w:cs="Times New Roman"/>
          <w:color w:val="auto"/>
          <w:lang w:eastAsia="zh-CN"/>
        </w:rPr>
        <w:t>〔202</w:t>
      </w:r>
      <w:r>
        <w:rPr>
          <w:rFonts w:hint="eastAsia" w:ascii="Times New Roman" w:hAnsi="Times New Roman" w:cs="Times New Roman"/>
          <w:color w:val="auto"/>
          <w:lang w:val="en-US" w:eastAsia="zh-CN"/>
        </w:rPr>
        <w:t>1</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18</w:t>
      </w:r>
      <w:r>
        <w:rPr>
          <w:rFonts w:hint="default" w:ascii="Times New Roman" w:hAnsi="Times New Roman" w:cs="Times New Roman"/>
          <w:color w:val="auto"/>
          <w:lang w:eastAsia="zh-CN"/>
        </w:rPr>
        <w:t>号</w:t>
      </w:r>
      <w:r>
        <w:rPr>
          <w:rFonts w:hint="default" w:ascii="Times New Roman" w:hAnsi="Times New Roman" w:cs="Times New Roman"/>
          <w:color w:val="auto"/>
          <w:lang w:val="en-US" w:eastAsia="zh-CN"/>
        </w:rPr>
        <w:t>）</w:t>
      </w:r>
      <w:r>
        <w:rPr>
          <w:rFonts w:hint="default" w:ascii="Times New Roman" w:hAnsi="Times New Roman" w:cs="Times New Roman"/>
          <w:color w:val="auto"/>
          <w:lang w:eastAsia="zh-CN"/>
        </w:rPr>
        <w:t>；</w:t>
      </w:r>
    </w:p>
    <w:p>
      <w:pPr>
        <w:numPr>
          <w:ilvl w:val="0"/>
          <w:numId w:val="4"/>
        </w:numPr>
        <w:bidi w:val="0"/>
        <w:ind w:left="0" w:leftChars="0" w:firstLine="420" w:firstLineChars="0"/>
        <w:rPr>
          <w:rFonts w:hint="default" w:ascii="Times New Roman" w:hAnsi="Times New Roman" w:cs="Times New Roman"/>
          <w:color w:val="auto"/>
          <w:lang w:eastAsia="zh-CN"/>
        </w:rPr>
      </w:pPr>
      <w:r>
        <w:rPr>
          <w:rFonts w:hint="default" w:ascii="Times New Roman" w:hAnsi="Times New Roman" w:cs="Times New Roman"/>
          <w:color w:val="auto"/>
        </w:rPr>
        <w:t>《</w:t>
      </w:r>
      <w:r>
        <w:rPr>
          <w:rFonts w:hint="default" w:ascii="Times New Roman" w:hAnsi="Times New Roman" w:cs="Times New Roman"/>
          <w:color w:val="auto"/>
          <w:lang w:eastAsia="zh-CN"/>
        </w:rPr>
        <w:t>三江</w:t>
      </w:r>
      <w:r>
        <w:rPr>
          <w:rFonts w:hint="eastAsia" w:ascii="Times New Roman" w:hAnsi="Times New Roman" w:cs="Times New Roman"/>
          <w:color w:val="auto"/>
          <w:lang w:val="en-US" w:eastAsia="zh-CN"/>
        </w:rPr>
        <w:t>侗族自治</w:t>
      </w:r>
      <w:r>
        <w:rPr>
          <w:rFonts w:hint="default" w:ascii="Times New Roman" w:hAnsi="Times New Roman" w:cs="Times New Roman"/>
          <w:color w:val="auto"/>
          <w:lang w:eastAsia="zh-CN"/>
        </w:rPr>
        <w:t>县畜禽养殖发展规划（</w:t>
      </w:r>
      <w:r>
        <w:rPr>
          <w:rFonts w:hint="default" w:ascii="Times New Roman" w:hAnsi="Times New Roman" w:cs="Times New Roman"/>
          <w:color w:val="auto"/>
          <w:lang w:val="en-US" w:eastAsia="zh-CN"/>
        </w:rPr>
        <w:t>202</w:t>
      </w:r>
      <w:r>
        <w:rPr>
          <w:rFonts w:hint="eastAsia" w:ascii="Times New Roman" w:hAnsi="Times New Roman" w:cs="Times New Roman"/>
          <w:color w:val="auto"/>
          <w:lang w:val="en-US" w:eastAsia="zh-CN"/>
        </w:rPr>
        <w:t>5—</w:t>
      </w:r>
      <w:r>
        <w:rPr>
          <w:rFonts w:hint="default" w:ascii="Times New Roman" w:hAnsi="Times New Roman" w:cs="Times New Roman"/>
          <w:color w:val="auto"/>
          <w:lang w:val="en-US" w:eastAsia="zh-CN"/>
        </w:rPr>
        <w:t>20</w:t>
      </w:r>
      <w:r>
        <w:rPr>
          <w:rFonts w:hint="eastAsia" w:ascii="Times New Roman" w:hAnsi="Times New Roman" w:cs="Times New Roman"/>
          <w:color w:val="auto"/>
          <w:lang w:val="en-US" w:eastAsia="zh-CN"/>
        </w:rPr>
        <w:t>30</w:t>
      </w:r>
      <w:r>
        <w:rPr>
          <w:rFonts w:hint="default" w:ascii="Times New Roman" w:hAnsi="Times New Roman" w:cs="Times New Roman"/>
          <w:color w:val="auto"/>
          <w:lang w:val="en-US" w:eastAsia="zh-CN"/>
        </w:rPr>
        <w:t>年）</w:t>
      </w:r>
      <w:r>
        <w:rPr>
          <w:rFonts w:hint="default" w:ascii="Times New Roman" w:hAnsi="Times New Roman" w:cs="Times New Roman"/>
          <w:color w:val="auto"/>
        </w:rPr>
        <w:t>》</w:t>
      </w:r>
      <w:r>
        <w:rPr>
          <w:rFonts w:hint="default" w:ascii="Times New Roman" w:hAnsi="Times New Roman" w:cs="Times New Roman"/>
          <w:color w:val="auto"/>
          <w:lang w:eastAsia="zh-CN"/>
        </w:rPr>
        <w:t>。</w:t>
      </w:r>
    </w:p>
    <w:p>
      <w:pPr>
        <w:pStyle w:val="4"/>
        <w:bidi w:val="0"/>
        <w:rPr>
          <w:rFonts w:hint="default" w:ascii="Times New Roman" w:hAnsi="Times New Roman" w:cs="Times New Roman"/>
          <w:color w:val="auto"/>
        </w:rPr>
      </w:pPr>
      <w:bookmarkStart w:id="22" w:name="_bookmark3"/>
      <w:bookmarkEnd w:id="22"/>
      <w:bookmarkStart w:id="23" w:name="_Toc29322"/>
      <w:bookmarkStart w:id="24" w:name="_Toc19788"/>
      <w:r>
        <w:rPr>
          <w:rFonts w:hint="eastAsia" w:ascii="Times New Roman" w:hAnsi="Times New Roman" w:cs="Times New Roman"/>
          <w:color w:val="auto"/>
          <w:lang w:val="en-US" w:eastAsia="zh-CN"/>
        </w:rPr>
        <w:t>编制原则</w:t>
      </w:r>
      <w:bookmarkEnd w:id="23"/>
    </w:p>
    <w:p>
      <w:pPr>
        <w:keepNext w:val="0"/>
        <w:keepLines w:val="0"/>
        <w:widowControl/>
        <w:suppressLineNumbers w:val="0"/>
        <w:jc w:val="left"/>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（1）统筹兼顾，强化监督</w:t>
      </w:r>
    </w:p>
    <w:p>
      <w:pPr>
        <w:keepNext w:val="0"/>
        <w:keepLines w:val="0"/>
        <w:widowControl/>
        <w:suppressLineNumbers w:val="0"/>
        <w:jc w:val="left"/>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综合考虑畜禽养殖污染现状、畜牧业发展需求、种养结合基础和经济发展状况等因素，明确畜禽养殖污染防治目标任务。加大环境监管执法力度，发挥监督执法倒逼作用。</w:t>
      </w:r>
    </w:p>
    <w:p>
      <w:pPr>
        <w:keepNext w:val="0"/>
        <w:keepLines w:val="0"/>
        <w:widowControl/>
        <w:suppressLineNumbers w:val="0"/>
        <w:jc w:val="left"/>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（2）因地制宜，分区施策</w:t>
      </w:r>
    </w:p>
    <w:p>
      <w:pPr>
        <w:keepNext w:val="0"/>
        <w:keepLines w:val="0"/>
        <w:widowControl/>
        <w:suppressLineNumbers w:val="0"/>
        <w:jc w:val="left"/>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统筹考虑自然环境、畜禽养殖类型、结构和空间布局，种植类型与规模、耕地质量、环境承载力、人居环境影响等因素，因地制宜、分区分类探索畜禽养殖污染防治路径。</w:t>
      </w:r>
    </w:p>
    <w:p>
      <w:pPr>
        <w:keepNext w:val="0"/>
        <w:keepLines w:val="0"/>
        <w:widowControl/>
        <w:suppressLineNumbers w:val="0"/>
        <w:jc w:val="left"/>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（3）种养结合，协同减排</w:t>
      </w:r>
    </w:p>
    <w:p>
      <w:pPr>
        <w:keepNext w:val="0"/>
        <w:keepLines w:val="0"/>
        <w:widowControl/>
        <w:suppressLineNumbers w:val="0"/>
        <w:jc w:val="left"/>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以畜禽粪肥就近就地利用为重点，协同推进畜禽养殖污染治理与农业面源污染防治。结合种植规模和结构，科学测算畜禽粪肥养分供需情况，系统评估畜禽粪污还田利用的经济性和可行性，合理选择畜禽养殖污染防治模式。</w:t>
      </w:r>
    </w:p>
    <w:p>
      <w:pPr>
        <w:keepNext w:val="0"/>
        <w:keepLines w:val="0"/>
        <w:widowControl/>
        <w:suppressLineNumbers w:val="0"/>
        <w:jc w:val="left"/>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（4）政府主导，多方联动</w:t>
      </w:r>
    </w:p>
    <w:p>
      <w:pPr>
        <w:keepNext w:val="0"/>
        <w:keepLines w:val="0"/>
        <w:widowControl/>
        <w:suppressLineNumbers w:val="0"/>
        <w:jc w:val="left"/>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完善多方协调联动机制，强化地方政府主导、企业主体、社会组织和公众共同参与的畜禽养殖污染防治和畜禽粪污资源化利用体系。拓宽投融资渠道，加大政策支持力度，推动第三方服务等社会化运营模式健康发展。</w:t>
      </w:r>
    </w:p>
    <w:p>
      <w:pPr>
        <w:pStyle w:val="4"/>
        <w:bidi w:val="0"/>
        <w:rPr>
          <w:rFonts w:hint="default" w:ascii="Times New Roman" w:hAnsi="Times New Roman" w:cs="Times New Roman"/>
          <w:color w:val="auto"/>
        </w:rPr>
      </w:pPr>
      <w:bookmarkStart w:id="25" w:name="_Toc27661"/>
      <w:r>
        <w:rPr>
          <w:rFonts w:hint="default" w:ascii="Times New Roman" w:hAnsi="Times New Roman" w:cs="Times New Roman"/>
          <w:color w:val="auto"/>
        </w:rPr>
        <w:t>规划期限和范围</w:t>
      </w:r>
      <w:bookmarkEnd w:id="24"/>
      <w:bookmarkEnd w:id="25"/>
    </w:p>
    <w:p>
      <w:pPr>
        <w:bidi w:val="0"/>
        <w:rPr>
          <w:rFonts w:hint="default" w:ascii="Times New Roman" w:hAnsi="Times New Roman" w:cs="Times New Roman"/>
          <w:color w:val="auto"/>
          <w:lang w:eastAsia="zh-CN"/>
        </w:rPr>
      </w:pPr>
      <w:r>
        <w:rPr>
          <w:rFonts w:hint="default" w:ascii="Times New Roman" w:hAnsi="Times New Roman" w:cs="Times New Roman"/>
          <w:b/>
          <w:bCs/>
          <w:color w:val="auto"/>
        </w:rPr>
        <w:t>规划范围：</w:t>
      </w:r>
      <w:r>
        <w:rPr>
          <w:rFonts w:hint="default" w:ascii="Times New Roman" w:hAnsi="Times New Roman" w:cs="Times New Roman"/>
          <w:color w:val="auto"/>
        </w:rPr>
        <w:t>本规划范围为</w:t>
      </w:r>
      <w:r>
        <w:rPr>
          <w:rFonts w:hint="default" w:ascii="Times New Roman" w:hAnsi="Times New Roman" w:cs="Times New Roman"/>
          <w:color w:val="auto"/>
          <w:lang w:eastAsia="zh-CN"/>
        </w:rPr>
        <w:t>整个三江侗族自治县</w:t>
      </w:r>
      <w:r>
        <w:rPr>
          <w:rFonts w:hint="default" w:ascii="Times New Roman" w:hAnsi="Times New Roman" w:cs="Times New Roman"/>
          <w:color w:val="auto"/>
        </w:rPr>
        <w:t>行政</w:t>
      </w:r>
      <w:r>
        <w:rPr>
          <w:rFonts w:hint="default" w:ascii="Times New Roman" w:hAnsi="Times New Roman" w:cs="Times New Roman"/>
          <w:color w:val="auto"/>
          <w:lang w:eastAsia="zh-CN"/>
        </w:rPr>
        <w:t>辖区范围</w:t>
      </w:r>
      <w:r>
        <w:rPr>
          <w:rFonts w:hint="default" w:ascii="Times New Roman" w:hAnsi="Times New Roman" w:cs="Times New Roman"/>
          <w:color w:val="auto"/>
        </w:rPr>
        <w:t>，</w:t>
      </w:r>
      <w:r>
        <w:rPr>
          <w:rFonts w:hint="default" w:ascii="Times New Roman" w:hAnsi="Times New Roman" w:cs="Times New Roman"/>
          <w:color w:val="auto"/>
          <w:lang w:eastAsia="zh-CN"/>
        </w:rPr>
        <w:t>总面积2417.19平方公里</w:t>
      </w:r>
      <w:r>
        <w:rPr>
          <w:rFonts w:hint="eastAsia" w:ascii="Times New Roman" w:hAnsi="Times New Roman" w:cs="Times New Roman"/>
          <w:color w:val="auto"/>
          <w:lang w:eastAsia="zh-CN"/>
        </w:rPr>
        <w:t>，</w:t>
      </w:r>
      <w:r>
        <w:rPr>
          <w:rFonts w:hint="default" w:ascii="Times New Roman" w:hAnsi="Times New Roman" w:cs="Times New Roman"/>
          <w:color w:val="auto"/>
          <w:lang w:eastAsia="zh-CN"/>
        </w:rPr>
        <w:t>包括</w:t>
      </w:r>
      <w:r>
        <w:rPr>
          <w:rFonts w:hint="default" w:ascii="Times New Roman" w:hAnsi="Times New Roman" w:cs="Times New Roman"/>
          <w:color w:val="auto"/>
        </w:rPr>
        <w:t>6个镇、9个乡</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共</w:t>
      </w:r>
      <w:r>
        <w:rPr>
          <w:rFonts w:hint="default" w:ascii="Times New Roman" w:hAnsi="Times New Roman" w:cs="Times New Roman"/>
          <w:color w:val="auto"/>
          <w:lang w:val="en-US" w:eastAsia="zh-CN"/>
        </w:rPr>
        <w:t>15个乡镇</w:t>
      </w:r>
      <w:r>
        <w:rPr>
          <w:rFonts w:hint="eastAsia" w:ascii="Times New Roman" w:hAnsi="Times New Roman" w:cs="Times New Roman"/>
          <w:color w:val="auto"/>
          <w:lang w:val="en-US" w:eastAsia="zh-CN"/>
        </w:rPr>
        <w:t>，</w:t>
      </w:r>
      <w:r>
        <w:rPr>
          <w:rFonts w:hint="default" w:ascii="Times New Roman" w:hAnsi="Times New Roman" w:cs="Times New Roman"/>
          <w:color w:val="auto"/>
          <w:lang w:eastAsia="zh-CN"/>
        </w:rPr>
        <w:t>即古宜镇、斗江镇、丹洲镇、独峒镇、八江镇、林溪镇、同乐苗族乡、梅林乡、富禄苗族乡、洋溪乡、良口乡、老堡乡、高基瑶族乡、和平乡、程村乡</w:t>
      </w:r>
      <w:r>
        <w:rPr>
          <w:rFonts w:hint="eastAsia" w:ascii="Times New Roman" w:hAnsi="Times New Roman" w:cs="Times New Roman"/>
          <w:color w:val="auto"/>
          <w:lang w:eastAsia="zh-CN"/>
        </w:rPr>
        <w:t>。</w:t>
      </w:r>
    </w:p>
    <w:p>
      <w:pPr>
        <w:bidi w:val="0"/>
        <w:rPr>
          <w:rFonts w:hint="default" w:ascii="Times New Roman" w:hAnsi="Times New Roman" w:cs="Times New Roman"/>
          <w:color w:val="auto"/>
        </w:rPr>
      </w:pPr>
      <w:r>
        <w:rPr>
          <w:rFonts w:hint="default" w:ascii="Times New Roman" w:hAnsi="Times New Roman" w:cs="Times New Roman"/>
          <w:b/>
          <w:bCs/>
          <w:color w:val="auto"/>
        </w:rPr>
        <w:t>规划时限：</w:t>
      </w:r>
      <w:r>
        <w:rPr>
          <w:rFonts w:hint="eastAsia" w:ascii="Times New Roman" w:hAnsi="Times New Roman" w:cs="Times New Roman"/>
          <w:color w:val="auto"/>
          <w:lang w:val="en-US" w:eastAsia="zh-CN"/>
        </w:rPr>
        <w:t>本规划基准年</w:t>
      </w:r>
      <w:r>
        <w:rPr>
          <w:rFonts w:hint="default" w:ascii="Times New Roman" w:hAnsi="Times New Roman" w:cs="Times New Roman"/>
          <w:color w:val="auto"/>
        </w:rPr>
        <w:t>202</w:t>
      </w:r>
      <w:r>
        <w:rPr>
          <w:rFonts w:hint="eastAsia" w:ascii="Times New Roman" w:hAnsi="Times New Roman" w:cs="Times New Roman"/>
          <w:color w:val="auto"/>
          <w:lang w:val="en-US" w:eastAsia="zh-CN"/>
        </w:rPr>
        <w:t>4</w:t>
      </w:r>
      <w:r>
        <w:rPr>
          <w:rFonts w:hint="default" w:ascii="Times New Roman" w:hAnsi="Times New Roman" w:cs="Times New Roman"/>
          <w:color w:val="auto"/>
        </w:rPr>
        <w:t>年</w:t>
      </w:r>
      <w:r>
        <w:rPr>
          <w:rFonts w:hint="eastAsia" w:ascii="Times New Roman" w:hAnsi="Times New Roman" w:cs="Times New Roman"/>
          <w:color w:val="auto"/>
          <w:lang w:eastAsia="zh-CN"/>
        </w:rPr>
        <w:t>，</w:t>
      </w:r>
      <w:r>
        <w:rPr>
          <w:rFonts w:hint="default" w:ascii="Times New Roman" w:hAnsi="Times New Roman" w:cs="Times New Roman"/>
          <w:color w:val="auto"/>
        </w:rPr>
        <w:t>规划期为202</w:t>
      </w:r>
      <w:r>
        <w:rPr>
          <w:rFonts w:hint="eastAsia" w:ascii="Times New Roman" w:hAnsi="Times New Roman" w:cs="Times New Roman"/>
          <w:color w:val="auto"/>
          <w:lang w:val="en-US" w:eastAsia="zh-CN"/>
        </w:rPr>
        <w:t>5</w:t>
      </w:r>
      <w:r>
        <w:rPr>
          <w:rFonts w:hint="default" w:ascii="Times New Roman" w:hAnsi="Times New Roman" w:cs="Times New Roman"/>
          <w:color w:val="auto"/>
        </w:rPr>
        <w:t>～20</w:t>
      </w:r>
      <w:r>
        <w:rPr>
          <w:rFonts w:hint="eastAsia" w:ascii="Times New Roman" w:hAnsi="Times New Roman" w:cs="Times New Roman"/>
          <w:color w:val="auto"/>
          <w:lang w:val="en-US" w:eastAsia="zh-CN"/>
        </w:rPr>
        <w:t>30</w:t>
      </w:r>
      <w:r>
        <w:rPr>
          <w:rFonts w:hint="default" w:ascii="Times New Roman" w:hAnsi="Times New Roman" w:cs="Times New Roman"/>
          <w:color w:val="auto"/>
        </w:rPr>
        <w:t>年。</w:t>
      </w:r>
    </w:p>
    <w:p>
      <w:pPr>
        <w:pStyle w:val="4"/>
        <w:bidi w:val="0"/>
        <w:rPr>
          <w:rFonts w:hint="default" w:ascii="Times New Roman" w:hAnsi="Times New Roman" w:cs="Times New Roman"/>
          <w:color w:val="auto"/>
          <w:lang w:val="en-US" w:eastAsia="zh-CN"/>
        </w:rPr>
      </w:pPr>
      <w:bookmarkStart w:id="26" w:name="_Toc4207"/>
      <w:r>
        <w:rPr>
          <w:rFonts w:hint="default" w:ascii="Times New Roman" w:hAnsi="Times New Roman" w:cs="Times New Roman"/>
          <w:color w:val="auto"/>
          <w:lang w:val="en-US" w:eastAsia="zh-CN"/>
        </w:rPr>
        <w:t>相关术语定义</w:t>
      </w:r>
      <w:bookmarkEnd w:id="26"/>
    </w:p>
    <w:p>
      <w:pPr>
        <w:pStyle w:val="5"/>
        <w:numPr>
          <w:ilvl w:val="2"/>
          <w:numId w:val="5"/>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畜禽规模养殖场</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养殖规模标准依据《中华人民共和国畜牧法》《畜禽规模养殖污染防治条例》等法律法规确定。畜禽规模养殖场包括生猪、奶牛、肉牛、肉羊、家禽等畜种。</w:t>
      </w:r>
    </w:p>
    <w:p>
      <w:p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根据</w:t>
      </w:r>
      <w:r>
        <w:rPr>
          <w:rFonts w:hint="default" w:ascii="Times New Roman" w:hAnsi="Times New Roman" w:cs="Times New Roman"/>
          <w:color w:val="auto"/>
          <w:lang w:val="en-US" w:eastAsia="zh-CN"/>
        </w:rPr>
        <w:t>《广西壮族自治区畜禽养殖场养殖小区备案管理办法》（桂政办发〔2020〕46号）</w:t>
      </w:r>
      <w:r>
        <w:rPr>
          <w:rFonts w:hint="eastAsia" w:ascii="Times New Roman" w:hAnsi="Times New Roman" w:cs="Times New Roman"/>
          <w:color w:val="auto"/>
          <w:lang w:val="en-US" w:eastAsia="zh-CN"/>
        </w:rPr>
        <w:t>，规模</w:t>
      </w:r>
      <w:r>
        <w:rPr>
          <w:rFonts w:hint="default" w:ascii="Times New Roman" w:hAnsi="Times New Roman" w:cs="Times New Roman"/>
          <w:color w:val="auto"/>
          <w:lang w:val="en-US" w:eastAsia="zh-CN"/>
        </w:rPr>
        <w:t>养殖</w:t>
      </w:r>
      <w:r>
        <w:rPr>
          <w:rFonts w:hint="eastAsia" w:ascii="Times New Roman" w:hAnsi="Times New Roman" w:cs="Times New Roman"/>
          <w:color w:val="auto"/>
          <w:lang w:val="en-US" w:eastAsia="zh-CN"/>
        </w:rPr>
        <w:t>场的</w:t>
      </w:r>
      <w:r>
        <w:rPr>
          <w:rFonts w:hint="default" w:ascii="Times New Roman" w:hAnsi="Times New Roman" w:cs="Times New Roman"/>
          <w:color w:val="auto"/>
          <w:lang w:val="en-US" w:eastAsia="zh-CN"/>
        </w:rPr>
        <w:t>标准</w:t>
      </w:r>
      <w:r>
        <w:rPr>
          <w:rFonts w:hint="eastAsia" w:ascii="Times New Roman" w:hAnsi="Times New Roman" w:cs="Times New Roman"/>
          <w:color w:val="auto"/>
          <w:lang w:val="en-US" w:eastAsia="zh-CN"/>
        </w:rPr>
        <w:t>如下</w:t>
      </w:r>
      <w:r>
        <w:rPr>
          <w:rFonts w:hint="default" w:ascii="Times New Roman" w:hAnsi="Times New Roman" w:cs="Times New Roman"/>
          <w:color w:val="auto"/>
          <w:lang w:val="en-US" w:eastAsia="zh-CN"/>
        </w:rPr>
        <w:t>：</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（1）生猪养殖场：年出栏500头以上或存栏300头以上；</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（2）肉禽养殖场：年出栏10000只以上或存栏5000只以上；</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（3）蛋禽养殖场：存栏2000只以上；</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（4）奶牛养殖场：存栏100头以上；</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（5）肉牛养殖场：年出栏50头以上或存栏100头以上；</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（6）肉羊养殖场：年出栏100只以上或存栏100只以上；</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（7）其他畜禽养殖场可按粪便排放当量折算后参照上述标准执行。</w:t>
      </w:r>
    </w:p>
    <w:p>
      <w:pPr>
        <w:pStyle w:val="2"/>
        <w:rPr>
          <w:rFonts w:hint="default"/>
          <w:color w:val="auto"/>
          <w:lang w:val="en-US" w:eastAsia="zh-CN"/>
        </w:rPr>
      </w:pPr>
    </w:p>
    <w:p>
      <w:pPr>
        <w:pStyle w:val="5"/>
        <w:numPr>
          <w:ilvl w:val="2"/>
          <w:numId w:val="5"/>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畜禽养殖户</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未达到畜禽规模养殖场标准</w:t>
      </w:r>
      <w:r>
        <w:rPr>
          <w:rFonts w:hint="eastAsia" w:ascii="Times New Roman" w:hAnsi="Times New Roman" w:cs="Times New Roman"/>
          <w:color w:val="auto"/>
          <w:lang w:val="en-US" w:eastAsia="zh-CN"/>
        </w:rPr>
        <w:t>的畜禽养殖户，指</w:t>
      </w:r>
      <w:r>
        <w:rPr>
          <w:rFonts w:hint="default" w:ascii="Times New Roman" w:hAnsi="Times New Roman" w:cs="Times New Roman"/>
          <w:color w:val="auto"/>
          <w:lang w:val="en-US" w:eastAsia="zh-CN"/>
        </w:rPr>
        <w:t>生猪</w:t>
      </w:r>
      <w:r>
        <w:rPr>
          <w:rFonts w:hint="eastAsia" w:ascii="Times New Roman" w:hAnsi="Times New Roman" w:cs="Times New Roman"/>
          <w:color w:val="auto"/>
          <w:lang w:val="en-US" w:eastAsia="zh-CN"/>
        </w:rPr>
        <w:t>设计</w:t>
      </w:r>
      <w:r>
        <w:rPr>
          <w:rFonts w:hint="default" w:ascii="Times New Roman" w:hAnsi="Times New Roman" w:cs="Times New Roman"/>
          <w:color w:val="auto"/>
          <w:lang w:val="en-US" w:eastAsia="zh-CN"/>
        </w:rPr>
        <w:t>出栏≥50头、奶牛</w:t>
      </w:r>
      <w:r>
        <w:rPr>
          <w:rFonts w:hint="eastAsia" w:ascii="Times New Roman" w:hAnsi="Times New Roman" w:cs="Times New Roman"/>
          <w:color w:val="auto"/>
          <w:lang w:val="en-US" w:eastAsia="zh-CN"/>
        </w:rPr>
        <w:t>设计</w:t>
      </w:r>
      <w:r>
        <w:rPr>
          <w:rFonts w:hint="default" w:ascii="Times New Roman" w:hAnsi="Times New Roman" w:cs="Times New Roman"/>
          <w:color w:val="auto"/>
          <w:lang w:val="en-US" w:eastAsia="zh-CN"/>
        </w:rPr>
        <w:t>存栏≥5头、肉牛</w:t>
      </w:r>
      <w:r>
        <w:rPr>
          <w:rFonts w:hint="eastAsia" w:ascii="Times New Roman" w:hAnsi="Times New Roman" w:cs="Times New Roman"/>
          <w:color w:val="auto"/>
          <w:lang w:val="en-US" w:eastAsia="zh-CN"/>
        </w:rPr>
        <w:t>设计</w:t>
      </w:r>
      <w:r>
        <w:rPr>
          <w:rFonts w:hint="default" w:ascii="Times New Roman" w:hAnsi="Times New Roman" w:cs="Times New Roman"/>
          <w:color w:val="auto"/>
          <w:lang w:val="en-US" w:eastAsia="zh-CN"/>
        </w:rPr>
        <w:t>出栏≥10头、蛋鸡</w:t>
      </w:r>
      <w:r>
        <w:rPr>
          <w:rFonts w:hint="eastAsia" w:ascii="Times New Roman" w:hAnsi="Times New Roman" w:cs="Times New Roman"/>
          <w:color w:val="auto"/>
          <w:lang w:val="en-US" w:eastAsia="zh-CN"/>
        </w:rPr>
        <w:t>/鸭/鹅设计</w:t>
      </w:r>
      <w:r>
        <w:rPr>
          <w:rFonts w:hint="default" w:ascii="Times New Roman" w:hAnsi="Times New Roman" w:cs="Times New Roman"/>
          <w:color w:val="auto"/>
          <w:lang w:val="en-US" w:eastAsia="zh-CN"/>
        </w:rPr>
        <w:t>存栏≥500羽、肉鸡</w:t>
      </w:r>
      <w:r>
        <w:rPr>
          <w:rFonts w:hint="eastAsia" w:ascii="Times New Roman" w:hAnsi="Times New Roman" w:cs="Times New Roman"/>
          <w:color w:val="auto"/>
          <w:lang w:val="en-US" w:eastAsia="zh-CN"/>
        </w:rPr>
        <w:t>/鸭/鹅设计</w:t>
      </w:r>
      <w:r>
        <w:rPr>
          <w:rFonts w:hint="default" w:ascii="Times New Roman" w:hAnsi="Times New Roman" w:cs="Times New Roman"/>
          <w:color w:val="auto"/>
          <w:lang w:val="en-US" w:eastAsia="zh-CN"/>
        </w:rPr>
        <w:t>出栏≥2000羽</w:t>
      </w:r>
      <w:r>
        <w:rPr>
          <w:rFonts w:hint="eastAsia" w:ascii="Times New Roman" w:hAnsi="Times New Roman" w:cs="Times New Roman"/>
          <w:color w:val="auto"/>
          <w:lang w:val="en-US" w:eastAsia="zh-CN"/>
        </w:rPr>
        <w:t>的</w:t>
      </w:r>
      <w:r>
        <w:rPr>
          <w:rFonts w:hint="default" w:ascii="Times New Roman" w:hAnsi="Times New Roman" w:cs="Times New Roman"/>
          <w:color w:val="auto"/>
          <w:lang w:val="en-US" w:eastAsia="zh-CN"/>
        </w:rPr>
        <w:t>养殖户。</w:t>
      </w:r>
    </w:p>
    <w:p>
      <w:pPr>
        <w:pStyle w:val="5"/>
        <w:numPr>
          <w:ilvl w:val="2"/>
          <w:numId w:val="5"/>
        </w:num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猪当量</w:t>
      </w:r>
    </w:p>
    <w:p>
      <w:pPr>
        <w:keepNext w:val="0"/>
        <w:keepLines w:val="0"/>
        <w:widowControl/>
        <w:suppressLineNumbers w:val="0"/>
        <w:jc w:val="left"/>
        <w:rPr>
          <w:rFonts w:hint="default"/>
          <w:color w:val="auto"/>
          <w:lang w:val="en-US" w:eastAsia="zh-CN"/>
        </w:rPr>
      </w:pPr>
      <w:r>
        <w:rPr>
          <w:rFonts w:ascii="仿宋" w:hAnsi="仿宋" w:eastAsia="仿宋" w:cs="仿宋"/>
          <w:color w:val="auto"/>
          <w:kern w:val="0"/>
          <w:sz w:val="28"/>
          <w:szCs w:val="28"/>
          <w:lang w:val="en-US" w:eastAsia="zh-CN" w:bidi="ar"/>
        </w:rPr>
        <w:t>用于计算畜禽氮排泄量的度量单位，存栏</w:t>
      </w:r>
      <w:r>
        <w:rPr>
          <w:rFonts w:hint="default" w:ascii="Times New Roman" w:hAnsi="Times New Roman" w:eastAsia="宋体" w:cs="Times New Roman"/>
          <w:color w:val="auto"/>
          <w:kern w:val="0"/>
          <w:sz w:val="28"/>
          <w:szCs w:val="28"/>
          <w:lang w:val="en-US" w:eastAsia="zh-CN" w:bidi="ar"/>
        </w:rPr>
        <w:t>1</w:t>
      </w:r>
      <w:r>
        <w:rPr>
          <w:rFonts w:hint="eastAsia" w:ascii="仿宋" w:hAnsi="仿宋" w:eastAsia="仿宋" w:cs="仿宋"/>
          <w:color w:val="auto"/>
          <w:kern w:val="0"/>
          <w:sz w:val="28"/>
          <w:szCs w:val="28"/>
          <w:lang w:val="en-US" w:eastAsia="zh-CN" w:bidi="ar"/>
        </w:rPr>
        <w:t>头生猪的年平均氮排泄量为</w:t>
      </w:r>
      <w:r>
        <w:rPr>
          <w:rFonts w:hint="default" w:ascii="Times New Roman" w:hAnsi="Times New Roman" w:eastAsia="宋体" w:cs="Times New Roman"/>
          <w:color w:val="auto"/>
          <w:kern w:val="0"/>
          <w:sz w:val="28"/>
          <w:szCs w:val="28"/>
          <w:lang w:val="en-US" w:eastAsia="zh-CN" w:bidi="ar"/>
        </w:rPr>
        <w:t>1</w:t>
      </w:r>
      <w:r>
        <w:rPr>
          <w:rFonts w:hint="eastAsia" w:ascii="仿宋" w:hAnsi="仿宋" w:eastAsia="仿宋" w:cs="仿宋"/>
          <w:color w:val="auto"/>
          <w:kern w:val="0"/>
          <w:sz w:val="28"/>
          <w:szCs w:val="28"/>
          <w:lang w:val="en-US" w:eastAsia="zh-CN" w:bidi="ar"/>
        </w:rPr>
        <w:t>个猪当量。推荐</w:t>
      </w:r>
      <w:r>
        <w:rPr>
          <w:rFonts w:hint="default" w:ascii="Times New Roman" w:hAnsi="Times New Roman" w:eastAsia="宋体" w:cs="Times New Roman"/>
          <w:color w:val="auto"/>
          <w:kern w:val="0"/>
          <w:sz w:val="28"/>
          <w:szCs w:val="28"/>
          <w:lang w:val="en-US" w:eastAsia="zh-CN" w:bidi="ar"/>
        </w:rPr>
        <w:t>1</w:t>
      </w:r>
      <w:r>
        <w:rPr>
          <w:rFonts w:hint="eastAsia" w:ascii="仿宋" w:hAnsi="仿宋" w:eastAsia="仿宋" w:cs="仿宋"/>
          <w:color w:val="auto"/>
          <w:kern w:val="0"/>
          <w:sz w:val="28"/>
          <w:szCs w:val="28"/>
          <w:lang w:val="en-US" w:eastAsia="zh-CN" w:bidi="ar"/>
        </w:rPr>
        <w:t>个猪当量</w:t>
      </w:r>
      <w:r>
        <w:rPr>
          <w:rFonts w:hint="default" w:ascii="Times New Roman" w:hAnsi="Times New Roman" w:eastAsia="宋体" w:cs="Times New Roman"/>
          <w:color w:val="auto"/>
          <w:kern w:val="0"/>
          <w:sz w:val="28"/>
          <w:szCs w:val="28"/>
          <w:lang w:val="en-US" w:eastAsia="zh-CN" w:bidi="ar"/>
        </w:rPr>
        <w:t>1</w:t>
      </w:r>
      <w:r>
        <w:rPr>
          <w:rFonts w:hint="eastAsia" w:ascii="仿宋" w:hAnsi="仿宋" w:eastAsia="仿宋" w:cs="仿宋"/>
          <w:color w:val="auto"/>
          <w:kern w:val="0"/>
          <w:sz w:val="28"/>
          <w:szCs w:val="28"/>
          <w:lang w:val="en-US" w:eastAsia="zh-CN" w:bidi="ar"/>
        </w:rPr>
        <w:t>年的氮排泄量为</w:t>
      </w:r>
      <w:r>
        <w:rPr>
          <w:rFonts w:hint="default" w:ascii="Times New Roman" w:hAnsi="Times New Roman" w:eastAsia="宋体" w:cs="Times New Roman"/>
          <w:color w:val="auto"/>
          <w:kern w:val="0"/>
          <w:sz w:val="28"/>
          <w:szCs w:val="28"/>
          <w:lang w:val="en-US" w:eastAsia="zh-CN" w:bidi="ar"/>
        </w:rPr>
        <w:t>11</w:t>
      </w:r>
      <w:r>
        <w:rPr>
          <w:rFonts w:hint="eastAsia" w:ascii="仿宋" w:hAnsi="仿宋" w:eastAsia="仿宋" w:cs="仿宋"/>
          <w:color w:val="auto"/>
          <w:kern w:val="0"/>
          <w:sz w:val="28"/>
          <w:szCs w:val="28"/>
          <w:lang w:val="en-US" w:eastAsia="zh-CN" w:bidi="ar"/>
        </w:rPr>
        <w:t>千克</w:t>
      </w:r>
      <w:r>
        <w:rPr>
          <w:rFonts w:hint="default" w:ascii="Times New Roman" w:hAnsi="Times New Roman" w:eastAsia="宋体" w:cs="Times New Roman"/>
          <w:color w:val="auto"/>
          <w:kern w:val="0"/>
          <w:sz w:val="28"/>
          <w:szCs w:val="28"/>
          <w:lang w:val="en-US" w:eastAsia="zh-CN" w:bidi="ar"/>
        </w:rPr>
        <w:t>/</w:t>
      </w:r>
      <w:r>
        <w:rPr>
          <w:rFonts w:hint="eastAsia" w:ascii="仿宋" w:hAnsi="仿宋" w:eastAsia="仿宋" w:cs="仿宋"/>
          <w:color w:val="auto"/>
          <w:kern w:val="0"/>
          <w:sz w:val="28"/>
          <w:szCs w:val="28"/>
          <w:lang w:val="en-US" w:eastAsia="zh-CN" w:bidi="ar"/>
        </w:rPr>
        <w:t>头。按存栏量折算</w:t>
      </w:r>
      <w:r>
        <w:rPr>
          <w:rFonts w:hint="default" w:ascii="Times New Roman" w:hAnsi="Times New Roman" w:eastAsia="宋体" w:cs="Times New Roman"/>
          <w:color w:val="auto"/>
          <w:kern w:val="0"/>
          <w:sz w:val="28"/>
          <w:szCs w:val="28"/>
          <w:lang w:val="en-US" w:eastAsia="zh-CN" w:bidi="ar"/>
        </w:rPr>
        <w:t>100</w:t>
      </w:r>
      <w:r>
        <w:rPr>
          <w:rFonts w:hint="eastAsia" w:ascii="仿宋" w:hAnsi="仿宋" w:eastAsia="仿宋" w:cs="仿宋"/>
          <w:color w:val="auto"/>
          <w:kern w:val="0"/>
          <w:sz w:val="28"/>
          <w:szCs w:val="28"/>
          <w:lang w:val="en-US" w:eastAsia="zh-CN" w:bidi="ar"/>
        </w:rPr>
        <w:t>头猪相当于</w:t>
      </w:r>
      <w:r>
        <w:rPr>
          <w:rFonts w:hint="default" w:ascii="Times New Roman" w:hAnsi="Times New Roman" w:eastAsia="宋体" w:cs="Times New Roman"/>
          <w:color w:val="auto"/>
          <w:kern w:val="0"/>
          <w:sz w:val="28"/>
          <w:szCs w:val="28"/>
          <w:lang w:val="en-US" w:eastAsia="zh-CN" w:bidi="ar"/>
        </w:rPr>
        <w:t>15</w:t>
      </w:r>
      <w:r>
        <w:rPr>
          <w:rFonts w:hint="eastAsia" w:ascii="仿宋" w:hAnsi="仿宋" w:eastAsia="仿宋" w:cs="仿宋"/>
          <w:color w:val="auto"/>
          <w:kern w:val="0"/>
          <w:sz w:val="28"/>
          <w:szCs w:val="28"/>
          <w:lang w:val="en-US" w:eastAsia="zh-CN" w:bidi="ar"/>
        </w:rPr>
        <w:t>头奶牛、</w:t>
      </w:r>
      <w:r>
        <w:rPr>
          <w:rFonts w:hint="default" w:ascii="Times New Roman" w:hAnsi="Times New Roman" w:eastAsia="宋体" w:cs="Times New Roman"/>
          <w:color w:val="auto"/>
          <w:kern w:val="0"/>
          <w:sz w:val="28"/>
          <w:szCs w:val="28"/>
          <w:lang w:val="en-US" w:eastAsia="zh-CN" w:bidi="ar"/>
        </w:rPr>
        <w:t>30</w:t>
      </w:r>
      <w:r>
        <w:rPr>
          <w:rFonts w:hint="eastAsia" w:ascii="仿宋" w:hAnsi="仿宋" w:eastAsia="仿宋" w:cs="仿宋"/>
          <w:color w:val="auto"/>
          <w:kern w:val="0"/>
          <w:sz w:val="28"/>
          <w:szCs w:val="28"/>
          <w:lang w:val="en-US" w:eastAsia="zh-CN" w:bidi="ar"/>
        </w:rPr>
        <w:t>头肉牛、</w:t>
      </w:r>
      <w:r>
        <w:rPr>
          <w:rFonts w:hint="default" w:ascii="Times New Roman" w:hAnsi="Times New Roman" w:eastAsia="宋体" w:cs="Times New Roman"/>
          <w:color w:val="auto"/>
          <w:kern w:val="0"/>
          <w:sz w:val="28"/>
          <w:szCs w:val="28"/>
          <w:lang w:val="en-US" w:eastAsia="zh-CN" w:bidi="ar"/>
        </w:rPr>
        <w:t>250</w:t>
      </w:r>
      <w:r>
        <w:rPr>
          <w:rFonts w:hint="eastAsia" w:ascii="仿宋" w:hAnsi="仿宋" w:eastAsia="仿宋" w:cs="仿宋"/>
          <w:color w:val="auto"/>
          <w:kern w:val="0"/>
          <w:sz w:val="28"/>
          <w:szCs w:val="28"/>
          <w:lang w:val="en-US" w:eastAsia="zh-CN" w:bidi="ar"/>
        </w:rPr>
        <w:t>只羊、</w:t>
      </w:r>
      <w:r>
        <w:rPr>
          <w:rFonts w:hint="default" w:ascii="Times New Roman" w:hAnsi="Times New Roman" w:eastAsia="宋体" w:cs="Times New Roman"/>
          <w:color w:val="auto"/>
          <w:kern w:val="0"/>
          <w:sz w:val="28"/>
          <w:szCs w:val="28"/>
          <w:lang w:val="en-US" w:eastAsia="zh-CN" w:bidi="ar"/>
        </w:rPr>
        <w:t>2500</w:t>
      </w:r>
      <w:r>
        <w:rPr>
          <w:rFonts w:hint="eastAsia" w:ascii="仿宋" w:hAnsi="仿宋" w:eastAsia="仿宋" w:cs="仿宋"/>
          <w:color w:val="auto"/>
          <w:kern w:val="0"/>
          <w:sz w:val="28"/>
          <w:szCs w:val="28"/>
          <w:lang w:val="en-US" w:eastAsia="zh-CN" w:bidi="ar"/>
        </w:rPr>
        <w:t>只家</w:t>
      </w:r>
      <w:r>
        <w:rPr>
          <w:rFonts w:ascii="仿宋" w:hAnsi="仿宋" w:eastAsia="仿宋" w:cs="仿宋"/>
          <w:color w:val="auto"/>
          <w:kern w:val="0"/>
          <w:sz w:val="28"/>
          <w:szCs w:val="28"/>
          <w:lang w:val="en-US" w:eastAsia="zh-CN" w:bidi="ar"/>
        </w:rPr>
        <w:t>禽。其他畜种由地方自行设定折算系数。</w:t>
      </w:r>
    </w:p>
    <w:p>
      <w:pPr>
        <w:pStyle w:val="5"/>
        <w:numPr>
          <w:ilvl w:val="2"/>
          <w:numId w:val="5"/>
        </w:num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畜禽粪污</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畜禽养殖过程中产生的粪、尿和污水等的总称。</w:t>
      </w:r>
    </w:p>
    <w:p>
      <w:pPr>
        <w:pStyle w:val="5"/>
        <w:numPr>
          <w:ilvl w:val="2"/>
          <w:numId w:val="5"/>
        </w:num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畜禽粪肥（简称粪肥）</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畜禽粪污经过无害化处理和发酵，充分杀灭病原菌、虫卵和杂草种子后作为肥料还田利用的堆沤肥、沼渣、沼液、肥水和以畜禽粪污为主要原料的有机肥料(商品有机肥)。</w:t>
      </w:r>
    </w:p>
    <w:p>
      <w:pPr>
        <w:pStyle w:val="5"/>
        <w:numPr>
          <w:ilvl w:val="2"/>
          <w:numId w:val="5"/>
        </w:num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有机肥料</w:t>
      </w:r>
    </w:p>
    <w:p>
      <w:pPr>
        <w:bidi w:val="0"/>
        <w:rPr>
          <w:rFonts w:hint="default" w:ascii="Times New Roman" w:hAnsi="Times New Roman" w:eastAsia="仿宋" w:cs="Times New Roman"/>
          <w:color w:val="auto"/>
          <w:lang w:val="en-US" w:eastAsia="zh-CN"/>
        </w:rPr>
        <w:sectPr>
          <w:footerReference r:id="rId6" w:type="default"/>
          <w:pgSz w:w="11911" w:h="16838"/>
          <w:pgMar w:top="2098" w:right="1417" w:bottom="1984" w:left="1417" w:header="850" w:footer="1587" w:gutter="0"/>
          <w:pgBorders>
            <w:top w:val="none" w:sz="0" w:space="0"/>
            <w:left w:val="none" w:sz="0" w:space="0"/>
            <w:bottom w:val="none" w:sz="0" w:space="0"/>
            <w:right w:val="none" w:sz="0" w:space="0"/>
          </w:pgBorders>
          <w:pgNumType w:fmt="numberInDash" w:start="1"/>
          <w:cols w:space="0" w:num="1"/>
          <w:rtlGutter w:val="0"/>
          <w:docGrid w:linePitch="0" w:charSpace="0"/>
        </w:sectPr>
      </w:pPr>
      <w:bookmarkStart w:id="27" w:name="_Toc27945"/>
      <w:r>
        <w:rPr>
          <w:rFonts w:hint="default" w:ascii="Times New Roman" w:hAnsi="Times New Roman" w:eastAsia="仿宋" w:cs="Times New Roman"/>
          <w:color w:val="auto"/>
          <w:lang w:val="en-US" w:eastAsia="zh-CN"/>
        </w:rPr>
        <w:t>符合NY/T525-2021标准的，来源于植物和/或动物，经过发酵腐熟的含碳有机物料，其功能是改善土壤肥力、提供植物营养、提高作物品质。</w:t>
      </w:r>
    </w:p>
    <w:p>
      <w:pPr>
        <w:pStyle w:val="3"/>
        <w:numPr>
          <w:ilvl w:val="0"/>
          <w:numId w:val="5"/>
        </w:numPr>
        <w:bidi w:val="0"/>
        <w:rPr>
          <w:rFonts w:hint="default" w:ascii="Times New Roman" w:hAnsi="Times New Roman" w:cs="Times New Roman"/>
          <w:color w:val="auto"/>
          <w:lang w:val="en-US" w:eastAsia="zh-CN"/>
        </w:rPr>
      </w:pPr>
      <w:bookmarkStart w:id="28" w:name="_Toc6268"/>
      <w:r>
        <w:rPr>
          <w:rFonts w:hint="default" w:ascii="Times New Roman" w:hAnsi="Times New Roman" w:cs="Times New Roman"/>
          <w:color w:val="auto"/>
          <w:lang w:val="en-US" w:eastAsia="zh-CN"/>
        </w:rPr>
        <w:t>区域概况</w:t>
      </w:r>
      <w:bookmarkEnd w:id="27"/>
      <w:bookmarkEnd w:id="28"/>
    </w:p>
    <w:p>
      <w:pPr>
        <w:pStyle w:val="4"/>
        <w:numPr>
          <w:ilvl w:val="1"/>
          <w:numId w:val="5"/>
        </w:numPr>
        <w:bidi w:val="0"/>
        <w:rPr>
          <w:rFonts w:hint="default" w:ascii="Times New Roman" w:hAnsi="Times New Roman" w:cs="Times New Roman"/>
          <w:color w:val="auto"/>
        </w:rPr>
      </w:pPr>
      <w:bookmarkStart w:id="29" w:name="_bookmark5"/>
      <w:bookmarkEnd w:id="29"/>
      <w:bookmarkStart w:id="30" w:name="_Toc20132"/>
      <w:bookmarkStart w:id="31" w:name="_Toc26855"/>
      <w:r>
        <w:rPr>
          <w:rFonts w:hint="default" w:ascii="Times New Roman" w:hAnsi="Times New Roman" w:cs="Times New Roman"/>
          <w:color w:val="auto"/>
        </w:rPr>
        <w:t>自然</w:t>
      </w:r>
      <w:bookmarkEnd w:id="30"/>
      <w:r>
        <w:rPr>
          <w:rFonts w:hint="eastAsia" w:ascii="Times New Roman" w:hAnsi="Times New Roman" w:cs="Times New Roman"/>
          <w:color w:val="auto"/>
          <w:lang w:val="en-US" w:eastAsia="zh-CN"/>
        </w:rPr>
        <w:t>气候条件</w:t>
      </w:r>
      <w:bookmarkEnd w:id="31"/>
    </w:p>
    <w:p>
      <w:pPr>
        <w:pStyle w:val="5"/>
        <w:numPr>
          <w:ilvl w:val="2"/>
          <w:numId w:val="5"/>
        </w:numPr>
        <w:tabs>
          <w:tab w:val="left" w:pos="381"/>
        </w:tabs>
        <w:bidi w:val="0"/>
        <w:rPr>
          <w:rFonts w:hint="default" w:ascii="Times New Roman" w:hAnsi="Times New Roman" w:cs="Times New Roman"/>
          <w:color w:val="auto"/>
        </w:rPr>
      </w:pPr>
      <w:r>
        <w:rPr>
          <w:rFonts w:hint="default" w:ascii="Times New Roman" w:hAnsi="Times New Roman" w:cs="Times New Roman"/>
          <w:color w:val="auto"/>
          <w:lang w:val="en-US" w:eastAsia="zh-CN"/>
        </w:rPr>
        <w:tab/>
      </w:r>
      <w:r>
        <w:rPr>
          <w:rFonts w:hint="default" w:ascii="Times New Roman" w:hAnsi="Times New Roman" w:cs="Times New Roman"/>
          <w:color w:val="auto"/>
          <w:lang w:val="en-US" w:eastAsia="zh-CN"/>
        </w:rPr>
        <w:t>地理位置</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三江侗族自治县隶属于柳州市，位于广西壮族自治区北部，地处东经108°53′</w:t>
      </w:r>
      <w:r>
        <w:rPr>
          <w:rFonts w:hint="eastAsia" w:ascii="宋体" w:hAnsi="宋体" w:eastAsia="宋体" w:cs="宋体"/>
          <w:color w:val="auto"/>
          <w:lang w:val="en-US" w:eastAsia="zh-CN"/>
        </w:rPr>
        <w:t>～</w:t>
      </w:r>
      <w:r>
        <w:rPr>
          <w:rFonts w:hint="default" w:ascii="Times New Roman" w:hAnsi="Times New Roman" w:cs="Times New Roman"/>
          <w:color w:val="auto"/>
          <w:lang w:eastAsia="zh-CN"/>
        </w:rPr>
        <w:t>109°52′、北纬25°22′</w:t>
      </w:r>
      <w:r>
        <w:rPr>
          <w:rFonts w:hint="eastAsia" w:ascii="宋体" w:hAnsi="宋体" w:eastAsia="宋体" w:cs="宋体"/>
          <w:color w:val="auto"/>
          <w:lang w:val="en-US" w:eastAsia="zh-CN"/>
        </w:rPr>
        <w:t>～</w:t>
      </w:r>
      <w:r>
        <w:rPr>
          <w:rFonts w:hint="default" w:ascii="Times New Roman" w:hAnsi="Times New Roman" w:cs="Times New Roman"/>
          <w:color w:val="auto"/>
          <w:lang w:eastAsia="zh-CN"/>
        </w:rPr>
        <w:t>26°2′，是桂、湘、黔三省（区）交界地，因境内汇聚都柳江、</w:t>
      </w:r>
      <w:r>
        <w:rPr>
          <w:rFonts w:hint="eastAsia" w:ascii="Times New Roman" w:hAnsi="Times New Roman" w:cs="Times New Roman"/>
          <w:color w:val="auto"/>
          <w:lang w:eastAsia="zh-CN"/>
        </w:rPr>
        <w:t>寻江</w:t>
      </w:r>
      <w:r>
        <w:rPr>
          <w:rFonts w:hint="default" w:ascii="Times New Roman" w:hAnsi="Times New Roman" w:cs="Times New Roman"/>
          <w:color w:val="auto"/>
          <w:lang w:eastAsia="zh-CN"/>
        </w:rPr>
        <w:t>、融江三条江而得名。县域总面积24</w:t>
      </w:r>
      <w:r>
        <w:rPr>
          <w:rFonts w:hint="default" w:ascii="Times New Roman" w:hAnsi="Times New Roman" w:cs="Times New Roman"/>
          <w:color w:val="auto"/>
          <w:lang w:val="en-US" w:eastAsia="zh-CN"/>
        </w:rPr>
        <w:t>17.19</w:t>
      </w:r>
      <w:r>
        <w:rPr>
          <w:rFonts w:hint="default" w:ascii="Times New Roman" w:hAnsi="Times New Roman" w:cs="Times New Roman"/>
          <w:color w:val="auto"/>
          <w:lang w:eastAsia="zh-CN"/>
        </w:rPr>
        <w:t>平方公里，东连龙胜、融安，西接</w:t>
      </w:r>
      <w:r>
        <w:rPr>
          <w:rFonts w:hint="eastAsia" w:ascii="Times New Roman" w:hAnsi="Times New Roman" w:cs="Times New Roman"/>
          <w:color w:val="auto"/>
          <w:lang w:eastAsia="zh-CN"/>
        </w:rPr>
        <w:t>融水苗族自治县</w:t>
      </w:r>
      <w:r>
        <w:rPr>
          <w:rFonts w:hint="default" w:ascii="Times New Roman" w:hAnsi="Times New Roman" w:cs="Times New Roman"/>
          <w:color w:val="auto"/>
          <w:lang w:eastAsia="zh-CN"/>
        </w:rPr>
        <w:t>、贵州省从江县，北靠湖南省道县、贵州省黎平县，南邻融安、</w:t>
      </w:r>
      <w:r>
        <w:rPr>
          <w:rFonts w:hint="eastAsia" w:ascii="Times New Roman" w:hAnsi="Times New Roman" w:cs="Times New Roman"/>
          <w:color w:val="auto"/>
          <w:lang w:eastAsia="zh-CN"/>
        </w:rPr>
        <w:t>融水苗族自治县</w:t>
      </w:r>
      <w:r>
        <w:rPr>
          <w:rFonts w:hint="default" w:ascii="Times New Roman" w:hAnsi="Times New Roman" w:cs="Times New Roman"/>
          <w:color w:val="auto"/>
          <w:lang w:eastAsia="zh-CN"/>
        </w:rPr>
        <w:t>。县城所在地古宜镇距离柳州203公里，距桂林市167公里</w:t>
      </w:r>
      <w:r>
        <w:rPr>
          <w:rFonts w:hint="default" w:ascii="Times New Roman" w:hAnsi="Times New Roman" w:cs="Times New Roman"/>
          <w:color w:val="auto"/>
        </w:rPr>
        <w:t>。</w:t>
      </w:r>
      <w:r>
        <w:rPr>
          <w:rFonts w:hint="default" w:ascii="Times New Roman" w:hAnsi="Times New Roman" w:cs="Times New Roman"/>
          <w:color w:val="auto"/>
          <w:lang w:eastAsia="zh-CN"/>
        </w:rPr>
        <w:t>三江侗族自治县行政区划见</w:t>
      </w:r>
      <w:r>
        <w:rPr>
          <w:rFonts w:hint="default" w:ascii="Times New Roman" w:hAnsi="Times New Roman" w:cs="Times New Roman"/>
          <w:color w:val="auto"/>
          <w:lang w:eastAsia="zh-CN"/>
        </w:rPr>
        <w:fldChar w:fldCharType="begin"/>
      </w:r>
      <w:r>
        <w:rPr>
          <w:color w:val="auto"/>
        </w:rPr>
        <w:instrText xml:space="preserve"> REF _Ref21400 \h  \* MERGEFORMAT</w:instrText>
      </w:r>
      <w:r>
        <w:rPr>
          <w:rFonts w:hint="default" w:ascii="Times New Roman" w:hAnsi="Times New Roman" w:cs="Times New Roman"/>
          <w:color w:val="auto"/>
          <w:lang w:eastAsia="zh-CN"/>
        </w:rPr>
        <w:fldChar w:fldCharType="separate"/>
      </w:r>
      <w:r>
        <w:rPr>
          <w:rFonts w:hint="default" w:ascii="Times New Roman" w:hAnsi="Times New Roman" w:cs="Times New Roman"/>
          <w:color w:val="auto"/>
        </w:rPr>
        <w:t>附图</w:t>
      </w:r>
      <w:r>
        <w:rPr>
          <w:rFonts w:hint="eastAsia" w:ascii="Times New Roman" w:hAnsi="Times New Roman" w:cs="Times New Roman"/>
          <w:color w:val="auto"/>
          <w:lang w:val="en-US" w:eastAsia="zh-CN"/>
        </w:rPr>
        <w:t>1</w:t>
      </w:r>
      <w:r>
        <w:rPr>
          <w:rFonts w:hint="default" w:ascii="Times New Roman" w:hAnsi="Times New Roman" w:cs="Times New Roman"/>
          <w:color w:val="auto"/>
          <w:lang w:eastAsia="zh-CN"/>
        </w:rPr>
        <w:fldChar w:fldCharType="end"/>
      </w:r>
      <w:r>
        <w:rPr>
          <w:rFonts w:hint="default" w:ascii="Times New Roman" w:hAnsi="Times New Roman" w:cs="Times New Roman"/>
          <w:color w:val="auto"/>
          <w:lang w:val="en-US" w:eastAsia="zh-CN"/>
        </w:rPr>
        <w:t>。</w:t>
      </w:r>
    </w:p>
    <w:p>
      <w:pPr>
        <w:pStyle w:val="5"/>
        <w:numPr>
          <w:ilvl w:val="2"/>
          <w:numId w:val="5"/>
        </w:numPr>
        <w:bidi w:val="0"/>
        <w:rPr>
          <w:rFonts w:hint="default" w:ascii="Times New Roman" w:hAnsi="Times New Roman" w:cs="Times New Roman"/>
          <w:color w:val="auto"/>
          <w:lang w:eastAsia="zh-CN"/>
        </w:rPr>
      </w:pPr>
      <w:r>
        <w:rPr>
          <w:rFonts w:hint="default" w:ascii="Times New Roman" w:hAnsi="Times New Roman" w:cs="Times New Roman"/>
          <w:color w:val="auto"/>
        </w:rPr>
        <w:t>地形</w:t>
      </w:r>
      <w:r>
        <w:rPr>
          <w:rFonts w:hint="eastAsia" w:ascii="Times New Roman" w:hAnsi="Times New Roman" w:cs="Times New Roman"/>
          <w:color w:val="auto"/>
          <w:lang w:eastAsia="zh-CN"/>
        </w:rPr>
        <w:t>、</w:t>
      </w:r>
      <w:r>
        <w:rPr>
          <w:rFonts w:hint="default" w:ascii="Times New Roman" w:hAnsi="Times New Roman" w:cs="Times New Roman"/>
          <w:color w:val="auto"/>
        </w:rPr>
        <w:t>地貌</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地质</w:t>
      </w:r>
    </w:p>
    <w:p>
      <w:pPr>
        <w:bidi w:val="0"/>
        <w:rPr>
          <w:rFonts w:hint="default" w:ascii="Times New Roman" w:hAnsi="Times New Roman" w:cs="Times New Roman"/>
          <w:color w:val="auto"/>
          <w:lang w:val="en-US" w:eastAsia="zh-CN"/>
        </w:rPr>
      </w:pP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属云贵高原余脉边缘地带的丘陵山区，全县山地面积占总面积72%，低丘陵占13.5%，河谷盆地占0.6%。地势北部高，南部低，东、西向境内中部倾斜，整个地形地势呈现北高南低的特点。全县境内大多数山体作北北东—南南西展布，大体可分为各福山—黄莲山、菜江山—仙塘山、乌狼坡—青鹅岭、三省坡—龙香岭及白云山等五大山脉</w:t>
      </w:r>
      <w:r>
        <w:rPr>
          <w:rFonts w:hint="default" w:ascii="Times New Roman" w:hAnsi="Times New Roman" w:cs="Times New Roman"/>
          <w:color w:val="auto"/>
          <w:lang w:val="en-US" w:eastAsia="zh-CN"/>
        </w:rPr>
        <w:t>。</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县境地貌大致可分为中低陡峭地貌、低山缓坡地貌、岩溶峰丛地貌、沉积平原地貌等几种类型。中低陡峭地貌主要分布于县境北部、东北部及西部与融水交界地段，是由丹洲群千枚岩、砂岩等为基底所组成的地貌形态。低山缓坡地貌主要分布于县境的南部和东南地区，是由泥盘系碳酸盐为基底组成，是典型的喀斯特溶岩地貌。</w:t>
      </w:r>
    </w:p>
    <w:p>
      <w:pPr>
        <w:pStyle w:val="5"/>
        <w:numPr>
          <w:ilvl w:val="2"/>
          <w:numId w:val="5"/>
        </w:numPr>
        <w:bidi w:val="0"/>
        <w:rPr>
          <w:rFonts w:hint="default" w:ascii="Times New Roman" w:hAnsi="Times New Roman" w:cs="Times New Roman"/>
          <w:color w:val="auto"/>
        </w:rPr>
      </w:pPr>
      <w:r>
        <w:rPr>
          <w:rFonts w:hint="default" w:ascii="Times New Roman" w:hAnsi="Times New Roman" w:cs="Times New Roman"/>
          <w:color w:val="auto"/>
        </w:rPr>
        <w:t>气候气象</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三江侗族自治县气候类型为中亚热带山地气候，四季分明，夏凉冬暖、热雨充沛，气候宜人。全年平均气温为17℃至19℃之间，南北气温相差1℃至2℃，一月份最冷，月平均温度为7.3℃，极端最低温度为-5.4℃，7月份最热，月平均气温27.3℃，极端最高温度39.5℃，全年大于10℃的活动积温5500℃。雨季分配不均匀，夏常洪涝秋易旱，冬春常受寒潮、冰雹、大风等灾害性天气的影响。雨季多在5-7月之间，年平均降雨量1492.7毫米，最大降雨量308.2毫米（2000年6月10日），年蒸发量在1348毫米左右。</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县境四季长短南北有别，春秋短而大致相同，南部地区夏长于冬，北部地区冬夏大致相同。但日照时间偏少，三江侗族自治县在国内和区内属日照偏少地区，年实际日照数平均1332.3小时。年均无霜期321天，四季宜耕。</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三江侗族自治县境属季风性气候区，每年4月初东北季风转为东南季风，6月中旬至9月初，县境为西南季风所控制，其后为东北季风所取代，盛夏结束，县内全年风向，以东北偏北为最多，其次为北风和东北风，历年平均风速为1.4米/秒。</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县境雨多、雾多、林多、溪河纵横，空气比较潮湿。晨昏多雾，雾日居广西之首，历年平均雾日79天。历年平均相对湿度为81%，其中5、6月相对湿度最大，平均为84%，1月最小，为78%。</w:t>
      </w:r>
    </w:p>
    <w:p>
      <w:pPr>
        <w:pStyle w:val="2"/>
        <w:rPr>
          <w:rFonts w:hint="default"/>
          <w:color w:val="auto"/>
          <w:lang w:val="en-US" w:eastAsia="zh-CN"/>
        </w:rPr>
      </w:pPr>
    </w:p>
    <w:p>
      <w:pPr>
        <w:pStyle w:val="5"/>
        <w:numPr>
          <w:ilvl w:val="2"/>
          <w:numId w:val="5"/>
        </w:numPr>
        <w:bidi w:val="0"/>
        <w:rPr>
          <w:rFonts w:hint="default" w:ascii="Times New Roman" w:hAnsi="Times New Roman" w:cs="Times New Roman"/>
          <w:color w:val="auto"/>
        </w:rPr>
      </w:pPr>
      <w:r>
        <w:rPr>
          <w:rFonts w:hint="default" w:ascii="Times New Roman" w:hAnsi="Times New Roman" w:cs="Times New Roman"/>
          <w:color w:val="auto"/>
        </w:rPr>
        <w:t>河流水系</w:t>
      </w:r>
    </w:p>
    <w:p>
      <w:p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水系发达，全县共有大小河川74条，全长689km，总集雨面积19288.3km</w:t>
      </w:r>
      <w:r>
        <w:rPr>
          <w:rFonts w:hint="eastAsia" w:ascii="Times New Roman" w:hAnsi="Times New Roman" w:cs="Times New Roman"/>
          <w:color w:val="auto"/>
          <w:vertAlign w:val="superscript"/>
          <w:lang w:val="en-US" w:eastAsia="zh-CN"/>
        </w:rPr>
        <w:t>2</w:t>
      </w:r>
      <w:r>
        <w:rPr>
          <w:rFonts w:hint="default" w:ascii="Times New Roman" w:hAnsi="Times New Roman" w:cs="Times New Roman"/>
          <w:color w:val="auto"/>
          <w:lang w:val="en-US" w:eastAsia="zh-CN"/>
        </w:rPr>
        <w:t>（包括县外）。其中集雨面积大于50km</w:t>
      </w:r>
      <w:r>
        <w:rPr>
          <w:rFonts w:hint="eastAsia" w:ascii="Times New Roman" w:hAnsi="Times New Roman" w:cs="Times New Roman"/>
          <w:color w:val="auto"/>
          <w:vertAlign w:val="superscript"/>
          <w:lang w:val="en-US" w:eastAsia="zh-CN"/>
        </w:rPr>
        <w:t>2</w:t>
      </w:r>
      <w:r>
        <w:rPr>
          <w:rFonts w:hint="default" w:ascii="Times New Roman" w:hAnsi="Times New Roman" w:cs="Times New Roman"/>
          <w:color w:val="auto"/>
          <w:lang w:val="en-US" w:eastAsia="zh-CN"/>
        </w:rPr>
        <w:t>的河流18条，主要有都柳江、</w:t>
      </w:r>
      <w:r>
        <w:rPr>
          <w:rFonts w:hint="eastAsia" w:ascii="Times New Roman" w:hAnsi="Times New Roman" w:cs="Times New Roman"/>
          <w:color w:val="auto"/>
          <w:lang w:val="en-US" w:eastAsia="zh-CN"/>
        </w:rPr>
        <w:t>寻江</w:t>
      </w:r>
      <w:r>
        <w:rPr>
          <w:rFonts w:hint="default" w:ascii="Times New Roman" w:hAnsi="Times New Roman" w:cs="Times New Roman"/>
          <w:color w:val="auto"/>
          <w:lang w:val="en-US" w:eastAsia="zh-CN"/>
        </w:rPr>
        <w:t>、融江、苗江</w:t>
      </w:r>
      <w:r>
        <w:rPr>
          <w:rFonts w:hint="eastAsia" w:ascii="Times New Roman" w:hAnsi="Times New Roman" w:cs="Times New Roman"/>
          <w:color w:val="auto"/>
          <w:lang w:val="en-US" w:eastAsia="zh-CN"/>
        </w:rPr>
        <w:t>河</w:t>
      </w:r>
      <w:r>
        <w:rPr>
          <w:rFonts w:hint="default" w:ascii="Times New Roman" w:hAnsi="Times New Roman" w:cs="Times New Roman"/>
          <w:color w:val="auto"/>
          <w:lang w:val="en-US" w:eastAsia="zh-CN"/>
        </w:rPr>
        <w:t>、四甲河、林溪河、</w:t>
      </w:r>
      <w:r>
        <w:rPr>
          <w:rFonts w:hint="eastAsia" w:ascii="Times New Roman" w:hAnsi="Times New Roman" w:cs="Times New Roman"/>
          <w:color w:val="auto"/>
          <w:lang w:val="en-US" w:eastAsia="zh-CN"/>
        </w:rPr>
        <w:t>板六河、葡萄河、</w:t>
      </w:r>
      <w:r>
        <w:rPr>
          <w:rFonts w:hint="default" w:ascii="Times New Roman" w:hAnsi="Times New Roman" w:cs="Times New Roman"/>
          <w:color w:val="auto"/>
          <w:lang w:val="en-US" w:eastAsia="zh-CN"/>
        </w:rPr>
        <w:t>八江河等河流。</w:t>
      </w:r>
    </w:p>
    <w:p>
      <w:pPr>
        <w:bidi w:val="0"/>
        <w:rPr>
          <w:rFonts w:hint="eastAsia" w:ascii="Times New Roman" w:hAnsi="Times New Roman" w:cs="Times New Roman"/>
          <w:color w:val="auto"/>
          <w:lang w:val="en-US" w:eastAsia="zh-CN"/>
        </w:rPr>
      </w:pPr>
      <w:r>
        <w:rPr>
          <w:rFonts w:hint="default" w:ascii="Times New Roman" w:hAnsi="Times New Roman" w:cs="Times New Roman"/>
          <w:color w:val="auto"/>
          <w:lang w:val="en-US" w:eastAsia="zh-CN"/>
        </w:rPr>
        <w:t>都柳江发源于贵州省，流过榕江、从江两县后，由西向东从梅林乡石碑流抵老堡口与</w:t>
      </w:r>
      <w:r>
        <w:rPr>
          <w:rFonts w:hint="eastAsia" w:ascii="Times New Roman" w:hAnsi="Times New Roman" w:cs="Times New Roman"/>
          <w:color w:val="auto"/>
          <w:lang w:val="en-US" w:eastAsia="zh-CN"/>
        </w:rPr>
        <w:t>寻江</w:t>
      </w:r>
      <w:r>
        <w:rPr>
          <w:rFonts w:hint="default" w:ascii="Times New Roman" w:hAnsi="Times New Roman" w:cs="Times New Roman"/>
          <w:color w:val="auto"/>
          <w:lang w:val="en-US" w:eastAsia="zh-CN"/>
        </w:rPr>
        <w:t>相汇后成融江折向南流，都柳江干流长91km，集雨面积13200km</w:t>
      </w:r>
      <w:r>
        <w:rPr>
          <w:rFonts w:hint="eastAsia" w:ascii="Times New Roman" w:hAnsi="Times New Roman" w:cs="Times New Roman"/>
          <w:color w:val="auto"/>
          <w:vertAlign w:val="superscript"/>
          <w:lang w:val="en-US" w:eastAsia="zh-CN"/>
        </w:rPr>
        <w:t>2</w:t>
      </w:r>
      <w:r>
        <w:rPr>
          <w:rFonts w:hint="default" w:ascii="Times New Roman" w:hAnsi="Times New Roman" w:cs="Times New Roman"/>
          <w:color w:val="auto"/>
          <w:lang w:val="en-US" w:eastAsia="zh-CN"/>
        </w:rPr>
        <w:t>，其中本县境内1600km</w:t>
      </w:r>
      <w:r>
        <w:rPr>
          <w:rFonts w:hint="eastAsia" w:ascii="Times New Roman" w:hAnsi="Times New Roman" w:cs="Times New Roman"/>
          <w:color w:val="auto"/>
          <w:vertAlign w:val="superscript"/>
          <w:lang w:val="en-US" w:eastAsia="zh-CN"/>
        </w:rPr>
        <w:t>2</w:t>
      </w:r>
      <w:r>
        <w:rPr>
          <w:rFonts w:hint="default" w:ascii="Times New Roman" w:hAnsi="Times New Roman" w:cs="Times New Roman"/>
          <w:color w:val="auto"/>
          <w:lang w:val="en-US" w:eastAsia="zh-CN"/>
        </w:rPr>
        <w:t>，河道比降0.7‰，最大洪峰流量13000m</w:t>
      </w:r>
      <w:r>
        <w:rPr>
          <w:rFonts w:hint="eastAsia" w:ascii="Times New Roman" w:hAnsi="Times New Roman" w:cs="Times New Roman"/>
          <w:color w:val="auto"/>
          <w:vertAlign w:val="superscript"/>
          <w:lang w:val="en-US" w:eastAsia="zh-CN"/>
        </w:rPr>
        <w:t>3</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s</w:t>
      </w:r>
      <w:r>
        <w:rPr>
          <w:rFonts w:hint="default" w:ascii="Times New Roman" w:hAnsi="Times New Roman" w:cs="Times New Roman"/>
          <w:color w:val="auto"/>
          <w:lang w:val="en-US" w:eastAsia="zh-CN"/>
        </w:rPr>
        <w:t>，最小枯水流量30.0m</w:t>
      </w:r>
      <w:r>
        <w:rPr>
          <w:rFonts w:hint="eastAsia" w:ascii="Times New Roman" w:hAnsi="Times New Roman" w:cs="Times New Roman"/>
          <w:color w:val="auto"/>
          <w:vertAlign w:val="superscript"/>
          <w:lang w:val="en-US" w:eastAsia="zh-CN"/>
        </w:rPr>
        <w:t>3</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s</w:t>
      </w:r>
      <w:r>
        <w:rPr>
          <w:rFonts w:hint="default" w:ascii="Times New Roman" w:hAnsi="Times New Roman" w:cs="Times New Roman"/>
          <w:color w:val="auto"/>
          <w:lang w:val="en-US" w:eastAsia="zh-CN"/>
        </w:rPr>
        <w:t>，平均流量393.0m</w:t>
      </w:r>
      <w:r>
        <w:rPr>
          <w:rFonts w:hint="eastAsia" w:ascii="Times New Roman" w:hAnsi="Times New Roman" w:cs="Times New Roman"/>
          <w:color w:val="auto"/>
          <w:vertAlign w:val="superscript"/>
          <w:lang w:val="en-US" w:eastAsia="zh-CN"/>
        </w:rPr>
        <w:t>3</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s</w:t>
      </w:r>
      <w:r>
        <w:rPr>
          <w:rFonts w:hint="default" w:ascii="Times New Roman" w:hAnsi="Times New Roman" w:cs="Times New Roman"/>
          <w:color w:val="auto"/>
          <w:lang w:val="en-US" w:eastAsia="zh-CN"/>
        </w:rPr>
        <w:t>，年径流量92.6</w:t>
      </w:r>
      <w:r>
        <w:rPr>
          <w:rFonts w:hint="eastAsia" w:ascii="Times New Roman" w:hAnsi="Times New Roman" w:cs="Times New Roman"/>
          <w:color w:val="auto"/>
          <w:lang w:val="en-US" w:eastAsia="zh-CN"/>
        </w:rPr>
        <w:t>亿</w:t>
      </w:r>
      <w:r>
        <w:rPr>
          <w:rFonts w:hint="default" w:ascii="Times New Roman" w:hAnsi="Times New Roman" w:cs="Times New Roman"/>
          <w:color w:val="auto"/>
          <w:lang w:val="en-US" w:eastAsia="zh-CN"/>
        </w:rPr>
        <w:t>m</w:t>
      </w:r>
      <w:r>
        <w:rPr>
          <w:rFonts w:hint="eastAsia" w:ascii="Times New Roman" w:hAnsi="Times New Roman" w:cs="Times New Roman"/>
          <w:color w:val="auto"/>
          <w:vertAlign w:val="superscript"/>
          <w:lang w:val="en-US" w:eastAsia="zh-CN"/>
        </w:rPr>
        <w:t>3</w:t>
      </w:r>
      <w:r>
        <w:rPr>
          <w:rFonts w:hint="eastAsia" w:ascii="Times New Roman" w:hAnsi="Times New Roman" w:cs="Times New Roman"/>
          <w:color w:val="auto"/>
          <w:lang w:val="en-US" w:eastAsia="zh-CN"/>
        </w:rPr>
        <w:t>。</w:t>
      </w:r>
    </w:p>
    <w:p>
      <w:pPr>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寻江（又叫古宜河）</w:t>
      </w:r>
      <w:r>
        <w:rPr>
          <w:rFonts w:hint="default" w:ascii="Times New Roman" w:hAnsi="Times New Roman" w:cs="Times New Roman"/>
          <w:color w:val="auto"/>
          <w:lang w:val="en-US" w:eastAsia="zh-CN"/>
        </w:rPr>
        <w:t>发</w:t>
      </w:r>
      <w:r>
        <w:rPr>
          <w:rFonts w:hint="eastAsia" w:ascii="Times New Roman" w:hAnsi="Times New Roman" w:cs="Times New Roman"/>
          <w:color w:val="auto"/>
          <w:lang w:val="en-US" w:eastAsia="zh-CN"/>
        </w:rPr>
        <w:t>源于</w:t>
      </w:r>
      <w:r>
        <w:rPr>
          <w:rFonts w:hint="default" w:ascii="Times New Roman" w:hAnsi="Times New Roman" w:cs="Times New Roman"/>
          <w:color w:val="auto"/>
          <w:lang w:val="en-US" w:eastAsia="zh-CN"/>
        </w:rPr>
        <w:t>桂北资源县，中经发源于湖南城步县的一支江水相汇合，经龙胜流入三江，从斗江、沙宜到老堡口，全长63km，集雨面积4550km</w:t>
      </w:r>
      <w:r>
        <w:rPr>
          <w:rFonts w:hint="eastAsia" w:ascii="Times New Roman" w:hAnsi="Times New Roman" w:cs="Times New Roman"/>
          <w:color w:val="auto"/>
          <w:vertAlign w:val="superscript"/>
          <w:lang w:val="en-US" w:eastAsia="zh-CN"/>
        </w:rPr>
        <w:t>2</w:t>
      </w:r>
      <w:r>
        <w:rPr>
          <w:rFonts w:hint="default" w:ascii="Times New Roman" w:hAnsi="Times New Roman" w:cs="Times New Roman"/>
          <w:color w:val="auto"/>
          <w:lang w:val="en-US" w:eastAsia="zh-CN"/>
        </w:rPr>
        <w:t>，河道比降0.8‰，最大洪峰流量为6650.0m</w:t>
      </w:r>
      <w:r>
        <w:rPr>
          <w:rFonts w:hint="eastAsia" w:ascii="Times New Roman" w:hAnsi="Times New Roman" w:cs="Times New Roman"/>
          <w:color w:val="auto"/>
          <w:vertAlign w:val="superscript"/>
          <w:lang w:val="en-US" w:eastAsia="zh-CN"/>
        </w:rPr>
        <w:t>3</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s</w:t>
      </w:r>
      <w:r>
        <w:rPr>
          <w:rFonts w:hint="default" w:ascii="Times New Roman" w:hAnsi="Times New Roman" w:cs="Times New Roman"/>
          <w:color w:val="auto"/>
          <w:lang w:val="en-US" w:eastAsia="zh-CN"/>
        </w:rPr>
        <w:t>，最小枯水流量24.5m</w:t>
      </w:r>
      <w:r>
        <w:rPr>
          <w:rFonts w:hint="eastAsia" w:ascii="Times New Roman" w:hAnsi="Times New Roman" w:cs="Times New Roman"/>
          <w:color w:val="auto"/>
          <w:vertAlign w:val="superscript"/>
          <w:lang w:val="en-US" w:eastAsia="zh-CN"/>
        </w:rPr>
        <w:t>3</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s</w:t>
      </w:r>
      <w:r>
        <w:rPr>
          <w:rFonts w:hint="default" w:ascii="Times New Roman" w:hAnsi="Times New Roman" w:cs="Times New Roman"/>
          <w:color w:val="auto"/>
          <w:lang w:val="en-US" w:eastAsia="zh-CN"/>
        </w:rPr>
        <w:t>，平均流量为162.0m</w:t>
      </w:r>
      <w:r>
        <w:rPr>
          <w:rFonts w:hint="eastAsia" w:ascii="Times New Roman" w:hAnsi="Times New Roman" w:cs="Times New Roman"/>
          <w:color w:val="auto"/>
          <w:vertAlign w:val="superscript"/>
          <w:lang w:val="en-US" w:eastAsia="zh-CN"/>
        </w:rPr>
        <w:t>3</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s</w:t>
      </w:r>
      <w:r>
        <w:rPr>
          <w:rFonts w:hint="default" w:ascii="Times New Roman" w:hAnsi="Times New Roman" w:cs="Times New Roman"/>
          <w:color w:val="auto"/>
          <w:lang w:val="en-US" w:eastAsia="zh-CN"/>
        </w:rPr>
        <w:t>，年径流量达58.4</w:t>
      </w:r>
      <w:r>
        <w:rPr>
          <w:rFonts w:hint="eastAsia" w:ascii="Times New Roman" w:hAnsi="Times New Roman" w:cs="Times New Roman"/>
          <w:color w:val="auto"/>
          <w:lang w:val="en-US" w:eastAsia="zh-CN"/>
        </w:rPr>
        <w:t>亿</w:t>
      </w:r>
      <w:r>
        <w:rPr>
          <w:rFonts w:hint="default" w:ascii="Times New Roman" w:hAnsi="Times New Roman" w:cs="Times New Roman"/>
          <w:color w:val="auto"/>
          <w:lang w:val="en-US" w:eastAsia="zh-CN"/>
        </w:rPr>
        <w:t>m</w:t>
      </w:r>
      <w:r>
        <w:rPr>
          <w:rFonts w:hint="eastAsia" w:ascii="Times New Roman" w:hAnsi="Times New Roman" w:cs="Times New Roman"/>
          <w:color w:val="auto"/>
          <w:vertAlign w:val="superscript"/>
          <w:lang w:val="en-US" w:eastAsia="zh-CN"/>
        </w:rPr>
        <w:t>3</w:t>
      </w:r>
      <w:r>
        <w:rPr>
          <w:rFonts w:hint="eastAsia" w:ascii="Times New Roman" w:hAnsi="Times New Roman" w:cs="Times New Roman"/>
          <w:color w:val="auto"/>
          <w:lang w:val="en-US" w:eastAsia="zh-CN"/>
        </w:rPr>
        <w:t>。</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融江系都柳江、</w:t>
      </w:r>
      <w:r>
        <w:rPr>
          <w:rFonts w:hint="eastAsia" w:ascii="Times New Roman" w:hAnsi="Times New Roman" w:cs="Times New Roman"/>
          <w:color w:val="auto"/>
          <w:lang w:val="en-US" w:eastAsia="zh-CN"/>
        </w:rPr>
        <w:t>寻江</w:t>
      </w:r>
      <w:r>
        <w:rPr>
          <w:rFonts w:hint="default" w:ascii="Times New Roman" w:hAnsi="Times New Roman" w:cs="Times New Roman"/>
          <w:color w:val="auto"/>
          <w:lang w:val="en-US" w:eastAsia="zh-CN"/>
        </w:rPr>
        <w:t>两江在老堡乡老堡口汇流而成，后流经塘库、丹洲进入融安县境，朝南直向柳州奔流，在县域流长44km，丹洲口年径流量179.32</w:t>
      </w:r>
      <w:r>
        <w:rPr>
          <w:rFonts w:hint="eastAsia" w:ascii="Times New Roman" w:hAnsi="Times New Roman" w:cs="Times New Roman"/>
          <w:color w:val="auto"/>
          <w:lang w:val="en-US" w:eastAsia="zh-CN"/>
        </w:rPr>
        <w:t>亿</w:t>
      </w:r>
      <w:r>
        <w:rPr>
          <w:rFonts w:hint="default" w:ascii="Times New Roman" w:hAnsi="Times New Roman" w:cs="Times New Roman"/>
          <w:color w:val="auto"/>
          <w:lang w:val="en-US" w:eastAsia="zh-CN"/>
        </w:rPr>
        <w:t>m</w:t>
      </w:r>
      <w:r>
        <w:rPr>
          <w:rFonts w:hint="eastAsia" w:ascii="Times New Roman" w:hAnsi="Times New Roman" w:cs="Times New Roman"/>
          <w:color w:val="auto"/>
          <w:vertAlign w:val="superscript"/>
          <w:lang w:val="en-US" w:eastAsia="zh-CN"/>
        </w:rPr>
        <w:t>3</w:t>
      </w:r>
      <w:r>
        <w:rPr>
          <w:rFonts w:hint="default" w:ascii="Times New Roman" w:hAnsi="Times New Roman" w:cs="Times New Roman"/>
          <w:color w:val="auto"/>
          <w:lang w:val="en-US" w:eastAsia="zh-CN"/>
        </w:rPr>
        <w:t>，河道比降0.5‰，最大洪峰流量为13000m</w:t>
      </w:r>
      <w:r>
        <w:rPr>
          <w:rFonts w:hint="eastAsia" w:ascii="Times New Roman" w:hAnsi="Times New Roman" w:cs="Times New Roman"/>
          <w:color w:val="auto"/>
          <w:vertAlign w:val="superscript"/>
          <w:lang w:val="en-US" w:eastAsia="zh-CN"/>
        </w:rPr>
        <w:t>3</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s</w:t>
      </w:r>
      <w:r>
        <w:rPr>
          <w:rFonts w:hint="default" w:ascii="Times New Roman" w:hAnsi="Times New Roman" w:cs="Times New Roman"/>
          <w:color w:val="auto"/>
          <w:lang w:val="en-US" w:eastAsia="zh-CN"/>
        </w:rPr>
        <w:t>，最小枯水流量55m</w:t>
      </w:r>
      <w:r>
        <w:rPr>
          <w:rFonts w:hint="eastAsia" w:ascii="Times New Roman" w:hAnsi="Times New Roman" w:cs="Times New Roman"/>
          <w:color w:val="auto"/>
          <w:vertAlign w:val="superscript"/>
          <w:lang w:val="en-US" w:eastAsia="zh-CN"/>
        </w:rPr>
        <w:t>3</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s</w:t>
      </w:r>
      <w:r>
        <w:rPr>
          <w:rFonts w:hint="default" w:ascii="Times New Roman" w:hAnsi="Times New Roman" w:cs="Times New Roman"/>
          <w:color w:val="auto"/>
          <w:lang w:val="en-US" w:eastAsia="zh-CN"/>
        </w:rPr>
        <w:t>，平均流量为450m</w:t>
      </w:r>
      <w:r>
        <w:rPr>
          <w:rFonts w:hint="eastAsia" w:ascii="Times New Roman" w:hAnsi="Times New Roman" w:cs="Times New Roman"/>
          <w:color w:val="auto"/>
          <w:vertAlign w:val="superscript"/>
          <w:lang w:val="en-US" w:eastAsia="zh-CN"/>
        </w:rPr>
        <w:t>3</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s</w:t>
      </w:r>
      <w:r>
        <w:rPr>
          <w:rFonts w:hint="default" w:ascii="Times New Roman" w:hAnsi="Times New Roman" w:cs="Times New Roman"/>
          <w:color w:val="auto"/>
          <w:lang w:val="en-US" w:eastAsia="zh-CN"/>
        </w:rPr>
        <w:t>。</w:t>
      </w:r>
    </w:p>
    <w:p>
      <w:pPr>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苗江河是都柳江的一级支流，发源于三江侗族自治县独洞乡干冲村北</w:t>
      </w:r>
      <w:r>
        <w:rPr>
          <w:rFonts w:hint="default" w:ascii="Times New Roman" w:hAnsi="Times New Roman" w:cs="Times New Roman"/>
          <w:color w:val="auto"/>
          <w:lang w:val="en-US" w:eastAsia="zh-CN"/>
        </w:rPr>
        <w:t>1km</w:t>
      </w:r>
      <w:r>
        <w:rPr>
          <w:rFonts w:hint="eastAsia" w:ascii="Times New Roman" w:hAnsi="Times New Roman" w:cs="Times New Roman"/>
          <w:color w:val="auto"/>
          <w:lang w:val="en-US" w:eastAsia="zh-CN"/>
        </w:rPr>
        <w:t>，流经三江侗族自治县独洞、同乐、良口乡，于良口乡产口村汇入都柳江。全长</w:t>
      </w:r>
      <w:r>
        <w:rPr>
          <w:rFonts w:hint="default" w:ascii="Times New Roman" w:hAnsi="Times New Roman" w:cs="Times New Roman"/>
          <w:color w:val="auto"/>
          <w:lang w:val="en-US" w:eastAsia="zh-CN"/>
        </w:rPr>
        <w:t>62km</w:t>
      </w:r>
      <w:r>
        <w:rPr>
          <w:rFonts w:hint="eastAsia" w:ascii="Times New Roman" w:hAnsi="Times New Roman" w:cs="Times New Roman"/>
          <w:color w:val="auto"/>
          <w:lang w:val="en-US" w:eastAsia="zh-CN"/>
        </w:rPr>
        <w:t>，平均坡降</w:t>
      </w:r>
      <w:r>
        <w:rPr>
          <w:rFonts w:hint="default" w:ascii="Times New Roman" w:hAnsi="Times New Roman" w:cs="Times New Roman"/>
          <w:color w:val="auto"/>
          <w:lang w:val="en-US" w:eastAsia="zh-CN"/>
        </w:rPr>
        <w:t>3.83‰</w:t>
      </w:r>
      <w:r>
        <w:rPr>
          <w:rFonts w:hint="eastAsia" w:ascii="Times New Roman" w:hAnsi="Times New Roman" w:cs="Times New Roman"/>
          <w:color w:val="auto"/>
          <w:lang w:val="en-US" w:eastAsia="zh-CN"/>
        </w:rPr>
        <w:t>，流域面积</w:t>
      </w:r>
      <w:r>
        <w:rPr>
          <w:rFonts w:hint="default" w:ascii="Times New Roman" w:hAnsi="Times New Roman" w:cs="Times New Roman"/>
          <w:color w:val="auto"/>
          <w:lang w:val="en-US" w:eastAsia="zh-CN"/>
        </w:rPr>
        <w:t>323km</w:t>
      </w:r>
      <w:r>
        <w:rPr>
          <w:rFonts w:hint="eastAsia" w:ascii="Times New Roman" w:hAnsi="Times New Roman" w:cs="Times New Roman"/>
          <w:color w:val="auto"/>
          <w:vertAlign w:val="superscript"/>
          <w:lang w:val="en-US" w:eastAsia="zh-CN"/>
        </w:rPr>
        <w:t>2</w:t>
      </w:r>
      <w:r>
        <w:rPr>
          <w:rFonts w:hint="eastAsia" w:ascii="Times New Roman" w:hAnsi="Times New Roman" w:cs="Times New Roman"/>
          <w:color w:val="auto"/>
          <w:lang w:val="en-US" w:eastAsia="zh-CN"/>
        </w:rPr>
        <w:t>，年径流量</w:t>
      </w:r>
      <w:r>
        <w:rPr>
          <w:rFonts w:hint="default" w:ascii="Times New Roman" w:hAnsi="Times New Roman" w:cs="Times New Roman"/>
          <w:color w:val="auto"/>
          <w:lang w:val="en-US" w:eastAsia="zh-CN"/>
        </w:rPr>
        <w:t>2.34</w:t>
      </w:r>
      <w:r>
        <w:rPr>
          <w:rFonts w:hint="eastAsia" w:ascii="Times New Roman" w:hAnsi="Times New Roman" w:cs="Times New Roman"/>
          <w:color w:val="auto"/>
          <w:lang w:val="en-US" w:eastAsia="zh-CN"/>
        </w:rPr>
        <w:t>亿</w:t>
      </w:r>
      <w:r>
        <w:rPr>
          <w:rFonts w:hint="default" w:ascii="Times New Roman" w:hAnsi="Times New Roman" w:cs="Times New Roman"/>
          <w:color w:val="auto"/>
          <w:lang w:val="en-US" w:eastAsia="zh-CN"/>
        </w:rPr>
        <w:t>m</w:t>
      </w:r>
      <w:r>
        <w:rPr>
          <w:rFonts w:hint="eastAsia" w:ascii="Times New Roman" w:hAnsi="Times New Roman" w:cs="Times New Roman"/>
          <w:color w:val="auto"/>
          <w:vertAlign w:val="superscript"/>
          <w:lang w:val="en-US" w:eastAsia="zh-CN"/>
        </w:rPr>
        <w:t>3</w:t>
      </w:r>
      <w:r>
        <w:rPr>
          <w:rFonts w:hint="eastAsia" w:ascii="Times New Roman" w:hAnsi="Times New Roman" w:cs="Times New Roman"/>
          <w:color w:val="auto"/>
          <w:lang w:val="en-US" w:eastAsia="zh-CN"/>
        </w:rPr>
        <w:t>。沿河建有鸿发电站、同乐电站、产口电站等</w:t>
      </w:r>
      <w:r>
        <w:rPr>
          <w:rFonts w:hint="default" w:ascii="Times New Roman" w:hAnsi="Times New Roman" w:cs="Times New Roman"/>
          <w:color w:val="auto"/>
          <w:lang w:val="en-US" w:eastAsia="zh-CN"/>
        </w:rPr>
        <w:t>3</w:t>
      </w:r>
      <w:r>
        <w:rPr>
          <w:rFonts w:hint="eastAsia" w:ascii="Times New Roman" w:hAnsi="Times New Roman" w:cs="Times New Roman"/>
          <w:color w:val="auto"/>
          <w:lang w:val="en-US" w:eastAsia="zh-CN"/>
        </w:rPr>
        <w:t xml:space="preserve">个水电站。 </w:t>
      </w:r>
    </w:p>
    <w:p>
      <w:p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四甲河为古宜河的支流，发源于融安县板榄乡水鸭村中寨屯东北</w:t>
      </w:r>
      <w:r>
        <w:rPr>
          <w:rFonts w:hint="default" w:ascii="Times New Roman" w:hAnsi="Times New Roman" w:cs="Times New Roman"/>
          <w:color w:val="auto"/>
          <w:lang w:val="en-US" w:eastAsia="zh-CN"/>
        </w:rPr>
        <w:t>2km</w:t>
      </w:r>
      <w:r>
        <w:rPr>
          <w:rFonts w:hint="eastAsia" w:ascii="Times New Roman" w:hAnsi="Times New Roman" w:cs="Times New Roman"/>
          <w:color w:val="auto"/>
          <w:lang w:val="en-US" w:eastAsia="zh-CN"/>
        </w:rPr>
        <w:t>，流经三江侗族自治县高基乡、斗江镇，于三江侗族自治县斗江镇斗江街旁汇入古宜河。河长</w:t>
      </w:r>
      <w:r>
        <w:rPr>
          <w:rFonts w:hint="default" w:ascii="Times New Roman" w:hAnsi="Times New Roman" w:cs="Times New Roman"/>
          <w:color w:val="auto"/>
          <w:lang w:val="en-US" w:eastAsia="zh-CN"/>
        </w:rPr>
        <w:t>44km</w:t>
      </w:r>
      <w:r>
        <w:rPr>
          <w:rFonts w:hint="eastAsia" w:ascii="Times New Roman" w:hAnsi="Times New Roman" w:cs="Times New Roman"/>
          <w:color w:val="auto"/>
          <w:lang w:val="en-US" w:eastAsia="zh-CN"/>
        </w:rPr>
        <w:t>，平均坡降</w:t>
      </w:r>
      <w:r>
        <w:rPr>
          <w:rFonts w:hint="default" w:ascii="Times New Roman" w:hAnsi="Times New Roman" w:cs="Times New Roman"/>
          <w:color w:val="auto"/>
          <w:lang w:val="en-US" w:eastAsia="zh-CN"/>
        </w:rPr>
        <w:t>6.23‰</w:t>
      </w:r>
      <w:r>
        <w:rPr>
          <w:rFonts w:hint="eastAsia" w:ascii="Times New Roman" w:hAnsi="Times New Roman" w:cs="Times New Roman"/>
          <w:color w:val="auto"/>
          <w:lang w:val="en-US" w:eastAsia="zh-CN"/>
        </w:rPr>
        <w:t>，流域面积</w:t>
      </w:r>
      <w:r>
        <w:rPr>
          <w:rFonts w:hint="default" w:ascii="Times New Roman" w:hAnsi="Times New Roman" w:cs="Times New Roman"/>
          <w:color w:val="auto"/>
          <w:lang w:val="en-US" w:eastAsia="zh-CN"/>
        </w:rPr>
        <w:t>416km</w:t>
      </w:r>
      <w:r>
        <w:rPr>
          <w:rFonts w:hint="default" w:ascii="Times New Roman" w:hAnsi="Times New Roman" w:cs="Times New Roman"/>
          <w:color w:val="auto"/>
          <w:vertAlign w:val="superscript"/>
          <w:lang w:val="en-US" w:eastAsia="zh-CN"/>
        </w:rPr>
        <w:t>2</w:t>
      </w:r>
      <w:r>
        <w:rPr>
          <w:rFonts w:hint="eastAsia" w:ascii="Times New Roman" w:hAnsi="Times New Roman" w:cs="Times New Roman"/>
          <w:color w:val="auto"/>
          <w:lang w:val="en-US" w:eastAsia="zh-CN"/>
        </w:rPr>
        <w:t>，多年平均径流量</w:t>
      </w:r>
      <w:r>
        <w:rPr>
          <w:rFonts w:hint="default" w:ascii="Times New Roman" w:hAnsi="Times New Roman" w:cs="Times New Roman"/>
          <w:color w:val="auto"/>
          <w:lang w:val="en-US" w:eastAsia="zh-CN"/>
        </w:rPr>
        <w:t>5.35</w:t>
      </w:r>
      <w:r>
        <w:rPr>
          <w:rFonts w:hint="eastAsia" w:ascii="Times New Roman" w:hAnsi="Times New Roman" w:cs="Times New Roman"/>
          <w:color w:val="auto"/>
          <w:lang w:val="en-US" w:eastAsia="zh-CN"/>
        </w:rPr>
        <w:t>亿</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3</w:t>
      </w:r>
      <w:r>
        <w:rPr>
          <w:rFonts w:hint="eastAsia" w:ascii="Times New Roman" w:hAnsi="Times New Roman" w:cs="Times New Roman"/>
          <w:color w:val="auto"/>
          <w:lang w:val="en-US" w:eastAsia="zh-CN"/>
        </w:rPr>
        <w:t>。沿河有斗江水厂，文武坡电站等工农业用水。</w:t>
      </w:r>
    </w:p>
    <w:p>
      <w:p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葡萄河为四甲河的支流，发源于龙胜各族自治县三门乡双朗村毂牙屯东</w:t>
      </w:r>
      <w:r>
        <w:rPr>
          <w:rFonts w:hint="default" w:ascii="Times New Roman" w:hAnsi="Times New Roman" w:cs="Times New Roman"/>
          <w:color w:val="auto"/>
          <w:lang w:val="en-US" w:eastAsia="zh-CN"/>
        </w:rPr>
        <w:t>500m</w:t>
      </w:r>
      <w:r>
        <w:rPr>
          <w:rFonts w:hint="eastAsia" w:ascii="Times New Roman" w:hAnsi="Times New Roman" w:cs="Times New Roman"/>
          <w:color w:val="auto"/>
          <w:lang w:val="en-US" w:eastAsia="zh-CN"/>
        </w:rPr>
        <w:t>处，流经三江侗族自治县高基乡蓖梳、拉旦、滩底村、斗江镇斗江街，于斗江镇江口屯旁汇入四甲河。河长</w:t>
      </w:r>
      <w:r>
        <w:rPr>
          <w:rFonts w:hint="default" w:ascii="Times New Roman" w:hAnsi="Times New Roman" w:cs="Times New Roman"/>
          <w:color w:val="auto"/>
          <w:lang w:val="en-US" w:eastAsia="zh-CN"/>
        </w:rPr>
        <w:t>25.5km</w:t>
      </w:r>
      <w:r>
        <w:rPr>
          <w:rFonts w:hint="eastAsia" w:ascii="Times New Roman" w:hAnsi="Times New Roman" w:cs="Times New Roman"/>
          <w:color w:val="auto"/>
          <w:lang w:val="en-US" w:eastAsia="zh-CN"/>
        </w:rPr>
        <w:t>，平均坡降</w:t>
      </w:r>
      <w:r>
        <w:rPr>
          <w:rFonts w:hint="default" w:ascii="Times New Roman" w:hAnsi="Times New Roman" w:cs="Times New Roman"/>
          <w:color w:val="auto"/>
          <w:lang w:val="en-US" w:eastAsia="zh-CN"/>
        </w:rPr>
        <w:t>8.09‰</w:t>
      </w:r>
      <w:r>
        <w:rPr>
          <w:rFonts w:hint="eastAsia" w:ascii="Times New Roman" w:hAnsi="Times New Roman" w:cs="Times New Roman"/>
          <w:color w:val="auto"/>
          <w:lang w:val="en-US" w:eastAsia="zh-CN"/>
        </w:rPr>
        <w:t>，流域面积</w:t>
      </w:r>
      <w:r>
        <w:rPr>
          <w:rFonts w:hint="default" w:ascii="Times New Roman" w:hAnsi="Times New Roman" w:cs="Times New Roman"/>
          <w:color w:val="auto"/>
          <w:lang w:val="en-US" w:eastAsia="zh-CN"/>
        </w:rPr>
        <w:t>140km</w:t>
      </w:r>
      <w:r>
        <w:rPr>
          <w:rFonts w:hint="default" w:ascii="Times New Roman" w:hAnsi="Times New Roman" w:cs="Times New Roman"/>
          <w:color w:val="auto"/>
          <w:vertAlign w:val="superscript"/>
          <w:lang w:val="en-US" w:eastAsia="zh-CN"/>
        </w:rPr>
        <w:t>2</w:t>
      </w:r>
      <w:r>
        <w:rPr>
          <w:rFonts w:hint="eastAsia" w:ascii="Times New Roman" w:hAnsi="Times New Roman" w:cs="Times New Roman"/>
          <w:color w:val="auto"/>
          <w:lang w:val="en-US" w:eastAsia="zh-CN"/>
        </w:rPr>
        <w:t>，多年平均径流量</w:t>
      </w:r>
      <w:r>
        <w:rPr>
          <w:rFonts w:hint="default" w:ascii="Times New Roman" w:hAnsi="Times New Roman" w:cs="Times New Roman"/>
          <w:color w:val="auto"/>
          <w:lang w:val="en-US" w:eastAsia="zh-CN"/>
        </w:rPr>
        <w:t>1.76</w:t>
      </w:r>
      <w:r>
        <w:rPr>
          <w:rFonts w:hint="eastAsia" w:ascii="Times New Roman" w:hAnsi="Times New Roman" w:cs="Times New Roman"/>
          <w:color w:val="auto"/>
          <w:lang w:val="en-US" w:eastAsia="zh-CN"/>
        </w:rPr>
        <w:t>亿</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3</w:t>
      </w:r>
      <w:r>
        <w:rPr>
          <w:rFonts w:hint="eastAsia" w:ascii="Times New Roman" w:hAnsi="Times New Roman" w:cs="Times New Roman"/>
          <w:color w:val="auto"/>
          <w:lang w:val="en-US" w:eastAsia="zh-CN"/>
        </w:rPr>
        <w:t>为跨桂林、柳州的市界河流。</w:t>
      </w:r>
    </w:p>
    <w:p>
      <w:p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板六河为四甲河的支流，发源于融安县朝利往西北</w:t>
      </w:r>
      <w:r>
        <w:rPr>
          <w:rFonts w:hint="default" w:ascii="Times New Roman" w:hAnsi="Times New Roman" w:cs="Times New Roman"/>
          <w:color w:val="auto"/>
          <w:lang w:val="en-US" w:eastAsia="zh-CN"/>
        </w:rPr>
        <w:t>1.8km</w:t>
      </w:r>
      <w:r>
        <w:rPr>
          <w:rFonts w:hint="eastAsia" w:ascii="Times New Roman" w:hAnsi="Times New Roman" w:cs="Times New Roman"/>
          <w:color w:val="auto"/>
          <w:lang w:val="en-US" w:eastAsia="zh-CN"/>
        </w:rPr>
        <w:t>，流经三江侗族自治县和平乡、和平村、板六村，于高基乡桐叶村板拨屯旁汇入四甲河。河长</w:t>
      </w:r>
      <w:r>
        <w:rPr>
          <w:rFonts w:hint="default" w:ascii="Times New Roman" w:hAnsi="Times New Roman" w:cs="Times New Roman"/>
          <w:color w:val="auto"/>
          <w:lang w:val="en-US" w:eastAsia="zh-CN"/>
        </w:rPr>
        <w:t>26.4km</w:t>
      </w:r>
      <w:r>
        <w:rPr>
          <w:rFonts w:hint="eastAsia" w:ascii="Times New Roman" w:hAnsi="Times New Roman" w:cs="Times New Roman"/>
          <w:color w:val="auto"/>
          <w:lang w:val="en-US" w:eastAsia="zh-CN"/>
        </w:rPr>
        <w:t>，流域面积</w:t>
      </w:r>
      <w:r>
        <w:rPr>
          <w:rFonts w:hint="default" w:ascii="Times New Roman" w:hAnsi="Times New Roman" w:cs="Times New Roman"/>
          <w:color w:val="auto"/>
          <w:lang w:val="en-US" w:eastAsia="zh-CN"/>
        </w:rPr>
        <w:t>98.8km</w:t>
      </w:r>
      <w:r>
        <w:rPr>
          <w:rFonts w:hint="default" w:ascii="Times New Roman" w:hAnsi="Times New Roman" w:cs="Times New Roman"/>
          <w:color w:val="auto"/>
          <w:vertAlign w:val="superscript"/>
          <w:lang w:val="en-US" w:eastAsia="zh-CN"/>
        </w:rPr>
        <w:t>2</w:t>
      </w:r>
      <w:r>
        <w:rPr>
          <w:rFonts w:hint="eastAsia" w:ascii="Times New Roman" w:hAnsi="Times New Roman" w:cs="Times New Roman"/>
          <w:color w:val="auto"/>
          <w:lang w:val="en-US" w:eastAsia="zh-CN"/>
        </w:rPr>
        <w:t>，多年平均径流量</w:t>
      </w:r>
      <w:r>
        <w:rPr>
          <w:rFonts w:hint="default" w:ascii="Times New Roman" w:hAnsi="Times New Roman" w:cs="Times New Roman"/>
          <w:color w:val="auto"/>
          <w:lang w:val="en-US" w:eastAsia="zh-CN"/>
        </w:rPr>
        <w:t>1.24</w:t>
      </w:r>
      <w:r>
        <w:rPr>
          <w:rFonts w:hint="eastAsia" w:ascii="Times New Roman" w:hAnsi="Times New Roman" w:cs="Times New Roman"/>
          <w:color w:val="auto"/>
          <w:lang w:val="en-US" w:eastAsia="zh-CN"/>
        </w:rPr>
        <w:t>亿</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3</w:t>
      </w:r>
      <w:r>
        <w:rPr>
          <w:rFonts w:hint="eastAsia" w:ascii="Times New Roman" w:hAnsi="Times New Roman" w:cs="Times New Roman"/>
          <w:color w:val="auto"/>
          <w:lang w:val="en-US" w:eastAsia="zh-CN"/>
        </w:rPr>
        <w:t>，为跨融安、三江的县界河流。</w:t>
      </w:r>
    </w:p>
    <w:p>
      <w:p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林溪河为寻江（古宜河）的支流，发源于三江侗族自治县林溪乡水团村北</w:t>
      </w:r>
      <w:r>
        <w:rPr>
          <w:rFonts w:hint="default" w:ascii="Times New Roman" w:hAnsi="Times New Roman" w:cs="Times New Roman"/>
          <w:color w:val="auto"/>
          <w:lang w:val="en-US" w:eastAsia="zh-CN"/>
        </w:rPr>
        <w:t>3.2km</w:t>
      </w:r>
      <w:r>
        <w:rPr>
          <w:rFonts w:hint="eastAsia" w:ascii="Times New Roman" w:hAnsi="Times New Roman" w:cs="Times New Roman"/>
          <w:color w:val="auto"/>
          <w:lang w:val="en-US" w:eastAsia="zh-CN"/>
        </w:rPr>
        <w:t>，流经三江侗族自治县八江乡马胖、平善、八斗村、八江村、三团、寨准，于黄排村石眼屯东南</w:t>
      </w:r>
      <w:r>
        <w:rPr>
          <w:rFonts w:hint="default" w:ascii="Times New Roman" w:hAnsi="Times New Roman" w:cs="Times New Roman"/>
          <w:color w:val="auto"/>
          <w:lang w:val="en-US" w:eastAsia="zh-CN"/>
        </w:rPr>
        <w:t>1.1km</w:t>
      </w:r>
      <w:r>
        <w:rPr>
          <w:rFonts w:hint="eastAsia" w:ascii="Times New Roman" w:hAnsi="Times New Roman" w:cs="Times New Roman"/>
          <w:color w:val="auto"/>
          <w:lang w:val="en-US" w:eastAsia="zh-CN"/>
        </w:rPr>
        <w:t>汇入古宜河。河长</w:t>
      </w:r>
      <w:r>
        <w:rPr>
          <w:rFonts w:hint="default" w:ascii="Times New Roman" w:hAnsi="Times New Roman" w:cs="Times New Roman"/>
          <w:color w:val="auto"/>
          <w:lang w:val="en-US" w:eastAsia="zh-CN"/>
        </w:rPr>
        <w:t>51km</w:t>
      </w:r>
      <w:r>
        <w:rPr>
          <w:rFonts w:hint="eastAsia" w:ascii="Times New Roman" w:hAnsi="Times New Roman" w:cs="Times New Roman"/>
          <w:color w:val="auto"/>
          <w:lang w:val="en-US" w:eastAsia="zh-CN"/>
        </w:rPr>
        <w:t>，平均坡降</w:t>
      </w:r>
      <w:r>
        <w:rPr>
          <w:rFonts w:hint="default" w:ascii="Times New Roman" w:hAnsi="Times New Roman" w:cs="Times New Roman"/>
          <w:color w:val="auto"/>
          <w:lang w:val="en-US" w:eastAsia="zh-CN"/>
        </w:rPr>
        <w:t>2.78‰</w:t>
      </w:r>
      <w:r>
        <w:rPr>
          <w:rFonts w:hint="eastAsia" w:ascii="Times New Roman" w:hAnsi="Times New Roman" w:cs="Times New Roman"/>
          <w:color w:val="auto"/>
          <w:lang w:val="en-US" w:eastAsia="zh-CN"/>
        </w:rPr>
        <w:t>，流域面积</w:t>
      </w:r>
      <w:r>
        <w:rPr>
          <w:rFonts w:hint="default" w:ascii="Times New Roman" w:hAnsi="Times New Roman" w:cs="Times New Roman"/>
          <w:color w:val="auto"/>
          <w:lang w:val="en-US" w:eastAsia="zh-CN"/>
        </w:rPr>
        <w:t>427km</w:t>
      </w:r>
      <w:r>
        <w:rPr>
          <w:rFonts w:hint="default" w:ascii="Times New Roman" w:hAnsi="Times New Roman" w:cs="Times New Roman"/>
          <w:color w:val="auto"/>
          <w:vertAlign w:val="superscript"/>
          <w:lang w:val="en-US" w:eastAsia="zh-CN"/>
        </w:rPr>
        <w:t>2</w:t>
      </w:r>
      <w:r>
        <w:rPr>
          <w:rFonts w:hint="eastAsia" w:ascii="Times New Roman" w:hAnsi="Times New Roman" w:cs="Times New Roman"/>
          <w:color w:val="auto"/>
          <w:lang w:val="en-US" w:eastAsia="zh-CN"/>
        </w:rPr>
        <w:t>，多年平均径流量3</w:t>
      </w:r>
      <w:r>
        <w:rPr>
          <w:rFonts w:hint="default" w:ascii="Times New Roman" w:hAnsi="Times New Roman" w:cs="Times New Roman"/>
          <w:color w:val="auto"/>
          <w:lang w:val="en-US" w:eastAsia="zh-CN"/>
        </w:rPr>
        <w:t>.42</w:t>
      </w:r>
      <w:r>
        <w:rPr>
          <w:rFonts w:hint="eastAsia" w:ascii="Times New Roman" w:hAnsi="Times New Roman" w:cs="Times New Roman"/>
          <w:color w:val="auto"/>
          <w:lang w:val="en-US" w:eastAsia="zh-CN"/>
        </w:rPr>
        <w:t>亿</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3</w:t>
      </w:r>
      <w:r>
        <w:rPr>
          <w:rFonts w:hint="eastAsia" w:ascii="Times New Roman" w:hAnsi="Times New Roman" w:cs="Times New Roman"/>
          <w:color w:val="auto"/>
          <w:lang w:val="en-US" w:eastAsia="zh-CN"/>
        </w:rPr>
        <w:t>，沿河有林溪水厂、文村电站。</w:t>
      </w:r>
    </w:p>
    <w:p>
      <w:pPr>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八江河为林溪河的支流，发源于三江侗族自治县坡脑山南八江乡汾水村归内屯西北</w:t>
      </w:r>
      <w:r>
        <w:rPr>
          <w:rFonts w:hint="default" w:ascii="Times New Roman" w:hAnsi="Times New Roman" w:cs="Times New Roman"/>
          <w:color w:val="auto"/>
          <w:lang w:val="en-US" w:eastAsia="zh-CN"/>
        </w:rPr>
        <w:t>1km</w:t>
      </w:r>
      <w:r>
        <w:rPr>
          <w:rFonts w:hint="eastAsia" w:ascii="Times New Roman" w:hAnsi="Times New Roman" w:cs="Times New Roman"/>
          <w:color w:val="auto"/>
          <w:lang w:val="en-US" w:eastAsia="zh-CN"/>
        </w:rPr>
        <w:t>，流经三江侗族自治县八江乡马胖、平善、八斗村、八江村、三团、寨准，于黄排村破屋屯旁汇入林溪河。河长</w:t>
      </w:r>
      <w:r>
        <w:rPr>
          <w:rFonts w:hint="default" w:ascii="Times New Roman" w:hAnsi="Times New Roman" w:cs="Times New Roman"/>
          <w:color w:val="auto"/>
          <w:lang w:val="en-US" w:eastAsia="zh-CN"/>
        </w:rPr>
        <w:t>37km</w:t>
      </w:r>
      <w:r>
        <w:rPr>
          <w:rFonts w:hint="eastAsia" w:ascii="Times New Roman" w:hAnsi="Times New Roman" w:cs="Times New Roman"/>
          <w:color w:val="auto"/>
          <w:lang w:val="en-US" w:eastAsia="zh-CN"/>
        </w:rPr>
        <w:t>，平均坡降</w:t>
      </w:r>
      <w:r>
        <w:rPr>
          <w:rFonts w:hint="default" w:ascii="Times New Roman" w:hAnsi="Times New Roman" w:cs="Times New Roman"/>
          <w:color w:val="auto"/>
          <w:lang w:val="en-US" w:eastAsia="zh-CN"/>
        </w:rPr>
        <w:t>4.23‰</w:t>
      </w:r>
      <w:r>
        <w:rPr>
          <w:rFonts w:hint="eastAsia" w:ascii="Times New Roman" w:hAnsi="Times New Roman" w:cs="Times New Roman"/>
          <w:color w:val="auto"/>
          <w:lang w:val="en-US" w:eastAsia="zh-CN"/>
        </w:rPr>
        <w:t>，流域面积</w:t>
      </w:r>
      <w:r>
        <w:rPr>
          <w:rFonts w:hint="default" w:ascii="Times New Roman" w:hAnsi="Times New Roman" w:cs="Times New Roman"/>
          <w:color w:val="auto"/>
          <w:lang w:val="en-US" w:eastAsia="zh-CN"/>
        </w:rPr>
        <w:t>173km</w:t>
      </w:r>
      <w:r>
        <w:rPr>
          <w:rFonts w:hint="default" w:ascii="Times New Roman" w:hAnsi="Times New Roman" w:cs="Times New Roman"/>
          <w:color w:val="auto"/>
          <w:vertAlign w:val="superscript"/>
          <w:lang w:val="en-US" w:eastAsia="zh-CN"/>
        </w:rPr>
        <w:t>2</w:t>
      </w:r>
      <w:r>
        <w:rPr>
          <w:rFonts w:hint="eastAsia" w:ascii="Times New Roman" w:hAnsi="Times New Roman" w:cs="Times New Roman"/>
          <w:color w:val="auto"/>
          <w:lang w:val="en-US" w:eastAsia="zh-CN"/>
        </w:rPr>
        <w:t>，多年平均径流量</w:t>
      </w:r>
      <w:r>
        <w:rPr>
          <w:rFonts w:hint="default" w:ascii="Times New Roman" w:hAnsi="Times New Roman" w:cs="Times New Roman"/>
          <w:color w:val="auto"/>
          <w:lang w:val="en-US" w:eastAsia="zh-CN"/>
        </w:rPr>
        <w:t>1.32</w:t>
      </w:r>
      <w:r>
        <w:rPr>
          <w:rFonts w:hint="eastAsia" w:ascii="Times New Roman" w:hAnsi="Times New Roman" w:cs="Times New Roman"/>
          <w:color w:val="auto"/>
          <w:lang w:val="en-US" w:eastAsia="zh-CN"/>
        </w:rPr>
        <w:t>亿</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3</w:t>
      </w:r>
      <w:r>
        <w:rPr>
          <w:rFonts w:hint="eastAsia" w:ascii="Times New Roman" w:hAnsi="Times New Roman" w:cs="Times New Roman"/>
          <w:color w:val="auto"/>
          <w:lang w:val="en-US" w:eastAsia="zh-CN"/>
        </w:rPr>
        <w:t>。沿河有八江水厂、鸿源电站。</w:t>
      </w:r>
    </w:p>
    <w:p>
      <w:pPr>
        <w:pStyle w:val="5"/>
        <w:numPr>
          <w:ilvl w:val="2"/>
          <w:numId w:val="5"/>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植被覆盖</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三江侗族自治县</w:t>
      </w:r>
      <w:r>
        <w:rPr>
          <w:rFonts w:hint="default" w:ascii="Times New Roman" w:hAnsi="Times New Roman" w:cs="Times New Roman"/>
          <w:color w:val="auto"/>
          <w:lang w:val="en-US" w:eastAsia="zh-CN"/>
        </w:rPr>
        <w:t>属于亚热带南岭湿润气候区，境内植被茂盛，江河密布，森林覆盖率达79.7%，县域森林茂密，生物多样性好。分布有国家保护野生植物有金毛狗、樟、闽楠、任豆、花榈木、福建观音座莲、海南五针松、观光木、檫树共9种；拥有国家一级国家重点保护野生动物蟒蛇、二级国家保护动物大鲵、赤腹鹰、雀鹰、燕隼、白鹇、领鸺鹠、红腹锦鸡、细痣疣螈、红脚隼、原鸡、白腹黑啄木鸟、白鹤、穿山甲、猕猴、水獭、苏门羚共16种。</w:t>
      </w:r>
    </w:p>
    <w:p>
      <w:pPr>
        <w:pStyle w:val="5"/>
        <w:numPr>
          <w:ilvl w:val="2"/>
          <w:numId w:val="5"/>
        </w:numPr>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土</w:t>
      </w:r>
      <w:r>
        <w:rPr>
          <w:rFonts w:hint="default" w:ascii="Times New Roman" w:hAnsi="Times New Roman" w:cs="Times New Roman"/>
          <w:color w:val="auto"/>
          <w:lang w:eastAsia="zh-CN"/>
        </w:rPr>
        <w:t>壤特征</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三江侗族自治县处于中亚热带常绿阔叶林红壤和黄壤地带，但随着山地</w:t>
      </w:r>
      <w:r>
        <w:rPr>
          <w:rFonts w:hint="eastAsia" w:ascii="Times New Roman" w:hAnsi="Times New Roman" w:cs="Times New Roman"/>
          <w:color w:val="auto"/>
          <w:lang w:eastAsia="zh-CN"/>
        </w:rPr>
        <w:t>海拔</w:t>
      </w:r>
      <w:r>
        <w:rPr>
          <w:rFonts w:hint="default" w:ascii="Times New Roman" w:hAnsi="Times New Roman" w:cs="Times New Roman"/>
          <w:color w:val="auto"/>
          <w:lang w:eastAsia="zh-CN"/>
        </w:rPr>
        <w:t>的不同，分为红壤地带、黄红壤地带、黄壤地带；全县垂直分布规律大体是：500以下的丘陵为红壤地带性土壤，500～800m为黄红壤地带性土壤，850m以上为黄壤地带性土壤。土壤总的特点是：土地肥厚，多为壤土；有机质含量高。</w:t>
      </w:r>
      <w:bookmarkStart w:id="32" w:name="_bookmark6"/>
      <w:bookmarkEnd w:id="32"/>
    </w:p>
    <w:p>
      <w:pPr>
        <w:pStyle w:val="5"/>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地下水</w:t>
      </w:r>
    </w:p>
    <w:p>
      <w:pP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境内没有地下河，地下水补给来源全靠大气降水，故其丰度和活动规律严格受气候/地形、地势、基底岩石性质及地质构造等因素的制约。干旱的冬季，地下径流量仅相当于夏季的三分之一至二分之一。同时，由于受地形地势影响，径流途径短，循环交替强烈，主要以水平排泄（江、河、溪流失）为主，垂直排泄（地表蒸发消耗）次之，补给与消耗基本平衡。城乡居民多在村旁山脚挖井取用泉水，一般泉水终年不断。每年9～12月及次年1～2月枯雨季节，植被较少地段出现短暂干枯，泉水断流。</w:t>
      </w:r>
    </w:p>
    <w:p>
      <w:pP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境主要是丹洲群、震旦系及寒武系等老地层分布区，岩石性质大都是砂、泥岩及硅 质岩，储水条件差，藏量极不丰富。虽经历次构造运动，岩层被挤压破碎，节理、劈理、片理十分发育，但多以闭合型为主，虽部分属张性类型，但岩石中含泥质较多，致使这些利于储水的通 道及孔隙多为泥质充填堵塞，变成不利于地下水运移和储存的因素。广西区域地质调查等部门调查资料表明，三江除震旦系下部砂砾岩分布区属中等含水层位外，其余均属微弱至极弱含水岩层。地下水物理性质较为稳定，水温在15～25℃之间，无色、无味、无臭，透明度较好。境内各时代岩层地下水的含水类型、富水程度及泉水流量各不相同。丹洲群的板岩、千枚岩、片岩、变质岩、变粒岩属极弱裂隙水型，泉水流量0.02～0.5L/s。主要水化学类型为碳酸钠钙、碳酸钙钠、碳酸钙镁等类型。次要水化学类型是碳酸硫钙镁、碳酸钠等类型。总矿化度20～166mg/L，总硬度为0.13～8.63德国度，酸碱度4.7～7.7，硫酸离子0.11～20.65mg/L，侵蚀性二氧化碳2～78mg/L，属弱酸至弱碱性，部分为中性软淡水至极软淡水，少量为适度硬水及微量硬水。</w:t>
      </w:r>
    </w:p>
    <w:p>
      <w:pPr>
        <w:pStyle w:val="4"/>
        <w:numPr>
          <w:ilvl w:val="1"/>
          <w:numId w:val="5"/>
        </w:numPr>
        <w:bidi w:val="0"/>
        <w:rPr>
          <w:rFonts w:hint="default" w:ascii="Times New Roman" w:hAnsi="Times New Roman" w:cs="Times New Roman"/>
          <w:color w:val="auto"/>
          <w:lang w:val="en-US" w:eastAsia="zh-CN"/>
        </w:rPr>
      </w:pPr>
      <w:bookmarkStart w:id="33" w:name="_Toc9565"/>
      <w:bookmarkStart w:id="34" w:name="_Toc30763"/>
      <w:r>
        <w:rPr>
          <w:rFonts w:hint="default" w:ascii="Times New Roman" w:hAnsi="Times New Roman" w:cs="Times New Roman"/>
          <w:color w:val="auto"/>
          <w:lang w:val="en-US" w:eastAsia="zh-CN"/>
        </w:rPr>
        <w:t>社会经济概况</w:t>
      </w:r>
      <w:bookmarkEnd w:id="33"/>
      <w:bookmarkEnd w:id="34"/>
    </w:p>
    <w:p>
      <w:pPr>
        <w:pStyle w:val="5"/>
        <w:numPr>
          <w:ilvl w:val="2"/>
          <w:numId w:val="5"/>
        </w:numPr>
        <w:bidi w:val="0"/>
        <w:rPr>
          <w:rFonts w:hint="default" w:ascii="Times New Roman" w:hAnsi="Times New Roman" w:cs="Times New Roman"/>
          <w:color w:val="auto"/>
        </w:rPr>
      </w:pPr>
      <w:r>
        <w:rPr>
          <w:rFonts w:hint="default" w:ascii="Times New Roman" w:hAnsi="Times New Roman" w:cs="Times New Roman"/>
          <w:color w:val="auto"/>
        </w:rPr>
        <w:t>行政区划</w:t>
      </w:r>
    </w:p>
    <w:p>
      <w:pPr>
        <w:bidi w:val="0"/>
        <w:rPr>
          <w:rFonts w:hint="default" w:ascii="Times New Roman" w:hAnsi="Times New Roman" w:cs="Times New Roman"/>
          <w:color w:val="auto"/>
          <w:lang w:eastAsia="zh-CN"/>
        </w:rPr>
      </w:pP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现辖</w:t>
      </w:r>
      <w:r>
        <w:rPr>
          <w:rFonts w:hint="eastAsia" w:ascii="Times New Roman" w:hAnsi="Times New Roman" w:cs="Times New Roman"/>
          <w:color w:val="auto"/>
          <w:lang w:val="en-US" w:eastAsia="zh-CN"/>
        </w:rPr>
        <w:t>15个乡镇，分别为</w:t>
      </w:r>
      <w:r>
        <w:rPr>
          <w:rFonts w:hint="default" w:ascii="Times New Roman" w:hAnsi="Times New Roman" w:cs="Times New Roman"/>
          <w:color w:val="auto"/>
          <w:lang w:val="en-US" w:eastAsia="zh-CN"/>
        </w:rPr>
        <w:t>古宜镇、丹洲镇、斗江镇、林溪镇、八江镇、独峒镇6个镇，程村乡、和平乡、老堡乡、高基瑶族乡、良口乡、洋溪乡、富禄苗族乡、梅林乡、同乐苗族乡9个乡</w:t>
      </w:r>
      <w:r>
        <w:rPr>
          <w:rFonts w:hint="default" w:ascii="Times New Roman" w:hAnsi="Times New Roman" w:cs="Times New Roman"/>
          <w:color w:val="auto"/>
          <w:lang w:eastAsia="zh-CN"/>
        </w:rPr>
        <w:t>，共计160个行政村、10个社区。县政府驻古宜镇。</w:t>
      </w:r>
    </w:p>
    <w:p>
      <w:pPr>
        <w:bidi w:val="0"/>
        <w:rPr>
          <w:rFonts w:hint="default" w:ascii="Times New Roman" w:hAnsi="Times New Roman" w:cs="Times New Roman"/>
          <w:color w:val="auto"/>
          <w:lang w:eastAsia="zh-CN"/>
        </w:rPr>
      </w:pP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各乡镇行政村（社区）情况见表</w:t>
      </w:r>
      <w:r>
        <w:rPr>
          <w:rFonts w:hint="default" w:ascii="Times New Roman" w:hAnsi="Times New Roman" w:cs="Times New Roman"/>
          <w:color w:val="auto"/>
          <w:lang w:val="en-US" w:eastAsia="zh-CN"/>
        </w:rPr>
        <w:t>2</w:t>
      </w:r>
      <w:r>
        <w:rPr>
          <w:rFonts w:hint="eastAsia" w:ascii="Times New Roman" w:hAnsi="Times New Roman" w:cs="Times New Roman"/>
          <w:color w:val="auto"/>
          <w:lang w:val="en-US" w:eastAsia="zh-CN"/>
        </w:rPr>
        <w:t>.2</w:t>
      </w:r>
      <w:r>
        <w:rPr>
          <w:rFonts w:hint="default" w:ascii="Times New Roman" w:hAnsi="Times New Roman" w:cs="Times New Roman"/>
          <w:color w:val="auto"/>
          <w:lang w:val="en-US" w:eastAsia="zh-CN"/>
        </w:rPr>
        <w:t>-1</w:t>
      </w:r>
      <w:r>
        <w:rPr>
          <w:rFonts w:hint="default" w:ascii="Times New Roman" w:hAnsi="Times New Roman" w:cs="Times New Roman"/>
          <w:color w:val="auto"/>
          <w:lang w:eastAsia="zh-CN"/>
        </w:rPr>
        <w:t>。</w:t>
      </w:r>
    </w:p>
    <w:p>
      <w:pPr>
        <w:pStyle w:val="13"/>
        <w:bidi w:val="0"/>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.2</w:t>
      </w:r>
      <w:r>
        <w:rPr>
          <w:rFonts w:hint="default" w:ascii="Times New Roman" w:hAnsi="Times New Roman" w:cs="Times New Roman"/>
          <w:color w:val="auto"/>
          <w:lang w:eastAsia="zh-CN"/>
        </w:rPr>
        <w:t>-</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\s 1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r>
        <w:rPr>
          <w:rFonts w:hint="default" w:ascii="Times New Roman" w:hAnsi="Times New Roman" w:cs="Times New Roman"/>
          <w:color w:val="auto"/>
          <w:lang w:val="en-US" w:eastAsia="zh-CN"/>
        </w:rPr>
        <w:t xml:space="preserve">  </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各乡镇行政村（社区）一览表</w:t>
      </w:r>
    </w:p>
    <w:tbl>
      <w:tblPr>
        <w:tblStyle w:val="28"/>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886"/>
        <w:gridCol w:w="914"/>
        <w:gridCol w:w="6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652" w:type="dxa"/>
            <w:vAlign w:val="center"/>
          </w:tcPr>
          <w:p>
            <w:pPr>
              <w:pStyle w:val="34"/>
              <w:bidi w:val="0"/>
              <w:jc w:val="both"/>
              <w:rPr>
                <w:rFonts w:hint="default" w:ascii="Times New Roman" w:hAnsi="Times New Roman" w:cs="Times New Roman"/>
                <w:color w:val="auto"/>
              </w:rPr>
            </w:pPr>
            <w:r>
              <w:rPr>
                <w:rFonts w:hint="default" w:ascii="Times New Roman" w:hAnsi="Times New Roman" w:cs="Times New Roman"/>
                <w:color w:val="auto"/>
              </w:rPr>
              <w:t>序号</w:t>
            </w:r>
          </w:p>
        </w:tc>
        <w:tc>
          <w:tcPr>
            <w:tcW w:w="886" w:type="dxa"/>
            <w:vAlign w:val="center"/>
          </w:tcPr>
          <w:p>
            <w:pPr>
              <w:pStyle w:val="34"/>
              <w:bidi w:val="0"/>
              <w:jc w:val="both"/>
              <w:rPr>
                <w:rFonts w:hint="default" w:ascii="Times New Roman" w:hAnsi="Times New Roman" w:cs="Times New Roman"/>
                <w:color w:val="auto"/>
              </w:rPr>
            </w:pPr>
            <w:r>
              <w:rPr>
                <w:rFonts w:hint="default" w:ascii="Times New Roman" w:hAnsi="Times New Roman" w:cs="Times New Roman"/>
                <w:color w:val="auto"/>
              </w:rPr>
              <w:t>乡镇</w:t>
            </w:r>
          </w:p>
        </w:tc>
        <w:tc>
          <w:tcPr>
            <w:tcW w:w="914" w:type="dxa"/>
            <w:vAlign w:val="center"/>
          </w:tcPr>
          <w:p>
            <w:pPr>
              <w:pStyle w:val="34"/>
              <w:bidi w:val="0"/>
              <w:jc w:val="both"/>
              <w:rPr>
                <w:rFonts w:hint="default" w:ascii="Times New Roman" w:hAnsi="Times New Roman" w:cs="Times New Roman"/>
                <w:color w:val="auto"/>
                <w:lang w:eastAsia="zh-CN"/>
              </w:rPr>
            </w:pPr>
            <w:r>
              <w:rPr>
                <w:rFonts w:hint="default" w:ascii="Times New Roman" w:hAnsi="Times New Roman" w:cs="Times New Roman"/>
                <w:color w:val="auto"/>
              </w:rPr>
              <w:t>数</w:t>
            </w:r>
            <w:r>
              <w:rPr>
                <w:rFonts w:hint="default" w:ascii="Times New Roman" w:hAnsi="Times New Roman" w:cs="Times New Roman"/>
                <w:color w:val="auto"/>
                <w:lang w:eastAsia="zh-CN"/>
              </w:rPr>
              <w:t>量（个）</w:t>
            </w:r>
          </w:p>
        </w:tc>
        <w:tc>
          <w:tcPr>
            <w:tcW w:w="6791" w:type="dxa"/>
            <w:vAlign w:val="center"/>
          </w:tcPr>
          <w:p>
            <w:pPr>
              <w:pStyle w:val="34"/>
              <w:bidi w:val="0"/>
              <w:jc w:val="both"/>
              <w:rPr>
                <w:rFonts w:hint="default" w:ascii="Times New Roman" w:hAnsi="Times New Roman" w:cs="Times New Roman"/>
                <w:color w:val="auto"/>
                <w:lang w:eastAsia="zh-CN"/>
              </w:rPr>
            </w:pPr>
            <w:r>
              <w:rPr>
                <w:rFonts w:hint="default" w:ascii="Times New Roman" w:hAnsi="Times New Roman" w:cs="Times New Roman"/>
                <w:color w:val="auto"/>
              </w:rPr>
              <w:t>行政村</w:t>
            </w:r>
            <w:r>
              <w:rPr>
                <w:rFonts w:hint="default" w:ascii="Times New Roman" w:hAnsi="Times New Roman" w:cs="Times New Roman"/>
                <w:color w:val="auto"/>
                <w:lang w:eastAsia="zh-CN"/>
              </w:rPr>
              <w:t>（社区）名称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2" w:type="dxa"/>
            <w:vAlign w:val="center"/>
          </w:tcPr>
          <w:p>
            <w:pPr>
              <w:pStyle w:val="34"/>
              <w:bidi w:val="0"/>
              <w:jc w:val="both"/>
              <w:rPr>
                <w:rFonts w:hint="default" w:ascii="Times New Roman" w:hAnsi="Times New Roman" w:cs="Times New Roman"/>
                <w:color w:val="auto"/>
              </w:rPr>
            </w:pPr>
            <w:r>
              <w:rPr>
                <w:rFonts w:hint="default" w:ascii="Times New Roman" w:hAnsi="Times New Roman" w:cs="Times New Roman"/>
                <w:color w:val="auto"/>
              </w:rPr>
              <w:t>1</w:t>
            </w:r>
          </w:p>
        </w:tc>
        <w:tc>
          <w:tcPr>
            <w:tcW w:w="886" w:type="dxa"/>
            <w:vAlign w:val="center"/>
          </w:tcPr>
          <w:p>
            <w:pPr>
              <w:pStyle w:val="34"/>
              <w:bidi w:val="0"/>
              <w:jc w:val="both"/>
              <w:rPr>
                <w:rFonts w:hint="default" w:ascii="Times New Roman" w:hAnsi="Times New Roman" w:cs="Times New Roman"/>
                <w:color w:val="auto"/>
              </w:rPr>
            </w:pPr>
            <w:r>
              <w:rPr>
                <w:rFonts w:hint="default" w:ascii="Times New Roman" w:hAnsi="Times New Roman" w:cs="Times New Roman"/>
                <w:color w:val="auto"/>
              </w:rPr>
              <w:t>古宜镇</w:t>
            </w:r>
          </w:p>
        </w:tc>
        <w:tc>
          <w:tcPr>
            <w:tcW w:w="914" w:type="dxa"/>
            <w:vAlign w:val="center"/>
          </w:tcPr>
          <w:p>
            <w:pPr>
              <w:pStyle w:val="34"/>
              <w:bidi w:val="0"/>
              <w:jc w:val="center"/>
              <w:rPr>
                <w:rFonts w:hint="default" w:ascii="Times New Roman" w:hAnsi="Times New Roman" w:cs="Times New Roman"/>
                <w:color w:val="auto"/>
              </w:rPr>
            </w:pPr>
            <w:r>
              <w:rPr>
                <w:rFonts w:hint="default" w:ascii="Times New Roman" w:hAnsi="Times New Roman" w:cs="Times New Roman"/>
                <w:color w:val="auto"/>
              </w:rPr>
              <w:t>18</w:t>
            </w:r>
          </w:p>
        </w:tc>
        <w:tc>
          <w:tcPr>
            <w:tcW w:w="6791" w:type="dxa"/>
            <w:vAlign w:val="center"/>
          </w:tcPr>
          <w:p>
            <w:pPr>
              <w:pStyle w:val="34"/>
              <w:bidi w:val="0"/>
              <w:jc w:val="both"/>
              <w:rPr>
                <w:rFonts w:hint="default" w:ascii="Times New Roman" w:hAnsi="Times New Roman" w:cs="Times New Roman"/>
                <w:color w:val="auto"/>
              </w:rPr>
            </w:pPr>
            <w:r>
              <w:rPr>
                <w:rFonts w:hint="default" w:ascii="Times New Roman" w:hAnsi="Times New Roman" w:cs="Times New Roman"/>
                <w:color w:val="auto"/>
              </w:rPr>
              <w:t>大洲村、大竹村、古皂村、光辉村、黄排村、马坪村、平传村、泗联村、文大村、西游村、寨准村、周北村、周坪村、城北社区、城南社区、江滨社区、鼓楼坪社区、南站社区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2" w:type="dxa"/>
            <w:vAlign w:val="center"/>
          </w:tcPr>
          <w:p>
            <w:pPr>
              <w:pStyle w:val="34"/>
              <w:bidi w:val="0"/>
              <w:jc w:val="both"/>
              <w:rPr>
                <w:rFonts w:hint="default" w:ascii="Times New Roman" w:hAnsi="Times New Roman" w:cs="Times New Roman"/>
                <w:color w:val="auto"/>
              </w:rPr>
            </w:pPr>
            <w:r>
              <w:rPr>
                <w:rFonts w:hint="default" w:ascii="Times New Roman" w:hAnsi="Times New Roman" w:cs="Times New Roman"/>
                <w:color w:val="auto"/>
              </w:rPr>
              <w:t>2</w:t>
            </w:r>
          </w:p>
        </w:tc>
        <w:tc>
          <w:tcPr>
            <w:tcW w:w="886"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default" w:ascii="Times New Roman" w:hAnsi="Times New Roman" w:cs="Times New Roman"/>
                <w:color w:val="auto"/>
              </w:rPr>
              <w:t>丹洲镇</w:t>
            </w:r>
          </w:p>
        </w:tc>
        <w:tc>
          <w:tcPr>
            <w:tcW w:w="914" w:type="dxa"/>
            <w:shd w:val="clear" w:color="auto" w:fill="auto"/>
            <w:vAlign w:val="center"/>
          </w:tcPr>
          <w:p>
            <w:pPr>
              <w:pStyle w:val="34"/>
              <w:bidi w:val="0"/>
              <w:jc w:val="center"/>
              <w:rPr>
                <w:rFonts w:hint="default" w:ascii="Times New Roman" w:hAnsi="Times New Roman" w:cs="Times New Roman"/>
                <w:color w:val="auto"/>
                <w:lang w:val="zh-CN" w:eastAsia="zh-CN"/>
              </w:rPr>
            </w:pPr>
            <w:r>
              <w:rPr>
                <w:rFonts w:hint="default" w:ascii="Times New Roman" w:hAnsi="Times New Roman" w:cs="Times New Roman"/>
                <w:color w:val="auto"/>
              </w:rPr>
              <w:t>9</w:t>
            </w:r>
          </w:p>
        </w:tc>
        <w:tc>
          <w:tcPr>
            <w:tcW w:w="6791"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default" w:ascii="Times New Roman" w:hAnsi="Times New Roman" w:cs="Times New Roman"/>
                <w:color w:val="auto"/>
              </w:rPr>
              <w:t>板必村、丹洲村、东风村、合桐村、红路村、江荷村、六孟村、西坡村、板江社区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2" w:type="dxa"/>
            <w:vAlign w:val="center"/>
          </w:tcPr>
          <w:p>
            <w:pPr>
              <w:pStyle w:val="34"/>
              <w:bidi w:val="0"/>
              <w:jc w:val="both"/>
              <w:rPr>
                <w:rFonts w:hint="default" w:ascii="Times New Roman" w:hAnsi="Times New Roman" w:cs="Times New Roman"/>
                <w:color w:val="auto"/>
              </w:rPr>
            </w:pPr>
            <w:r>
              <w:rPr>
                <w:rFonts w:hint="default" w:ascii="Times New Roman" w:hAnsi="Times New Roman" w:cs="Times New Roman"/>
                <w:color w:val="auto"/>
              </w:rPr>
              <w:t>3</w:t>
            </w:r>
          </w:p>
        </w:tc>
        <w:tc>
          <w:tcPr>
            <w:tcW w:w="886"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default" w:ascii="Times New Roman" w:hAnsi="Times New Roman" w:cs="Times New Roman"/>
                <w:color w:val="auto"/>
              </w:rPr>
              <w:t>斗江镇</w:t>
            </w:r>
          </w:p>
        </w:tc>
        <w:tc>
          <w:tcPr>
            <w:tcW w:w="914" w:type="dxa"/>
            <w:shd w:val="clear" w:color="auto" w:fill="auto"/>
            <w:vAlign w:val="center"/>
          </w:tcPr>
          <w:p>
            <w:pPr>
              <w:pStyle w:val="34"/>
              <w:bidi w:val="0"/>
              <w:jc w:val="center"/>
              <w:rPr>
                <w:rFonts w:hint="default" w:ascii="Times New Roman" w:hAnsi="Times New Roman" w:cs="Times New Roman"/>
                <w:color w:val="auto"/>
                <w:lang w:val="zh-CN" w:eastAsia="zh-CN"/>
              </w:rPr>
            </w:pPr>
            <w:r>
              <w:rPr>
                <w:rFonts w:hint="default" w:ascii="Times New Roman" w:hAnsi="Times New Roman" w:cs="Times New Roman"/>
                <w:color w:val="auto"/>
              </w:rPr>
              <w:t>10</w:t>
            </w:r>
          </w:p>
        </w:tc>
        <w:tc>
          <w:tcPr>
            <w:tcW w:w="6791"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default" w:ascii="Times New Roman" w:hAnsi="Times New Roman" w:cs="Times New Roman"/>
                <w:color w:val="auto"/>
              </w:rPr>
              <w:t>白言村、东坪村、凤凰村、扶平村、沙宜村、思欧村、滩底村、牙林村、周牙村、斗江社区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2" w:type="dxa"/>
            <w:vAlign w:val="center"/>
          </w:tcPr>
          <w:p>
            <w:pPr>
              <w:pStyle w:val="34"/>
              <w:bidi w:val="0"/>
              <w:jc w:val="both"/>
              <w:rPr>
                <w:rFonts w:hint="default" w:ascii="Times New Roman" w:hAnsi="Times New Roman" w:cs="Times New Roman"/>
                <w:color w:val="auto"/>
              </w:rPr>
            </w:pPr>
            <w:r>
              <w:rPr>
                <w:rFonts w:hint="default" w:ascii="Times New Roman" w:hAnsi="Times New Roman" w:cs="Times New Roman"/>
                <w:color w:val="auto"/>
              </w:rPr>
              <w:t>4</w:t>
            </w:r>
          </w:p>
        </w:tc>
        <w:tc>
          <w:tcPr>
            <w:tcW w:w="886"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default" w:ascii="Times New Roman" w:hAnsi="Times New Roman" w:cs="Times New Roman"/>
                <w:color w:val="auto"/>
              </w:rPr>
              <w:t>林溪镇</w:t>
            </w:r>
          </w:p>
        </w:tc>
        <w:tc>
          <w:tcPr>
            <w:tcW w:w="914" w:type="dxa"/>
            <w:shd w:val="clear" w:color="auto" w:fill="auto"/>
            <w:vAlign w:val="center"/>
          </w:tcPr>
          <w:p>
            <w:pPr>
              <w:pStyle w:val="34"/>
              <w:bidi w:val="0"/>
              <w:jc w:val="center"/>
              <w:rPr>
                <w:rFonts w:hint="default" w:ascii="Times New Roman" w:hAnsi="Times New Roman" w:cs="Times New Roman"/>
                <w:color w:val="auto"/>
                <w:lang w:val="zh-CN" w:eastAsia="zh-CN"/>
              </w:rPr>
            </w:pPr>
            <w:r>
              <w:rPr>
                <w:rFonts w:hint="default" w:ascii="Times New Roman" w:hAnsi="Times New Roman" w:cs="Times New Roman"/>
                <w:color w:val="auto"/>
              </w:rPr>
              <w:t>15</w:t>
            </w:r>
          </w:p>
        </w:tc>
        <w:tc>
          <w:tcPr>
            <w:tcW w:w="6791"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default" w:ascii="Times New Roman" w:hAnsi="Times New Roman" w:cs="Times New Roman"/>
                <w:color w:val="auto"/>
              </w:rPr>
              <w:t>茶溪村、程阳村、枫木村、高秀村、高友村、冠峒村、合华村、林溪村、美俗村、弄团村、平铺村、平岩村、水团村、牙己村、林溪社区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2" w:type="dxa"/>
            <w:vAlign w:val="center"/>
          </w:tcPr>
          <w:p>
            <w:pPr>
              <w:pStyle w:val="34"/>
              <w:bidi w:val="0"/>
              <w:jc w:val="both"/>
              <w:rPr>
                <w:rFonts w:hint="default" w:ascii="Times New Roman" w:hAnsi="Times New Roman" w:cs="Times New Roman"/>
                <w:color w:val="auto"/>
              </w:rPr>
            </w:pPr>
            <w:r>
              <w:rPr>
                <w:rFonts w:hint="default" w:ascii="Times New Roman" w:hAnsi="Times New Roman" w:cs="Times New Roman"/>
                <w:color w:val="auto"/>
              </w:rPr>
              <w:t>5</w:t>
            </w:r>
          </w:p>
        </w:tc>
        <w:tc>
          <w:tcPr>
            <w:tcW w:w="886"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default" w:ascii="Times New Roman" w:hAnsi="Times New Roman" w:cs="Times New Roman"/>
                <w:color w:val="auto"/>
              </w:rPr>
              <w:t>八江镇</w:t>
            </w:r>
          </w:p>
        </w:tc>
        <w:tc>
          <w:tcPr>
            <w:tcW w:w="914" w:type="dxa"/>
            <w:shd w:val="clear" w:color="auto" w:fill="auto"/>
            <w:vAlign w:val="center"/>
          </w:tcPr>
          <w:p>
            <w:pPr>
              <w:pStyle w:val="34"/>
              <w:bidi w:val="0"/>
              <w:jc w:val="center"/>
              <w:rPr>
                <w:rFonts w:hint="default" w:ascii="Times New Roman" w:hAnsi="Times New Roman" w:cs="Times New Roman"/>
                <w:color w:val="auto"/>
                <w:lang w:val="zh-CN" w:eastAsia="zh-CN"/>
              </w:rPr>
            </w:pPr>
            <w:r>
              <w:rPr>
                <w:rFonts w:hint="default" w:ascii="Times New Roman" w:hAnsi="Times New Roman" w:cs="Times New Roman"/>
                <w:color w:val="auto"/>
              </w:rPr>
              <w:t>14</w:t>
            </w:r>
          </w:p>
        </w:tc>
        <w:tc>
          <w:tcPr>
            <w:tcW w:w="6791"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default" w:ascii="Times New Roman" w:hAnsi="Times New Roman" w:cs="Times New Roman"/>
                <w:color w:val="auto"/>
              </w:rPr>
              <w:t>八斗村、八江村、布代村、布央村、汾水村、福田村、高迈村、归令村、归内村、马胖村、平善村、三团村、塘水村、岩脚村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2" w:type="dxa"/>
            <w:vAlign w:val="center"/>
          </w:tcPr>
          <w:p>
            <w:pPr>
              <w:pStyle w:val="34"/>
              <w:bidi w:val="0"/>
              <w:jc w:val="both"/>
              <w:rPr>
                <w:rFonts w:hint="default" w:ascii="Times New Roman" w:hAnsi="Times New Roman" w:cs="Times New Roman"/>
                <w:color w:val="auto"/>
              </w:rPr>
            </w:pPr>
            <w:r>
              <w:rPr>
                <w:rFonts w:hint="default" w:ascii="Times New Roman" w:hAnsi="Times New Roman" w:cs="Times New Roman"/>
                <w:color w:val="auto"/>
              </w:rPr>
              <w:t>6</w:t>
            </w:r>
          </w:p>
        </w:tc>
        <w:tc>
          <w:tcPr>
            <w:tcW w:w="886"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default" w:ascii="Times New Roman" w:hAnsi="Times New Roman" w:cs="Times New Roman"/>
                <w:color w:val="auto"/>
              </w:rPr>
              <w:t>独峒镇</w:t>
            </w:r>
          </w:p>
        </w:tc>
        <w:tc>
          <w:tcPr>
            <w:tcW w:w="914" w:type="dxa"/>
            <w:shd w:val="clear" w:color="auto" w:fill="auto"/>
            <w:vAlign w:val="center"/>
          </w:tcPr>
          <w:p>
            <w:pPr>
              <w:pStyle w:val="34"/>
              <w:bidi w:val="0"/>
              <w:jc w:val="center"/>
              <w:rPr>
                <w:rFonts w:hint="default" w:ascii="Times New Roman" w:hAnsi="Times New Roman" w:cs="Times New Roman"/>
                <w:color w:val="auto"/>
                <w:lang w:val="zh-CN" w:eastAsia="zh-CN"/>
              </w:rPr>
            </w:pPr>
            <w:r>
              <w:rPr>
                <w:rFonts w:hint="default" w:ascii="Times New Roman" w:hAnsi="Times New Roman" w:cs="Times New Roman"/>
                <w:color w:val="auto"/>
              </w:rPr>
              <w:t>15</w:t>
            </w:r>
          </w:p>
        </w:tc>
        <w:tc>
          <w:tcPr>
            <w:tcW w:w="6791"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default" w:ascii="Times New Roman" w:hAnsi="Times New Roman" w:cs="Times New Roman"/>
                <w:color w:val="auto"/>
              </w:rPr>
              <w:t>八协村、岜团村、独峒村、干冲村、高定村、高亚村、具盘村、里盘村、林略村、弄底村、平流村、唐朝村、牙寨村、玉马村、知了村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2" w:type="dxa"/>
            <w:vAlign w:val="center"/>
          </w:tcPr>
          <w:p>
            <w:pPr>
              <w:pStyle w:val="34"/>
              <w:bidi w:val="0"/>
              <w:jc w:val="both"/>
              <w:rPr>
                <w:rFonts w:hint="default" w:ascii="Times New Roman" w:hAnsi="Times New Roman" w:cs="Times New Roman"/>
                <w:color w:val="auto"/>
              </w:rPr>
            </w:pPr>
            <w:r>
              <w:rPr>
                <w:rFonts w:hint="default" w:ascii="Times New Roman" w:hAnsi="Times New Roman" w:cs="Times New Roman"/>
                <w:color w:val="auto"/>
              </w:rPr>
              <w:t>7</w:t>
            </w:r>
          </w:p>
        </w:tc>
        <w:tc>
          <w:tcPr>
            <w:tcW w:w="886" w:type="dxa"/>
            <w:shd w:val="clear" w:color="auto" w:fill="auto"/>
            <w:vAlign w:val="center"/>
          </w:tcPr>
          <w:p>
            <w:pPr>
              <w:pStyle w:val="34"/>
              <w:bidi w:val="0"/>
              <w:jc w:val="both"/>
              <w:rPr>
                <w:rFonts w:hint="eastAsia" w:ascii="Times New Roman" w:hAnsi="Times New Roman" w:cs="Times New Roman"/>
                <w:color w:val="auto"/>
                <w:lang w:val="zh-CN" w:eastAsia="zh-CN"/>
              </w:rPr>
            </w:pPr>
            <w:r>
              <w:rPr>
                <w:rFonts w:hint="default" w:ascii="Times New Roman" w:hAnsi="Times New Roman" w:cs="Times New Roman"/>
                <w:color w:val="auto"/>
              </w:rPr>
              <w:t>程村乡</w:t>
            </w:r>
          </w:p>
        </w:tc>
        <w:tc>
          <w:tcPr>
            <w:tcW w:w="914" w:type="dxa"/>
            <w:shd w:val="clear" w:color="auto" w:fill="auto"/>
            <w:vAlign w:val="center"/>
          </w:tcPr>
          <w:p>
            <w:pPr>
              <w:pStyle w:val="34"/>
              <w:bidi w:val="0"/>
              <w:jc w:val="center"/>
              <w:rPr>
                <w:rFonts w:hint="default" w:ascii="Times New Roman" w:hAnsi="Times New Roman" w:cs="Times New Roman"/>
                <w:color w:val="auto"/>
                <w:lang w:val="zh-CN" w:eastAsia="zh-CN"/>
              </w:rPr>
            </w:pPr>
            <w:r>
              <w:rPr>
                <w:rFonts w:hint="default" w:ascii="Times New Roman" w:hAnsi="Times New Roman" w:cs="Times New Roman"/>
                <w:color w:val="auto"/>
              </w:rPr>
              <w:t>3</w:t>
            </w:r>
          </w:p>
        </w:tc>
        <w:tc>
          <w:tcPr>
            <w:tcW w:w="6791"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default" w:ascii="Times New Roman" w:hAnsi="Times New Roman" w:cs="Times New Roman"/>
                <w:color w:val="auto"/>
              </w:rPr>
              <w:t>大树村、泗里村、头坪村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2" w:type="dxa"/>
            <w:vAlign w:val="center"/>
          </w:tcPr>
          <w:p>
            <w:pPr>
              <w:pStyle w:val="34"/>
              <w:bidi w:val="0"/>
              <w:jc w:val="both"/>
              <w:rPr>
                <w:rFonts w:hint="default" w:ascii="Times New Roman" w:hAnsi="Times New Roman" w:cs="Times New Roman"/>
                <w:color w:val="auto"/>
              </w:rPr>
            </w:pPr>
            <w:r>
              <w:rPr>
                <w:rFonts w:hint="default" w:ascii="Times New Roman" w:hAnsi="Times New Roman" w:cs="Times New Roman"/>
                <w:color w:val="auto"/>
              </w:rPr>
              <w:t>8</w:t>
            </w:r>
          </w:p>
        </w:tc>
        <w:tc>
          <w:tcPr>
            <w:tcW w:w="886"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default" w:ascii="Times New Roman" w:hAnsi="Times New Roman" w:cs="Times New Roman"/>
                <w:color w:val="auto"/>
              </w:rPr>
              <w:t>和平乡</w:t>
            </w:r>
          </w:p>
        </w:tc>
        <w:tc>
          <w:tcPr>
            <w:tcW w:w="914" w:type="dxa"/>
            <w:shd w:val="clear" w:color="auto" w:fill="auto"/>
            <w:vAlign w:val="center"/>
          </w:tcPr>
          <w:p>
            <w:pPr>
              <w:pStyle w:val="34"/>
              <w:bidi w:val="0"/>
              <w:jc w:val="center"/>
              <w:rPr>
                <w:rFonts w:hint="default" w:ascii="Times New Roman" w:hAnsi="Times New Roman" w:cs="Times New Roman"/>
                <w:color w:val="auto"/>
                <w:lang w:val="zh-CN" w:eastAsia="zh-CN"/>
              </w:rPr>
            </w:pPr>
            <w:r>
              <w:rPr>
                <w:rFonts w:hint="default" w:ascii="Times New Roman" w:hAnsi="Times New Roman" w:cs="Times New Roman"/>
                <w:color w:val="auto"/>
              </w:rPr>
              <w:t>5</w:t>
            </w:r>
          </w:p>
        </w:tc>
        <w:tc>
          <w:tcPr>
            <w:tcW w:w="6791"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default" w:ascii="Times New Roman" w:hAnsi="Times New Roman" w:cs="Times New Roman"/>
                <w:color w:val="auto"/>
              </w:rPr>
              <w:t>板六村、大寨村、和平村、六溪村、清江村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2" w:type="dxa"/>
            <w:vAlign w:val="center"/>
          </w:tcPr>
          <w:p>
            <w:pPr>
              <w:pStyle w:val="34"/>
              <w:bidi w:val="0"/>
              <w:jc w:val="both"/>
              <w:rPr>
                <w:rFonts w:hint="default" w:ascii="Times New Roman" w:hAnsi="Times New Roman" w:cs="Times New Roman"/>
                <w:color w:val="auto"/>
              </w:rPr>
            </w:pPr>
            <w:r>
              <w:rPr>
                <w:rFonts w:hint="default" w:ascii="Times New Roman" w:hAnsi="Times New Roman" w:cs="Times New Roman"/>
                <w:color w:val="auto"/>
              </w:rPr>
              <w:t>9</w:t>
            </w:r>
          </w:p>
        </w:tc>
        <w:tc>
          <w:tcPr>
            <w:tcW w:w="886" w:type="dxa"/>
            <w:shd w:val="clear" w:color="auto" w:fill="auto"/>
            <w:vAlign w:val="center"/>
          </w:tcPr>
          <w:p>
            <w:pPr>
              <w:pStyle w:val="34"/>
              <w:bidi w:val="0"/>
              <w:jc w:val="both"/>
              <w:rPr>
                <w:rFonts w:hint="eastAsia" w:ascii="Times New Roman" w:hAnsi="Times New Roman" w:cs="Times New Roman"/>
                <w:color w:val="auto"/>
                <w:lang w:val="zh-CN" w:eastAsia="zh-CN"/>
              </w:rPr>
            </w:pPr>
            <w:r>
              <w:rPr>
                <w:rFonts w:hint="default" w:ascii="Times New Roman" w:hAnsi="Times New Roman" w:cs="Times New Roman"/>
                <w:color w:val="auto"/>
              </w:rPr>
              <w:t>老堡乡</w:t>
            </w:r>
          </w:p>
        </w:tc>
        <w:tc>
          <w:tcPr>
            <w:tcW w:w="914" w:type="dxa"/>
            <w:shd w:val="clear" w:color="auto" w:fill="auto"/>
            <w:vAlign w:val="center"/>
          </w:tcPr>
          <w:p>
            <w:pPr>
              <w:pStyle w:val="34"/>
              <w:bidi w:val="0"/>
              <w:jc w:val="center"/>
              <w:rPr>
                <w:rFonts w:hint="default" w:ascii="Times New Roman" w:hAnsi="Times New Roman" w:cs="Times New Roman"/>
                <w:color w:val="auto"/>
                <w:lang w:val="zh-CN" w:eastAsia="zh-CN"/>
              </w:rPr>
            </w:pPr>
            <w:r>
              <w:rPr>
                <w:rFonts w:hint="default" w:ascii="Times New Roman" w:hAnsi="Times New Roman" w:cs="Times New Roman"/>
                <w:color w:val="auto"/>
              </w:rPr>
              <w:t>11</w:t>
            </w:r>
          </w:p>
        </w:tc>
        <w:tc>
          <w:tcPr>
            <w:tcW w:w="6791"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default" w:ascii="Times New Roman" w:hAnsi="Times New Roman" w:cs="Times New Roman"/>
                <w:color w:val="auto"/>
              </w:rPr>
              <w:t>白文村、边浪村、车田村、东竹村、老巴村、老堡村、坡头村、曲村、塘库村、漾口村、老堡社区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dxa"/>
            <w:vAlign w:val="center"/>
          </w:tcPr>
          <w:p>
            <w:pPr>
              <w:pStyle w:val="34"/>
              <w:bidi w:val="0"/>
              <w:jc w:val="both"/>
              <w:rPr>
                <w:rFonts w:hint="default" w:ascii="Times New Roman" w:hAnsi="Times New Roman" w:cs="Times New Roman"/>
                <w:color w:val="auto"/>
              </w:rPr>
            </w:pPr>
            <w:r>
              <w:rPr>
                <w:rFonts w:hint="default" w:ascii="Times New Roman" w:hAnsi="Times New Roman" w:cs="Times New Roman"/>
                <w:color w:val="auto"/>
              </w:rPr>
              <w:t>10</w:t>
            </w:r>
          </w:p>
        </w:tc>
        <w:tc>
          <w:tcPr>
            <w:tcW w:w="886"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eastAsia" w:ascii="Times New Roman" w:hAnsi="Times New Roman" w:cs="Times New Roman"/>
                <w:color w:val="auto"/>
                <w:lang w:eastAsia="zh-CN"/>
              </w:rPr>
              <w:t>高基瑶族乡</w:t>
            </w:r>
          </w:p>
        </w:tc>
        <w:tc>
          <w:tcPr>
            <w:tcW w:w="914" w:type="dxa"/>
            <w:shd w:val="clear" w:color="auto" w:fill="auto"/>
            <w:vAlign w:val="center"/>
          </w:tcPr>
          <w:p>
            <w:pPr>
              <w:pStyle w:val="34"/>
              <w:bidi w:val="0"/>
              <w:jc w:val="center"/>
              <w:rPr>
                <w:rFonts w:hint="default" w:ascii="Times New Roman" w:hAnsi="Times New Roman" w:cs="Times New Roman"/>
                <w:color w:val="auto"/>
                <w:lang w:val="zh-CN" w:eastAsia="zh-CN"/>
              </w:rPr>
            </w:pPr>
            <w:r>
              <w:rPr>
                <w:rFonts w:hint="default" w:ascii="Times New Roman" w:hAnsi="Times New Roman" w:cs="Times New Roman"/>
                <w:color w:val="auto"/>
              </w:rPr>
              <w:t>8</w:t>
            </w:r>
          </w:p>
        </w:tc>
        <w:tc>
          <w:tcPr>
            <w:tcW w:w="6791"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default" w:ascii="Times New Roman" w:hAnsi="Times New Roman" w:cs="Times New Roman"/>
                <w:color w:val="auto"/>
              </w:rPr>
              <w:t>白郡村、</w:t>
            </w:r>
            <w:r>
              <w:rPr>
                <w:rFonts w:hint="eastAsia" w:ascii="Times New Roman" w:hAnsi="Times New Roman" w:cs="Times New Roman"/>
                <w:color w:val="auto"/>
                <w:lang w:val="en-US" w:eastAsia="zh-CN"/>
              </w:rPr>
              <w:t>篦</w:t>
            </w:r>
            <w:r>
              <w:rPr>
                <w:rFonts w:hint="default" w:ascii="Times New Roman" w:hAnsi="Times New Roman" w:cs="Times New Roman"/>
                <w:color w:val="auto"/>
              </w:rPr>
              <w:t>梳村、冲干村、高基村、弓江村、江口村、拉旦村、桐叶村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dxa"/>
            <w:vAlign w:val="center"/>
          </w:tcPr>
          <w:p>
            <w:pPr>
              <w:pStyle w:val="34"/>
              <w:bidi w:val="0"/>
              <w:jc w:val="both"/>
              <w:rPr>
                <w:rFonts w:hint="default" w:ascii="Times New Roman" w:hAnsi="Times New Roman" w:cs="Times New Roman"/>
                <w:color w:val="auto"/>
              </w:rPr>
            </w:pPr>
            <w:r>
              <w:rPr>
                <w:rFonts w:hint="default" w:ascii="Times New Roman" w:hAnsi="Times New Roman" w:cs="Times New Roman"/>
                <w:color w:val="auto"/>
              </w:rPr>
              <w:t>11</w:t>
            </w:r>
          </w:p>
        </w:tc>
        <w:tc>
          <w:tcPr>
            <w:tcW w:w="886"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default" w:ascii="Times New Roman" w:hAnsi="Times New Roman" w:cs="Times New Roman"/>
                <w:color w:val="auto"/>
              </w:rPr>
              <w:t>良口乡</w:t>
            </w:r>
          </w:p>
        </w:tc>
        <w:tc>
          <w:tcPr>
            <w:tcW w:w="914" w:type="dxa"/>
            <w:shd w:val="clear" w:color="auto" w:fill="auto"/>
            <w:vAlign w:val="center"/>
          </w:tcPr>
          <w:p>
            <w:pPr>
              <w:pStyle w:val="34"/>
              <w:bidi w:val="0"/>
              <w:jc w:val="center"/>
              <w:rPr>
                <w:rFonts w:hint="default" w:ascii="Times New Roman" w:hAnsi="Times New Roman" w:cs="Times New Roman"/>
                <w:color w:val="auto"/>
                <w:lang w:val="zh-CN" w:eastAsia="zh-CN"/>
              </w:rPr>
            </w:pPr>
            <w:r>
              <w:rPr>
                <w:rFonts w:hint="default" w:ascii="Times New Roman" w:hAnsi="Times New Roman" w:cs="Times New Roman"/>
                <w:color w:val="auto"/>
              </w:rPr>
              <w:t>15</w:t>
            </w:r>
          </w:p>
        </w:tc>
        <w:tc>
          <w:tcPr>
            <w:tcW w:w="6791"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default" w:ascii="Times New Roman" w:hAnsi="Times New Roman" w:cs="Times New Roman"/>
                <w:color w:val="auto"/>
              </w:rPr>
              <w:t>白毛村、布糯村、产口村、大滩村、归斗村、滚良村、和里村、良口村、良帽村、孟龙村、南寨村、仁塘村、晒江村、燕茶村、寨塘村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dxa"/>
            <w:vAlign w:val="center"/>
          </w:tcPr>
          <w:p>
            <w:pPr>
              <w:pStyle w:val="34"/>
              <w:bidi w:val="0"/>
              <w:jc w:val="both"/>
              <w:rPr>
                <w:rFonts w:hint="default" w:ascii="Times New Roman" w:hAnsi="Times New Roman" w:cs="Times New Roman"/>
                <w:color w:val="auto"/>
              </w:rPr>
            </w:pPr>
            <w:r>
              <w:rPr>
                <w:rFonts w:hint="default" w:ascii="Times New Roman" w:hAnsi="Times New Roman" w:cs="Times New Roman"/>
                <w:color w:val="auto"/>
              </w:rPr>
              <w:t>12</w:t>
            </w:r>
          </w:p>
        </w:tc>
        <w:tc>
          <w:tcPr>
            <w:tcW w:w="886"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default" w:ascii="Times New Roman" w:hAnsi="Times New Roman" w:cs="Times New Roman"/>
                <w:color w:val="auto"/>
              </w:rPr>
              <w:t>洋溪乡</w:t>
            </w:r>
          </w:p>
        </w:tc>
        <w:tc>
          <w:tcPr>
            <w:tcW w:w="914" w:type="dxa"/>
            <w:shd w:val="clear" w:color="auto" w:fill="auto"/>
            <w:vAlign w:val="center"/>
          </w:tcPr>
          <w:p>
            <w:pPr>
              <w:pStyle w:val="34"/>
              <w:bidi w:val="0"/>
              <w:jc w:val="center"/>
              <w:rPr>
                <w:rFonts w:hint="default" w:ascii="Times New Roman" w:hAnsi="Times New Roman" w:cs="Times New Roman"/>
                <w:color w:val="auto"/>
                <w:lang w:val="zh-CN" w:eastAsia="zh-CN"/>
              </w:rPr>
            </w:pPr>
            <w:r>
              <w:rPr>
                <w:rFonts w:hint="default" w:ascii="Times New Roman" w:hAnsi="Times New Roman" w:cs="Times New Roman"/>
                <w:color w:val="auto"/>
              </w:rPr>
              <w:t>9</w:t>
            </w:r>
          </w:p>
        </w:tc>
        <w:tc>
          <w:tcPr>
            <w:tcW w:w="6791"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default" w:ascii="Times New Roman" w:hAnsi="Times New Roman" w:cs="Times New Roman"/>
                <w:color w:val="auto"/>
              </w:rPr>
              <w:t>安马村、波里村、高路村、红岩村、良培村、信洞村、洋溪村、勇伟村、玉民村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dxa"/>
            <w:vAlign w:val="center"/>
          </w:tcPr>
          <w:p>
            <w:pPr>
              <w:pStyle w:val="34"/>
              <w:bidi w:val="0"/>
              <w:jc w:val="both"/>
              <w:rPr>
                <w:rFonts w:hint="default" w:ascii="Times New Roman" w:hAnsi="Times New Roman" w:cs="Times New Roman"/>
                <w:color w:val="auto"/>
              </w:rPr>
            </w:pPr>
            <w:r>
              <w:rPr>
                <w:rFonts w:hint="default" w:ascii="Times New Roman" w:hAnsi="Times New Roman" w:cs="Times New Roman"/>
                <w:color w:val="auto"/>
              </w:rPr>
              <w:t>13</w:t>
            </w:r>
          </w:p>
        </w:tc>
        <w:tc>
          <w:tcPr>
            <w:tcW w:w="886" w:type="dxa"/>
            <w:vAlign w:val="center"/>
          </w:tcPr>
          <w:p>
            <w:pPr>
              <w:pStyle w:val="34"/>
              <w:bidi w:val="0"/>
              <w:jc w:val="both"/>
              <w:rPr>
                <w:rFonts w:hint="eastAsia" w:ascii="Times New Roman" w:hAnsi="Times New Roman" w:cs="Times New Roman"/>
                <w:color w:val="auto"/>
                <w:lang w:eastAsia="zh-CN"/>
              </w:rPr>
            </w:pPr>
            <w:r>
              <w:rPr>
                <w:rFonts w:hint="eastAsia" w:ascii="Times New Roman" w:hAnsi="Times New Roman" w:cs="Times New Roman"/>
                <w:color w:val="auto"/>
                <w:lang w:eastAsia="zh-CN"/>
              </w:rPr>
              <w:t>富禄苗族乡</w:t>
            </w:r>
          </w:p>
        </w:tc>
        <w:tc>
          <w:tcPr>
            <w:tcW w:w="914" w:type="dxa"/>
            <w:vAlign w:val="center"/>
          </w:tcPr>
          <w:p>
            <w:pPr>
              <w:pStyle w:val="34"/>
              <w:bidi w:val="0"/>
              <w:jc w:val="center"/>
              <w:rPr>
                <w:rFonts w:hint="default" w:ascii="Times New Roman" w:hAnsi="Times New Roman" w:cs="Times New Roman"/>
                <w:color w:val="auto"/>
              </w:rPr>
            </w:pPr>
            <w:r>
              <w:rPr>
                <w:rFonts w:hint="default" w:ascii="Times New Roman" w:hAnsi="Times New Roman" w:cs="Times New Roman"/>
                <w:color w:val="auto"/>
              </w:rPr>
              <w:t>15</w:t>
            </w:r>
          </w:p>
        </w:tc>
        <w:tc>
          <w:tcPr>
            <w:tcW w:w="6791" w:type="dxa"/>
            <w:vAlign w:val="center"/>
          </w:tcPr>
          <w:p>
            <w:pPr>
              <w:pStyle w:val="34"/>
              <w:bidi w:val="0"/>
              <w:jc w:val="both"/>
              <w:rPr>
                <w:rFonts w:hint="default" w:ascii="Times New Roman" w:hAnsi="Times New Roman" w:cs="Times New Roman"/>
                <w:color w:val="auto"/>
              </w:rPr>
            </w:pPr>
            <w:r>
              <w:rPr>
                <w:rFonts w:hint="default" w:ascii="Times New Roman" w:hAnsi="Times New Roman" w:cs="Times New Roman"/>
                <w:color w:val="auto"/>
              </w:rPr>
              <w:t>龙奋村、大顺村、仁里村、匡里村、纯德村、岑洞村、归述村、高岩村、富禄村、岑旁村、高安村、岑牙村、甲圩村、培进村、富禄社区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dxa"/>
            <w:vAlign w:val="center"/>
          </w:tcPr>
          <w:p>
            <w:pPr>
              <w:pStyle w:val="34"/>
              <w:bidi w:val="0"/>
              <w:jc w:val="both"/>
              <w:rPr>
                <w:rFonts w:hint="default" w:ascii="Times New Roman" w:hAnsi="Times New Roman" w:cs="Times New Roman"/>
                <w:color w:val="auto"/>
              </w:rPr>
            </w:pPr>
            <w:r>
              <w:rPr>
                <w:rFonts w:hint="default" w:ascii="Times New Roman" w:hAnsi="Times New Roman" w:cs="Times New Roman"/>
                <w:color w:val="auto"/>
              </w:rPr>
              <w:t>14</w:t>
            </w:r>
          </w:p>
        </w:tc>
        <w:tc>
          <w:tcPr>
            <w:tcW w:w="886"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default" w:ascii="Times New Roman" w:hAnsi="Times New Roman" w:cs="Times New Roman"/>
                <w:color w:val="auto"/>
              </w:rPr>
              <w:t>梅林乡</w:t>
            </w:r>
          </w:p>
        </w:tc>
        <w:tc>
          <w:tcPr>
            <w:tcW w:w="914" w:type="dxa"/>
            <w:shd w:val="clear" w:color="auto" w:fill="auto"/>
            <w:vAlign w:val="center"/>
          </w:tcPr>
          <w:p>
            <w:pPr>
              <w:pStyle w:val="34"/>
              <w:bidi w:val="0"/>
              <w:jc w:val="center"/>
              <w:rPr>
                <w:rFonts w:hint="default" w:ascii="Times New Roman" w:hAnsi="Times New Roman" w:cs="Times New Roman"/>
                <w:color w:val="auto"/>
                <w:lang w:val="zh-CN" w:eastAsia="zh-CN"/>
              </w:rPr>
            </w:pPr>
            <w:r>
              <w:rPr>
                <w:rFonts w:hint="default" w:ascii="Times New Roman" w:hAnsi="Times New Roman" w:cs="Times New Roman"/>
                <w:color w:val="auto"/>
              </w:rPr>
              <w:t>4</w:t>
            </w:r>
          </w:p>
        </w:tc>
        <w:tc>
          <w:tcPr>
            <w:tcW w:w="6791"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default" w:ascii="Times New Roman" w:hAnsi="Times New Roman" w:cs="Times New Roman"/>
                <w:color w:val="auto"/>
              </w:rPr>
              <w:t>车寨村、梅林村、石碑村、新民村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2" w:type="dxa"/>
            <w:vAlign w:val="center"/>
          </w:tcPr>
          <w:p>
            <w:pPr>
              <w:pStyle w:val="34"/>
              <w:bidi w:val="0"/>
              <w:jc w:val="both"/>
              <w:rPr>
                <w:rFonts w:hint="default" w:ascii="Times New Roman" w:hAnsi="Times New Roman" w:cs="Times New Roman"/>
                <w:color w:val="auto"/>
              </w:rPr>
            </w:pPr>
            <w:r>
              <w:rPr>
                <w:rFonts w:hint="default" w:ascii="Times New Roman" w:hAnsi="Times New Roman" w:cs="Times New Roman"/>
                <w:color w:val="auto"/>
              </w:rPr>
              <w:t>15</w:t>
            </w:r>
          </w:p>
        </w:tc>
        <w:tc>
          <w:tcPr>
            <w:tcW w:w="886"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eastAsia" w:ascii="Times New Roman" w:hAnsi="Times New Roman" w:cs="Times New Roman"/>
                <w:color w:val="auto"/>
                <w:lang w:eastAsia="zh-CN"/>
              </w:rPr>
              <w:t>同乐苗族乡</w:t>
            </w:r>
          </w:p>
        </w:tc>
        <w:tc>
          <w:tcPr>
            <w:tcW w:w="914" w:type="dxa"/>
            <w:shd w:val="clear" w:color="auto" w:fill="auto"/>
            <w:vAlign w:val="center"/>
          </w:tcPr>
          <w:p>
            <w:pPr>
              <w:pStyle w:val="34"/>
              <w:bidi w:val="0"/>
              <w:jc w:val="center"/>
              <w:rPr>
                <w:rFonts w:hint="default" w:ascii="Times New Roman" w:hAnsi="Times New Roman" w:cs="Times New Roman"/>
                <w:color w:val="auto"/>
                <w:lang w:val="zh-CN" w:eastAsia="zh-CN"/>
              </w:rPr>
            </w:pPr>
            <w:r>
              <w:rPr>
                <w:rFonts w:hint="default" w:ascii="Times New Roman" w:hAnsi="Times New Roman" w:cs="Times New Roman"/>
                <w:color w:val="auto"/>
              </w:rPr>
              <w:t>19</w:t>
            </w:r>
          </w:p>
        </w:tc>
        <w:tc>
          <w:tcPr>
            <w:tcW w:w="6791" w:type="dxa"/>
            <w:shd w:val="clear" w:color="auto" w:fill="auto"/>
            <w:vAlign w:val="center"/>
          </w:tcPr>
          <w:p>
            <w:pPr>
              <w:pStyle w:val="34"/>
              <w:bidi w:val="0"/>
              <w:jc w:val="both"/>
              <w:rPr>
                <w:rFonts w:hint="default" w:ascii="Times New Roman" w:hAnsi="Times New Roman" w:cs="Times New Roman"/>
                <w:color w:val="auto"/>
                <w:lang w:val="zh-CN" w:eastAsia="zh-CN"/>
              </w:rPr>
            </w:pPr>
            <w:r>
              <w:rPr>
                <w:rFonts w:hint="default" w:ascii="Times New Roman" w:hAnsi="Times New Roman" w:cs="Times New Roman"/>
                <w:color w:val="auto"/>
              </w:rPr>
              <w:t>八吉村、岑甲村、地保村、高岜村、高旁村、高培村、高武村、高洋村、归东村、归夯村、归美村、归亚村、桂书村、净代村、良冲村、孟寨村、七团村、同乐村、寨大村</w:t>
            </w:r>
          </w:p>
        </w:tc>
      </w:tr>
    </w:tbl>
    <w:p>
      <w:pPr>
        <w:pStyle w:val="5"/>
        <w:numPr>
          <w:ilvl w:val="2"/>
          <w:numId w:val="5"/>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社会经济状况</w:t>
      </w:r>
    </w:p>
    <w:p>
      <w:pPr>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2024年，三江侗族自治县全县实现地区生产总值（GDP）82.67亿元，同比增长1.5%。规模以上工业总产值同比增长0.1%；固定资产投资同比下降34.0%；社会消费品零售总额同比下降1.7%；城镇居民人均可支配收入37826元，同比增长3.3%；农村居民人均可支配收入19828元，同比增长7.3%。</w:t>
      </w:r>
    </w:p>
    <w:p>
      <w:pPr>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2024年农林牧渔业总产值38.1亿元，比上年增长4.1%。其中农业产值25.45亿元，增长3.9%；林业产值5.73亿元，增长12.3%；牧业产值4.11亿元，下降4.2%；渔业产值0.82亿元，增长2.8%。罗汉果产量13207.8万个，比上年减产2665.95万个，下降16.8%。茶叶产量20235.38吨，比上年增产837.4吨，增长4.3%。全年粮食作物产量70308.74吨，同比增长0.01%，蔬菜产量94274.09吨，增长4.4%，水果产量21534.39吨，增长3.0%，肉类产量15450.17吨，下降4.6%。年末生猪存栏41945万头，同比下降17.5%，其中能繁母猪存栏1142万头，下降1.0%。全年生猪出栏101421万头，下降2.6%。</w:t>
      </w:r>
    </w:p>
    <w:p>
      <w:pPr>
        <w:pStyle w:val="5"/>
        <w:numPr>
          <w:ilvl w:val="2"/>
          <w:numId w:val="5"/>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产业类型</w:t>
      </w:r>
    </w:p>
    <w:p>
      <w:pPr>
        <w:bidi w:val="0"/>
        <w:rPr>
          <w:rFonts w:hint="default" w:ascii="Times New Roman" w:hAnsi="Times New Roman" w:cs="Times New Roman"/>
          <w:color w:val="auto"/>
        </w:rPr>
      </w:pPr>
      <w:r>
        <w:rPr>
          <w:rFonts w:hint="eastAsia" w:ascii="Times New Roman" w:hAnsi="Times New Roman" w:cs="Times New Roman"/>
          <w:color w:val="auto"/>
          <w:lang w:eastAsia="zh-CN"/>
        </w:rPr>
        <w:t>三江侗族自治县</w:t>
      </w:r>
      <w:r>
        <w:rPr>
          <w:rFonts w:hint="default" w:ascii="Times New Roman" w:hAnsi="Times New Roman" w:cs="Times New Roman"/>
          <w:color w:val="auto"/>
        </w:rPr>
        <w:t>认真践行绿水青山就是金山银山理念</w:t>
      </w:r>
      <w:r>
        <w:rPr>
          <w:rFonts w:hint="default" w:ascii="Times New Roman" w:hAnsi="Times New Roman" w:cs="Times New Roman"/>
          <w:color w:val="auto"/>
          <w:lang w:eastAsia="zh-CN"/>
        </w:rPr>
        <w:t>，</w:t>
      </w:r>
      <w:r>
        <w:rPr>
          <w:rFonts w:hint="default" w:ascii="Times New Roman" w:hAnsi="Times New Roman" w:cs="Times New Roman"/>
          <w:color w:val="auto"/>
        </w:rPr>
        <w:t>大力发展</w:t>
      </w:r>
      <w:r>
        <w:rPr>
          <w:rFonts w:hint="default" w:ascii="Times New Roman" w:hAnsi="Times New Roman" w:cs="Times New Roman"/>
          <w:color w:val="auto"/>
          <w:lang w:eastAsia="zh-CN"/>
        </w:rPr>
        <w:t>“</w:t>
      </w:r>
      <w:r>
        <w:rPr>
          <w:rFonts w:hint="default" w:ascii="Times New Roman" w:hAnsi="Times New Roman" w:cs="Times New Roman"/>
          <w:color w:val="auto"/>
        </w:rPr>
        <w:t>两茶一木，种稻养鱼</w:t>
      </w:r>
      <w:r>
        <w:rPr>
          <w:rFonts w:hint="default" w:ascii="Times New Roman" w:hAnsi="Times New Roman" w:cs="Times New Roman"/>
          <w:color w:val="auto"/>
          <w:lang w:eastAsia="zh-CN"/>
        </w:rPr>
        <w:t>”</w:t>
      </w:r>
      <w:r>
        <w:rPr>
          <w:rFonts w:hint="default" w:ascii="Times New Roman" w:hAnsi="Times New Roman" w:cs="Times New Roman"/>
          <w:color w:val="auto"/>
        </w:rPr>
        <w:t>特色生态产业，现有茶园面积2</w:t>
      </w:r>
      <w:r>
        <w:rPr>
          <w:rFonts w:hint="eastAsia" w:ascii="Times New Roman" w:hAnsi="Times New Roman" w:cs="Times New Roman"/>
          <w:color w:val="auto"/>
          <w:lang w:val="en-US" w:eastAsia="zh-CN"/>
        </w:rPr>
        <w:t>2</w:t>
      </w:r>
      <w:r>
        <w:rPr>
          <w:rFonts w:hint="default" w:ascii="Times New Roman" w:hAnsi="Times New Roman" w:cs="Times New Roman"/>
          <w:color w:val="auto"/>
        </w:rPr>
        <w:t>万亩</w:t>
      </w:r>
      <w:r>
        <w:rPr>
          <w:rFonts w:hint="eastAsia" w:ascii="Times New Roman" w:hAnsi="Times New Roman" w:cs="Times New Roman"/>
          <w:color w:val="auto"/>
          <w:lang w:eastAsia="zh-CN"/>
        </w:rPr>
        <w:t>，</w:t>
      </w:r>
      <w:r>
        <w:rPr>
          <w:rFonts w:hint="default" w:ascii="Times New Roman" w:hAnsi="Times New Roman" w:cs="Times New Roman"/>
          <w:color w:val="auto"/>
        </w:rPr>
        <w:t>油茶林面积61.7万亩，稻田综合种养面积8.26万亩。</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rPr>
        <w:t>三江侗族自治县是</w:t>
      </w:r>
      <w:r>
        <w:rPr>
          <w:rFonts w:hint="default" w:ascii="Times New Roman" w:hAnsi="Times New Roman" w:cs="Times New Roman"/>
          <w:color w:val="auto"/>
          <w:lang w:eastAsia="zh-CN"/>
        </w:rPr>
        <w:t>“</w:t>
      </w:r>
      <w:r>
        <w:rPr>
          <w:rFonts w:hint="default" w:ascii="Times New Roman" w:hAnsi="Times New Roman" w:cs="Times New Roman"/>
          <w:color w:val="auto"/>
        </w:rPr>
        <w:t>世界楼桥之乡</w:t>
      </w:r>
      <w:r>
        <w:rPr>
          <w:rFonts w:hint="default" w:ascii="Times New Roman" w:hAnsi="Times New Roman" w:cs="Times New Roman"/>
          <w:color w:val="auto"/>
          <w:lang w:eastAsia="zh-CN"/>
        </w:rPr>
        <w:t>”</w:t>
      </w:r>
      <w:r>
        <w:rPr>
          <w:rFonts w:hint="default" w:ascii="Times New Roman" w:hAnsi="Times New Roman" w:cs="Times New Roman"/>
          <w:color w:val="auto"/>
        </w:rPr>
        <w:t>，目前共有鼓楼228座，风雨桥197座，包括世界四大名桥之一的程阳风雨桥、世界最长的风雨桥</w:t>
      </w:r>
      <w:r>
        <w:rPr>
          <w:rFonts w:hint="default" w:ascii="Times New Roman" w:hAnsi="Times New Roman" w:cs="Times New Roman"/>
          <w:color w:val="auto"/>
          <w:lang w:eastAsia="zh-CN"/>
        </w:rPr>
        <w:t>“</w:t>
      </w:r>
      <w:r>
        <w:rPr>
          <w:rFonts w:hint="default" w:ascii="Times New Roman" w:hAnsi="Times New Roman" w:cs="Times New Roman"/>
          <w:color w:val="auto"/>
        </w:rPr>
        <w:t>三江风雨桥</w:t>
      </w:r>
      <w:r>
        <w:rPr>
          <w:rFonts w:hint="default" w:ascii="Times New Roman" w:hAnsi="Times New Roman" w:cs="Times New Roman"/>
          <w:color w:val="auto"/>
          <w:lang w:eastAsia="zh-CN"/>
        </w:rPr>
        <w:t>”</w:t>
      </w:r>
      <w:r>
        <w:rPr>
          <w:rFonts w:hint="default" w:ascii="Times New Roman" w:hAnsi="Times New Roman" w:cs="Times New Roman"/>
          <w:color w:val="auto"/>
        </w:rPr>
        <w:t>、世界最大单体木构建筑</w:t>
      </w:r>
      <w:r>
        <w:rPr>
          <w:rFonts w:hint="default" w:ascii="Times New Roman" w:hAnsi="Times New Roman" w:cs="Times New Roman"/>
          <w:color w:val="auto"/>
          <w:lang w:eastAsia="zh-CN"/>
        </w:rPr>
        <w:t>“</w:t>
      </w:r>
      <w:r>
        <w:rPr>
          <w:rFonts w:hint="default" w:ascii="Times New Roman" w:hAnsi="Times New Roman" w:cs="Times New Roman"/>
          <w:color w:val="auto"/>
        </w:rPr>
        <w:t>侗乡鸟巢</w:t>
      </w:r>
      <w:r>
        <w:rPr>
          <w:rFonts w:hint="default" w:ascii="Times New Roman" w:hAnsi="Times New Roman" w:cs="Times New Roman"/>
          <w:color w:val="auto"/>
          <w:lang w:eastAsia="zh-CN"/>
        </w:rPr>
        <w:t>”</w:t>
      </w:r>
      <w:r>
        <w:rPr>
          <w:rFonts w:hint="default" w:ascii="Times New Roman" w:hAnsi="Times New Roman" w:cs="Times New Roman"/>
          <w:color w:val="auto"/>
        </w:rPr>
        <w:t>；14个村寨入选首批</w:t>
      </w:r>
      <w:r>
        <w:rPr>
          <w:rFonts w:hint="default" w:ascii="Times New Roman" w:hAnsi="Times New Roman" w:cs="Times New Roman"/>
          <w:color w:val="auto"/>
          <w:lang w:eastAsia="zh-CN"/>
        </w:rPr>
        <w:t>“</w:t>
      </w:r>
      <w:r>
        <w:rPr>
          <w:rFonts w:hint="default" w:ascii="Times New Roman" w:hAnsi="Times New Roman" w:cs="Times New Roman"/>
          <w:color w:val="auto"/>
        </w:rPr>
        <w:t>中国少数民族特色村寨</w:t>
      </w:r>
      <w:r>
        <w:rPr>
          <w:rFonts w:hint="default" w:ascii="Times New Roman" w:hAnsi="Times New Roman" w:cs="Times New Roman"/>
          <w:color w:val="auto"/>
          <w:lang w:eastAsia="zh-CN"/>
        </w:rPr>
        <w:t>”</w:t>
      </w:r>
      <w:r>
        <w:rPr>
          <w:rFonts w:hint="default" w:ascii="Times New Roman" w:hAnsi="Times New Roman" w:cs="Times New Roman"/>
          <w:color w:val="auto"/>
        </w:rPr>
        <w:t>；6个侗族村寨入列中国世界文化遗产预备名单；国家级重点文物保护单位4处；国家级非物质文化遗产保护名录3项。辖区内有3个</w:t>
      </w:r>
      <w:r>
        <w:rPr>
          <w:rFonts w:hint="default" w:ascii="Times New Roman" w:hAnsi="Times New Roman" w:cs="Times New Roman"/>
          <w:color w:val="auto"/>
          <w:lang w:eastAsia="zh-CN"/>
        </w:rPr>
        <w:t>国家4A级旅游景区</w:t>
      </w:r>
      <w:r>
        <w:rPr>
          <w:rFonts w:hint="default" w:ascii="Times New Roman" w:hAnsi="Times New Roman" w:cs="Times New Roman"/>
          <w:color w:val="auto"/>
        </w:rPr>
        <w:t>、5个</w:t>
      </w:r>
      <w:r>
        <w:rPr>
          <w:rFonts w:hint="default" w:ascii="Times New Roman" w:hAnsi="Times New Roman" w:cs="Times New Roman"/>
          <w:color w:val="auto"/>
          <w:lang w:eastAsia="zh-CN"/>
        </w:rPr>
        <w:t>国家3A级旅游景区</w:t>
      </w:r>
      <w:r>
        <w:rPr>
          <w:rFonts w:hint="default" w:ascii="Times New Roman" w:hAnsi="Times New Roman" w:cs="Times New Roman"/>
          <w:color w:val="auto"/>
        </w:rPr>
        <w:t>，1个全国农业旅游示范点，先后荣获</w:t>
      </w:r>
      <w:r>
        <w:rPr>
          <w:rFonts w:hint="default" w:ascii="Times New Roman" w:hAnsi="Times New Roman" w:cs="Times New Roman"/>
          <w:color w:val="auto"/>
          <w:lang w:eastAsia="zh-CN"/>
        </w:rPr>
        <w:t>“</w:t>
      </w:r>
      <w:r>
        <w:rPr>
          <w:rFonts w:hint="default" w:ascii="Times New Roman" w:hAnsi="Times New Roman" w:cs="Times New Roman"/>
          <w:color w:val="auto"/>
        </w:rPr>
        <w:t>亚洲金旅奖·最具民俗特色旅游县</w:t>
      </w:r>
      <w:r>
        <w:rPr>
          <w:rFonts w:hint="default" w:ascii="Times New Roman" w:hAnsi="Times New Roman" w:cs="Times New Roman"/>
          <w:color w:val="auto"/>
          <w:lang w:eastAsia="zh-CN"/>
        </w:rPr>
        <w:t>”</w:t>
      </w:r>
      <w:r>
        <w:rPr>
          <w:rFonts w:hint="default" w:ascii="Times New Roman" w:hAnsi="Times New Roman" w:cs="Times New Roman"/>
          <w:color w:val="auto"/>
        </w:rPr>
        <w:t>、</w:t>
      </w:r>
      <w:r>
        <w:rPr>
          <w:rFonts w:hint="default" w:ascii="Times New Roman" w:hAnsi="Times New Roman" w:cs="Times New Roman"/>
          <w:color w:val="auto"/>
          <w:lang w:eastAsia="zh-CN"/>
        </w:rPr>
        <w:t>“</w:t>
      </w:r>
      <w:r>
        <w:rPr>
          <w:rFonts w:hint="default" w:ascii="Times New Roman" w:hAnsi="Times New Roman" w:cs="Times New Roman"/>
          <w:color w:val="auto"/>
        </w:rPr>
        <w:t>美丽中国十佳旅游县</w:t>
      </w:r>
      <w:r>
        <w:rPr>
          <w:rFonts w:hint="default" w:ascii="Times New Roman" w:hAnsi="Times New Roman" w:cs="Times New Roman"/>
          <w:color w:val="auto"/>
          <w:lang w:eastAsia="zh-CN"/>
        </w:rPr>
        <w:t>”</w:t>
      </w:r>
      <w:r>
        <w:rPr>
          <w:rFonts w:hint="default" w:ascii="Times New Roman" w:hAnsi="Times New Roman" w:cs="Times New Roman"/>
          <w:color w:val="auto"/>
        </w:rPr>
        <w:t>、</w:t>
      </w:r>
      <w:r>
        <w:rPr>
          <w:rFonts w:hint="default" w:ascii="Times New Roman" w:hAnsi="Times New Roman" w:cs="Times New Roman"/>
          <w:color w:val="auto"/>
          <w:lang w:eastAsia="zh-CN"/>
        </w:rPr>
        <w:t>“</w:t>
      </w:r>
      <w:r>
        <w:rPr>
          <w:rFonts w:hint="default" w:ascii="Times New Roman" w:hAnsi="Times New Roman" w:cs="Times New Roman"/>
          <w:color w:val="auto"/>
        </w:rPr>
        <w:t>全国旅游标准化示范县</w:t>
      </w:r>
      <w:r>
        <w:rPr>
          <w:rFonts w:hint="default" w:ascii="Times New Roman" w:hAnsi="Times New Roman" w:cs="Times New Roman"/>
          <w:color w:val="auto"/>
          <w:lang w:eastAsia="zh-CN"/>
        </w:rPr>
        <w:t>”</w:t>
      </w:r>
      <w:r>
        <w:rPr>
          <w:rFonts w:hint="default" w:ascii="Times New Roman" w:hAnsi="Times New Roman" w:cs="Times New Roman"/>
          <w:color w:val="auto"/>
        </w:rPr>
        <w:t>、</w:t>
      </w:r>
      <w:r>
        <w:rPr>
          <w:rFonts w:hint="default" w:ascii="Times New Roman" w:hAnsi="Times New Roman" w:cs="Times New Roman"/>
          <w:color w:val="auto"/>
          <w:lang w:eastAsia="zh-CN"/>
        </w:rPr>
        <w:t>“</w:t>
      </w:r>
      <w:r>
        <w:rPr>
          <w:rFonts w:hint="default" w:ascii="Times New Roman" w:hAnsi="Times New Roman" w:cs="Times New Roman"/>
          <w:color w:val="auto"/>
        </w:rPr>
        <w:t>广西特色旅游名县</w:t>
      </w:r>
      <w:r>
        <w:rPr>
          <w:rFonts w:hint="default" w:ascii="Times New Roman" w:hAnsi="Times New Roman" w:cs="Times New Roman"/>
          <w:color w:val="auto"/>
          <w:lang w:eastAsia="zh-CN"/>
        </w:rPr>
        <w:t>”</w:t>
      </w:r>
      <w:r>
        <w:rPr>
          <w:rFonts w:hint="default" w:ascii="Times New Roman" w:hAnsi="Times New Roman" w:cs="Times New Roman"/>
          <w:color w:val="auto"/>
        </w:rPr>
        <w:t>、</w:t>
      </w:r>
      <w:r>
        <w:rPr>
          <w:rFonts w:hint="default" w:ascii="Times New Roman" w:hAnsi="Times New Roman" w:cs="Times New Roman"/>
          <w:color w:val="auto"/>
          <w:lang w:eastAsia="zh-CN"/>
        </w:rPr>
        <w:t>“</w:t>
      </w:r>
      <w:r>
        <w:rPr>
          <w:rFonts w:hint="default" w:ascii="Times New Roman" w:hAnsi="Times New Roman" w:cs="Times New Roman"/>
          <w:color w:val="auto"/>
        </w:rPr>
        <w:t>中国民间文化艺术之乡</w:t>
      </w:r>
      <w:r>
        <w:rPr>
          <w:rFonts w:hint="default" w:ascii="Times New Roman" w:hAnsi="Times New Roman" w:cs="Times New Roman"/>
          <w:color w:val="auto"/>
          <w:lang w:eastAsia="zh-CN"/>
        </w:rPr>
        <w:t>”</w:t>
      </w:r>
      <w:r>
        <w:rPr>
          <w:rFonts w:hint="default" w:ascii="Times New Roman" w:hAnsi="Times New Roman" w:cs="Times New Roman"/>
          <w:color w:val="auto"/>
        </w:rPr>
        <w:t>、</w:t>
      </w:r>
      <w:r>
        <w:rPr>
          <w:rFonts w:hint="default" w:ascii="Times New Roman" w:hAnsi="Times New Roman" w:cs="Times New Roman"/>
          <w:color w:val="auto"/>
          <w:lang w:eastAsia="zh-CN"/>
        </w:rPr>
        <w:t>“</w:t>
      </w:r>
      <w:r>
        <w:rPr>
          <w:rFonts w:hint="default" w:ascii="Times New Roman" w:hAnsi="Times New Roman" w:cs="Times New Roman"/>
          <w:color w:val="auto"/>
        </w:rPr>
        <w:t>全国文物保护工作先进县</w:t>
      </w:r>
      <w:r>
        <w:rPr>
          <w:rFonts w:hint="default" w:ascii="Times New Roman" w:hAnsi="Times New Roman" w:cs="Times New Roman"/>
          <w:color w:val="auto"/>
          <w:lang w:eastAsia="zh-CN"/>
        </w:rPr>
        <w:t>”</w:t>
      </w:r>
      <w:r>
        <w:rPr>
          <w:rFonts w:hint="default" w:ascii="Times New Roman" w:hAnsi="Times New Roman" w:cs="Times New Roman"/>
          <w:color w:val="auto"/>
        </w:rPr>
        <w:t>、</w:t>
      </w:r>
      <w:r>
        <w:rPr>
          <w:rFonts w:hint="default" w:ascii="Times New Roman" w:hAnsi="Times New Roman" w:cs="Times New Roman"/>
          <w:color w:val="auto"/>
          <w:lang w:eastAsia="zh-CN"/>
        </w:rPr>
        <w:t>“</w:t>
      </w:r>
      <w:r>
        <w:rPr>
          <w:rFonts w:hint="default" w:ascii="Times New Roman" w:hAnsi="Times New Roman" w:cs="Times New Roman"/>
          <w:color w:val="auto"/>
        </w:rPr>
        <w:t>全国文化先进县</w:t>
      </w:r>
      <w:r>
        <w:rPr>
          <w:rFonts w:hint="default" w:ascii="Times New Roman" w:hAnsi="Times New Roman" w:cs="Times New Roman"/>
          <w:color w:val="auto"/>
          <w:lang w:eastAsia="zh-CN"/>
        </w:rPr>
        <w:t>”</w:t>
      </w:r>
      <w:r>
        <w:rPr>
          <w:rFonts w:hint="default" w:ascii="Times New Roman" w:hAnsi="Times New Roman" w:cs="Times New Roman"/>
          <w:color w:val="auto"/>
        </w:rPr>
        <w:t>等称号。</w:t>
      </w:r>
    </w:p>
    <w:p>
      <w:pPr>
        <w:pStyle w:val="5"/>
        <w:numPr>
          <w:ilvl w:val="2"/>
          <w:numId w:val="5"/>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土地利用现状</w:t>
      </w:r>
    </w:p>
    <w:p>
      <w:pPr>
        <w:bidi w:val="0"/>
        <w:rPr>
          <w:rFonts w:hint="default" w:ascii="Times New Roman" w:hAnsi="Times New Roman" w:cs="Times New Roman"/>
          <w:color w:val="auto"/>
        </w:rPr>
      </w:pPr>
      <w:r>
        <w:rPr>
          <w:rFonts w:hint="default" w:ascii="Times New Roman" w:hAnsi="Times New Roman" w:cs="Times New Roman"/>
          <w:color w:val="auto"/>
          <w:lang w:eastAsia="zh-CN"/>
        </w:rPr>
        <w:t>根据三江侗族自治县</w:t>
      </w:r>
      <w:r>
        <w:rPr>
          <w:rFonts w:hint="default" w:ascii="Times New Roman" w:hAnsi="Times New Roman" w:cs="Times New Roman"/>
          <w:color w:val="auto"/>
        </w:rPr>
        <w:t>第三次国土调查主要数据公报</w:t>
      </w:r>
      <w:r>
        <w:rPr>
          <w:rFonts w:hint="default" w:ascii="Times New Roman" w:hAnsi="Times New Roman" w:cs="Times New Roman"/>
          <w:color w:val="auto"/>
          <w:lang w:eastAsia="zh-CN"/>
        </w:rPr>
        <w:t>，三江侗族自治县</w:t>
      </w:r>
      <w:r>
        <w:rPr>
          <w:rFonts w:hint="default" w:ascii="Times New Roman" w:hAnsi="Times New Roman" w:cs="Times New Roman"/>
          <w:color w:val="auto"/>
        </w:rPr>
        <w:t>主要地类数据公布如下：</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（1）耕地16119.63公顷（241794.45亩）。其中，富禄苗族乡、同乐苗族乡、独峒镇等3个乡镇的耕地面积较大，占全县耕地的35.60%。</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位于2度以下坡度（含2度）的耕地1623.60公顷（24354.00亩），占全县耕地的10.07%；位于2～6度坡度（含6度）的耕地2283.36公顷（34250.40亩），占14.17%；位于6～15度坡度（含15度）的耕地2181.39公顷（32720.85亩），占13.53%；位于15～25度坡度（含25度）的耕地714.81公顷（10722.15亩），占4.43%；位于25度以上坡度的耕地9316.47公顷（139747.05亩），占57.80%。</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（2）园地25364.86公顷（380472.90亩）。其中，同乐苗族乡、独峒镇、八江镇等3个乡镇的园地面积较大，占全县园地的38.71%。</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（3）林地172384.87公顷（2585773.05亩）。其中，斗江镇、丹洲镇、高基瑶族乡、古宜镇等4个乡镇的林地面积较大，占全县林地的41.25%。</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（4）草地1447.70公顷（21715.50亩）。</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仅涉及其他草地，独峒镇、八江镇、富禄苗族乡等3个乡镇的草地面积较大，占全县草地的47.31%。</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（5）湿地608.30公顷（9124.50亩）。湿地是“三调”新增的一级地类，包括7个二级地类。我县仅涉及内陆滩涂。梅林乡、富禄苗族乡、洋溪乡等3个乡镇的湿地面积较大，占全县湿地的71.40%。</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（6）城镇村及工矿用地4037.56公顷（60563.40亩）。</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（7）交通运输用地3766.47公顷（56497.05亩）。</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（8）水域及水利设施用地5886.84公顷（88302.60亩）。</w:t>
      </w:r>
    </w:p>
    <w:p>
      <w:pPr>
        <w:pStyle w:val="5"/>
        <w:numPr>
          <w:ilvl w:val="2"/>
          <w:numId w:val="5"/>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畜禽粪污资源化利用相关产业发展情况</w:t>
      </w:r>
    </w:p>
    <w:p>
      <w:pPr>
        <w:bidi w:val="0"/>
        <w:rPr>
          <w:rFonts w:hint="default" w:ascii="Times New Roman" w:hAnsi="Times New Roman" w:cs="Times New Roman"/>
          <w:color w:val="auto"/>
          <w:lang w:val="en-US" w:eastAsia="zh-CN"/>
        </w:rPr>
      </w:pPr>
      <w:bookmarkStart w:id="35" w:name="_Toc24420"/>
      <w:r>
        <w:rPr>
          <w:rFonts w:hint="default" w:ascii="Times New Roman" w:hAnsi="Times New Roman" w:cs="Times New Roman"/>
          <w:color w:val="auto"/>
          <w:lang w:val="en-US" w:eastAsia="zh-CN"/>
        </w:rPr>
        <w:t>（1）现状畜禽粪污</w:t>
      </w:r>
      <w:r>
        <w:rPr>
          <w:rFonts w:hint="eastAsia" w:ascii="Times New Roman" w:hAnsi="Times New Roman" w:cs="Times New Roman"/>
          <w:color w:val="auto"/>
          <w:lang w:val="en-US" w:eastAsia="zh-CN"/>
        </w:rPr>
        <w:t>处理方式</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对于有配套土地</w:t>
      </w:r>
      <w:r>
        <w:rPr>
          <w:rFonts w:hint="eastAsia" w:ascii="Times New Roman" w:hAnsi="Times New Roman" w:cs="Times New Roman"/>
          <w:color w:val="auto"/>
          <w:lang w:val="en-US" w:eastAsia="zh-CN"/>
        </w:rPr>
        <w:t>的</w:t>
      </w:r>
      <w:r>
        <w:rPr>
          <w:rFonts w:hint="default" w:ascii="Times New Roman" w:hAnsi="Times New Roman" w:cs="Times New Roman"/>
          <w:color w:val="auto"/>
          <w:lang w:val="en-US" w:eastAsia="zh-CN"/>
        </w:rPr>
        <w:t>畜禽养殖场</w:t>
      </w:r>
      <w:r>
        <w:rPr>
          <w:rFonts w:hint="eastAsia" w:ascii="Times New Roman" w:hAnsi="Times New Roman" w:cs="Times New Roman"/>
          <w:color w:val="auto"/>
          <w:lang w:val="en-US" w:eastAsia="zh-CN"/>
        </w:rPr>
        <w:t>（户）</w:t>
      </w:r>
      <w:r>
        <w:rPr>
          <w:rFonts w:hint="default" w:ascii="Times New Roman" w:hAnsi="Times New Roman" w:cs="Times New Roman"/>
          <w:color w:val="auto"/>
          <w:lang w:val="en-US" w:eastAsia="zh-CN"/>
        </w:rPr>
        <w:t>，采取“就地处理、就近还田”畜禽粪污资源化利用模式，养殖粪污经过沼气池、粪污储存池等粪污处理设施设备进行无害化处理，就地就近还田利用</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但有少量生猪养殖户未设置专门畜禽粪污处理措施，主要通过直排鱼塘或沟渠排放污染物；少量肉牛、肉羊、家禽养殖户因放养未设置专门畜禽粪污处理措施，主要通过放养山地、林地自然消纳。</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（2）畜禽粪污利用企业</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三江侗族自治县内现无沼气发电项目及有机肥料生产企业</w:t>
      </w:r>
      <w:bookmarkStart w:id="36" w:name="_bookmark7"/>
      <w:bookmarkEnd w:id="36"/>
      <w:r>
        <w:rPr>
          <w:rFonts w:hint="default" w:ascii="Times New Roman" w:hAnsi="Times New Roman" w:cs="Times New Roman"/>
          <w:color w:val="auto"/>
          <w:lang w:val="en-US" w:eastAsia="zh-CN"/>
        </w:rPr>
        <w:t>，无法满足</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范围内粪肥消纳需求。</w:t>
      </w:r>
    </w:p>
    <w:p>
      <w:pPr>
        <w:numPr>
          <w:ilvl w:val="0"/>
          <w:numId w:val="6"/>
        </w:numPr>
        <w:bidi w:val="0"/>
        <w:ind w:left="160" w:leftChars="0" w:firstLine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相关产业规划</w:t>
      </w:r>
    </w:p>
    <w:p>
      <w:pPr>
        <w:numPr>
          <w:ilvl w:val="0"/>
          <w:numId w:val="0"/>
        </w:numPr>
        <w:bidi w:val="0"/>
        <w:ind w:right="0" w:rightChars="0" w:firstLine="56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根据《三江侗族自治县国民经济和社会发展第十四个五年规划和2035年远景目标纲要》，</w:t>
      </w:r>
      <w:r>
        <w:rPr>
          <w:rFonts w:hint="eastAsia" w:ascii="Times New Roman" w:hAnsi="Times New Roman" w:cs="Times New Roman"/>
          <w:color w:val="auto"/>
          <w:lang w:val="en-US" w:eastAsia="zh-CN"/>
        </w:rPr>
        <w:t>“十四五”期间</w:t>
      </w:r>
      <w:r>
        <w:rPr>
          <w:rFonts w:hint="default" w:ascii="Times New Roman" w:hAnsi="Times New Roman" w:cs="Times New Roman"/>
          <w:color w:val="auto"/>
          <w:lang w:val="en-US" w:eastAsia="zh-CN"/>
        </w:rPr>
        <w:t>三江侗族自</w:t>
      </w:r>
      <w:r>
        <w:rPr>
          <w:rFonts w:hint="eastAsia" w:ascii="Times New Roman" w:hAnsi="Times New Roman" w:cs="Times New Roman"/>
          <w:color w:val="auto"/>
          <w:lang w:val="en-US" w:eastAsia="zh-CN"/>
        </w:rPr>
        <w:t>治县</w:t>
      </w:r>
      <w:r>
        <w:rPr>
          <w:rFonts w:hint="default" w:ascii="Times New Roman" w:hAnsi="Times New Roman" w:cs="Times New Roman"/>
          <w:color w:val="auto"/>
          <w:lang w:val="en-US" w:eastAsia="zh-CN"/>
        </w:rPr>
        <w:t>畜禽养殖相关产业发展规划如下：</w:t>
      </w:r>
    </w:p>
    <w:p>
      <w:pPr>
        <w:numPr>
          <w:ilvl w:val="0"/>
          <w:numId w:val="0"/>
        </w:numPr>
        <w:bidi w:val="0"/>
        <w:ind w:right="0" w:rightChars="0" w:firstLine="56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①以市场需求为导向，调优、调高、调精农业产业结构，提高三江农业发展质量和竞争力，促进农村居民增收。坚持宜粮则粮、宜经则经、宜果则果原则，将三江的资源禀赋优势转化为产业优势，推动形成三江“一乡一业”、“一村一品”农业产业发展新格局。树立“大农业”观念，合理开发利用各类农业资源，调整品种结构，大力发展优质农产品、专用农产品和特色农产品。调整优化养殖业结构，大力发展规模化、标准化、生态化养殖业。推进三江高山鲤鱼特色农产品优势区建设。以“三江茶”为重点，抓好品种改良、品质提升、品牌创建，大力发展和培育畜牧养殖生态产业产品。</w:t>
      </w:r>
    </w:p>
    <w:p>
      <w:pPr>
        <w:numPr>
          <w:ilvl w:val="0"/>
          <w:numId w:val="0"/>
        </w:numPr>
        <w:bidi w:val="0"/>
        <w:ind w:right="0" w:rightChars="0" w:firstLine="56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②积极借鉴和创新乡村振兴发展模式，探索建立产业融合、产村融合、城乡融合的“三融合”发展模式；围绕产业标准化、农业园区化、农产品品牌化、农民职业化、经营市场化、乡村宜居化、公共服务均等化，打造乡村振兴“七化”发展模式；打造以生态为依托、旅游为引擎、文化为支撑和市场为导向的“田园综合体”发展模式；依托农村田园风光、乡土文化等资源，发展集种植养殖、农事体验、休闲观光、文化传承等于一体的各具特色的生态休闲观光农业，把庄稼变“风景”，农区变景区，田园变公园的“休闲旅游+农业”发展模式；围绕种植一粮（水稻、玉米等）一果（各种优质水果），做精一品（精深加工），做旺一家（田园生活），实现一梦（美丽乡愁梦想）的“一品+”产业链形成农商文旅融合发展模式。</w:t>
      </w:r>
    </w:p>
    <w:p>
      <w:pPr>
        <w:numPr>
          <w:ilvl w:val="0"/>
          <w:numId w:val="0"/>
        </w:numPr>
        <w:bidi w:val="0"/>
        <w:ind w:right="0" w:rightChars="0" w:firstLine="56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③巩固现有竹木基地，围绕“生态乡村”建设，大力发展竹木产业，推进毛竹林低产改造，调整林种结构，发展速生杉，开发竹林旅游观光与林下经济。重点实施毛竹低产林改造工程，加强抚育管理，适时对毛竹林区开展劈山（樵园）、垦覆及合理施肥、留笋养竹与合理砍伐，加强病虫害防治，促进毛竹健康生长、稳产高产。依托独特的地理优势，建立速生杉育种基地，做好苗木供应，合理密植，积极发展速生杉规模种植，加强管理，促进速生杉扩面提级达产。</w:t>
      </w:r>
    </w:p>
    <w:bookmarkEnd w:id="35"/>
    <w:p>
      <w:pPr>
        <w:pStyle w:val="4"/>
        <w:numPr>
          <w:ilvl w:val="1"/>
          <w:numId w:val="5"/>
        </w:numPr>
        <w:bidi w:val="0"/>
        <w:rPr>
          <w:rFonts w:hint="default" w:ascii="Times New Roman" w:hAnsi="Times New Roman" w:cs="Times New Roman"/>
          <w:color w:val="auto"/>
          <w:lang w:val="en-US" w:eastAsia="zh-CN"/>
        </w:rPr>
      </w:pPr>
      <w:bookmarkStart w:id="37" w:name="_Toc28806"/>
      <w:r>
        <w:rPr>
          <w:rFonts w:hint="default" w:ascii="Times New Roman" w:hAnsi="Times New Roman" w:cs="Times New Roman"/>
          <w:color w:val="auto"/>
          <w:lang w:val="en-US" w:eastAsia="zh-CN"/>
        </w:rPr>
        <w:t>生态环境概况</w:t>
      </w:r>
      <w:bookmarkEnd w:id="37"/>
    </w:p>
    <w:p>
      <w:pPr>
        <w:pStyle w:val="5"/>
        <w:numPr>
          <w:ilvl w:val="2"/>
          <w:numId w:val="5"/>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环境空气质量状况</w:t>
      </w:r>
    </w:p>
    <w:p>
      <w:pPr>
        <w:bidi w:val="0"/>
        <w:rPr>
          <w:rFonts w:hint="default" w:ascii="Times New Roman" w:hAnsi="Times New Roman" w:cs="Times New Roman"/>
          <w:color w:val="auto"/>
          <w:lang w:eastAsia="zh-CN"/>
        </w:rPr>
      </w:pPr>
      <w:r>
        <w:rPr>
          <w:rFonts w:hint="default" w:ascii="Times New Roman" w:hAnsi="Times New Roman" w:cs="Times New Roman"/>
          <w:color w:val="auto"/>
        </w:rPr>
        <w:t>根据柳州市生态环境局网站公布的202</w:t>
      </w:r>
      <w:r>
        <w:rPr>
          <w:rFonts w:hint="eastAsia" w:ascii="Times New Roman" w:hAnsi="Times New Roman" w:cs="Times New Roman"/>
          <w:color w:val="auto"/>
          <w:lang w:val="en-US" w:eastAsia="zh-CN"/>
        </w:rPr>
        <w:t>4</w:t>
      </w:r>
      <w:r>
        <w:rPr>
          <w:rFonts w:hint="default" w:ascii="Times New Roman" w:hAnsi="Times New Roman" w:cs="Times New Roman"/>
          <w:color w:val="auto"/>
        </w:rPr>
        <w:t>年《柳州市生态环境状况公报》，202</w:t>
      </w:r>
      <w:r>
        <w:rPr>
          <w:rFonts w:hint="eastAsia" w:ascii="Times New Roman" w:hAnsi="Times New Roman" w:cs="Times New Roman"/>
          <w:color w:val="auto"/>
          <w:lang w:val="en-US" w:eastAsia="zh-CN"/>
        </w:rPr>
        <w:t>4</w:t>
      </w:r>
      <w:r>
        <w:rPr>
          <w:rFonts w:hint="default" w:ascii="Times New Roman" w:hAnsi="Times New Roman" w:cs="Times New Roman"/>
          <w:color w:val="auto"/>
        </w:rPr>
        <w:t>年</w:t>
      </w:r>
      <w:r>
        <w:rPr>
          <w:rFonts w:hint="default" w:ascii="Times New Roman" w:hAnsi="Times New Roman" w:cs="Times New Roman"/>
          <w:color w:val="auto"/>
          <w:lang w:eastAsia="zh-CN"/>
        </w:rPr>
        <w:t>三江侗族自治县</w:t>
      </w:r>
      <w:r>
        <w:rPr>
          <w:rFonts w:hint="default" w:ascii="Times New Roman" w:hAnsi="Times New Roman" w:cs="Times New Roman"/>
          <w:color w:val="auto"/>
        </w:rPr>
        <w:t>环境空气SO</w:t>
      </w:r>
      <w:r>
        <w:rPr>
          <w:rFonts w:hint="default" w:ascii="Times New Roman" w:hAnsi="Times New Roman" w:cs="Times New Roman"/>
          <w:color w:val="auto"/>
          <w:vertAlign w:val="subscript"/>
        </w:rPr>
        <w:t>2</w:t>
      </w:r>
      <w:r>
        <w:rPr>
          <w:rFonts w:hint="default" w:ascii="Times New Roman" w:hAnsi="Times New Roman" w:cs="Times New Roman"/>
          <w:color w:val="auto"/>
        </w:rPr>
        <w:t>年平均值为</w:t>
      </w:r>
      <w:r>
        <w:rPr>
          <w:rFonts w:hint="eastAsia" w:ascii="Times New Roman" w:hAnsi="Times New Roman" w:cs="Times New Roman"/>
          <w:color w:val="auto"/>
          <w:lang w:val="en-US" w:eastAsia="zh-CN"/>
        </w:rPr>
        <w:t>5</w:t>
      </w:r>
      <w:r>
        <w:rPr>
          <w:rFonts w:hint="default" w:ascii="Times New Roman" w:hAnsi="Times New Roman" w:cs="Times New Roman"/>
          <w:color w:val="auto"/>
        </w:rPr>
        <w:t>μg/m</w:t>
      </w:r>
      <w:r>
        <w:rPr>
          <w:rFonts w:hint="default" w:ascii="Times New Roman" w:hAnsi="Times New Roman" w:cs="Times New Roman"/>
          <w:color w:val="auto"/>
          <w:vertAlign w:val="superscript"/>
        </w:rPr>
        <w:t>3</w:t>
      </w:r>
      <w:r>
        <w:rPr>
          <w:rFonts w:hint="default" w:ascii="Times New Roman" w:hAnsi="Times New Roman" w:cs="Times New Roman"/>
          <w:color w:val="auto"/>
        </w:rPr>
        <w:t>，NO</w:t>
      </w:r>
      <w:r>
        <w:rPr>
          <w:rFonts w:hint="default" w:ascii="Times New Roman" w:hAnsi="Times New Roman" w:cs="Times New Roman"/>
          <w:color w:val="auto"/>
          <w:vertAlign w:val="subscript"/>
        </w:rPr>
        <w:t>2</w:t>
      </w:r>
      <w:r>
        <w:rPr>
          <w:rFonts w:hint="default" w:ascii="Times New Roman" w:hAnsi="Times New Roman" w:cs="Times New Roman"/>
          <w:color w:val="auto"/>
        </w:rPr>
        <w:t>年均值为</w:t>
      </w:r>
      <w:r>
        <w:rPr>
          <w:rFonts w:hint="eastAsia" w:ascii="Times New Roman" w:hAnsi="Times New Roman" w:cs="Times New Roman"/>
          <w:color w:val="auto"/>
          <w:lang w:val="en-US" w:eastAsia="zh-CN"/>
        </w:rPr>
        <w:t>7</w:t>
      </w:r>
      <w:r>
        <w:rPr>
          <w:rFonts w:hint="default" w:ascii="Times New Roman" w:hAnsi="Times New Roman" w:cs="Times New Roman"/>
          <w:color w:val="auto"/>
        </w:rPr>
        <w:t>μg/m</w:t>
      </w:r>
      <w:r>
        <w:rPr>
          <w:rFonts w:hint="default" w:ascii="Times New Roman" w:hAnsi="Times New Roman" w:cs="Times New Roman"/>
          <w:color w:val="auto"/>
          <w:vertAlign w:val="superscript"/>
        </w:rPr>
        <w:t>3</w:t>
      </w:r>
      <w:r>
        <w:rPr>
          <w:rFonts w:hint="default" w:ascii="Times New Roman" w:hAnsi="Times New Roman" w:cs="Times New Roman"/>
          <w:color w:val="auto"/>
        </w:rPr>
        <w:t>，PM</w:t>
      </w:r>
      <w:r>
        <w:rPr>
          <w:rFonts w:hint="default" w:ascii="Times New Roman" w:hAnsi="Times New Roman" w:cs="Times New Roman"/>
          <w:color w:val="auto"/>
          <w:vertAlign w:val="subscript"/>
        </w:rPr>
        <w:t>10</w:t>
      </w:r>
      <w:r>
        <w:rPr>
          <w:rFonts w:hint="default" w:ascii="Times New Roman" w:hAnsi="Times New Roman" w:cs="Times New Roman"/>
          <w:color w:val="auto"/>
        </w:rPr>
        <w:t>年均值为</w:t>
      </w:r>
      <w:r>
        <w:rPr>
          <w:rFonts w:hint="default" w:ascii="Times New Roman" w:hAnsi="Times New Roman" w:cs="Times New Roman"/>
          <w:color w:val="auto"/>
          <w:lang w:val="en-US" w:eastAsia="zh-CN"/>
        </w:rPr>
        <w:t>3</w:t>
      </w:r>
      <w:r>
        <w:rPr>
          <w:rFonts w:hint="eastAsia" w:ascii="Times New Roman" w:hAnsi="Times New Roman" w:cs="Times New Roman"/>
          <w:color w:val="auto"/>
          <w:lang w:val="en-US" w:eastAsia="zh-CN"/>
        </w:rPr>
        <w:t>1</w:t>
      </w:r>
      <w:r>
        <w:rPr>
          <w:rFonts w:hint="default" w:ascii="Times New Roman" w:hAnsi="Times New Roman" w:cs="Times New Roman"/>
          <w:color w:val="auto"/>
        </w:rPr>
        <w:t>μg/m</w:t>
      </w:r>
      <w:r>
        <w:rPr>
          <w:rFonts w:hint="default" w:ascii="Times New Roman" w:hAnsi="Times New Roman" w:cs="Times New Roman"/>
          <w:color w:val="auto"/>
          <w:vertAlign w:val="superscript"/>
        </w:rPr>
        <w:t>3</w:t>
      </w:r>
      <w:r>
        <w:rPr>
          <w:rFonts w:hint="default" w:ascii="Times New Roman" w:hAnsi="Times New Roman" w:cs="Times New Roman"/>
          <w:color w:val="auto"/>
        </w:rPr>
        <w:t>，PM</w:t>
      </w:r>
      <w:r>
        <w:rPr>
          <w:rFonts w:hint="default" w:ascii="Times New Roman" w:hAnsi="Times New Roman" w:cs="Times New Roman"/>
          <w:color w:val="auto"/>
          <w:vertAlign w:val="subscript"/>
        </w:rPr>
        <w:t>2.5</w:t>
      </w:r>
      <w:r>
        <w:rPr>
          <w:rFonts w:hint="default" w:ascii="Times New Roman" w:hAnsi="Times New Roman" w:cs="Times New Roman"/>
          <w:color w:val="auto"/>
        </w:rPr>
        <w:t>年均值为</w:t>
      </w:r>
      <w:r>
        <w:rPr>
          <w:rFonts w:hint="default" w:ascii="Times New Roman" w:hAnsi="Times New Roman" w:cs="Times New Roman"/>
          <w:color w:val="auto"/>
          <w:lang w:val="en-US" w:eastAsia="zh-CN"/>
        </w:rPr>
        <w:t>2</w:t>
      </w:r>
      <w:r>
        <w:rPr>
          <w:rFonts w:hint="eastAsia" w:ascii="Times New Roman" w:hAnsi="Times New Roman" w:cs="Times New Roman"/>
          <w:color w:val="auto"/>
          <w:lang w:val="en-US" w:eastAsia="zh-CN"/>
        </w:rPr>
        <w:t>2</w:t>
      </w:r>
      <w:r>
        <w:rPr>
          <w:rFonts w:hint="default" w:ascii="Times New Roman" w:hAnsi="Times New Roman" w:cs="Times New Roman"/>
          <w:color w:val="auto"/>
        </w:rPr>
        <w:t>μg/m</w:t>
      </w:r>
      <w:r>
        <w:rPr>
          <w:rFonts w:hint="default" w:ascii="Times New Roman" w:hAnsi="Times New Roman" w:cs="Times New Roman"/>
          <w:color w:val="auto"/>
          <w:vertAlign w:val="superscript"/>
        </w:rPr>
        <w:t>3</w:t>
      </w:r>
      <w:r>
        <w:rPr>
          <w:rFonts w:hint="default" w:ascii="Times New Roman" w:hAnsi="Times New Roman" w:cs="Times New Roman"/>
          <w:color w:val="auto"/>
        </w:rPr>
        <w:t>，O</w:t>
      </w:r>
      <w:r>
        <w:rPr>
          <w:rFonts w:hint="default" w:ascii="Times New Roman" w:hAnsi="Times New Roman" w:cs="Times New Roman"/>
          <w:color w:val="auto"/>
          <w:vertAlign w:val="subscript"/>
        </w:rPr>
        <w:t>3</w:t>
      </w:r>
      <w:r>
        <w:rPr>
          <w:rFonts w:hint="default" w:ascii="Times New Roman" w:hAnsi="Times New Roman" w:cs="Times New Roman"/>
          <w:color w:val="auto"/>
        </w:rPr>
        <w:t>日最大8小时滑动平均值第90百分位数为</w:t>
      </w:r>
      <w:r>
        <w:rPr>
          <w:rFonts w:hint="default" w:ascii="Times New Roman" w:hAnsi="Times New Roman" w:cs="Times New Roman"/>
          <w:color w:val="auto"/>
          <w:lang w:val="en-US" w:eastAsia="zh-CN"/>
        </w:rPr>
        <w:t>1</w:t>
      </w:r>
      <w:r>
        <w:rPr>
          <w:rFonts w:hint="eastAsia" w:ascii="Times New Roman" w:hAnsi="Times New Roman" w:cs="Times New Roman"/>
          <w:color w:val="auto"/>
          <w:lang w:val="en-US" w:eastAsia="zh-CN"/>
        </w:rPr>
        <w:t>04</w:t>
      </w:r>
      <w:r>
        <w:rPr>
          <w:rFonts w:hint="default" w:ascii="Times New Roman" w:hAnsi="Times New Roman" w:cs="Times New Roman"/>
          <w:color w:val="auto"/>
        </w:rPr>
        <w:t>g/m</w:t>
      </w:r>
      <w:r>
        <w:rPr>
          <w:rFonts w:hint="default" w:ascii="Times New Roman" w:hAnsi="Times New Roman" w:cs="Times New Roman"/>
          <w:color w:val="auto"/>
          <w:vertAlign w:val="superscript"/>
        </w:rPr>
        <w:t>3</w:t>
      </w:r>
      <w:r>
        <w:rPr>
          <w:rFonts w:hint="default" w:ascii="Times New Roman" w:hAnsi="Times New Roman" w:cs="Times New Roman"/>
          <w:color w:val="auto"/>
        </w:rPr>
        <w:t>，CO24小时平均第95百分位数为</w:t>
      </w:r>
      <w:r>
        <w:rPr>
          <w:rFonts w:hint="default" w:ascii="Times New Roman" w:hAnsi="Times New Roman" w:cs="Times New Roman"/>
          <w:color w:val="auto"/>
          <w:lang w:val="en-US" w:eastAsia="zh-CN"/>
        </w:rPr>
        <w:t>1.0</w:t>
      </w:r>
      <w:r>
        <w:rPr>
          <w:rFonts w:hint="default" w:ascii="Times New Roman" w:hAnsi="Times New Roman" w:cs="Times New Roman"/>
          <w:color w:val="auto"/>
        </w:rPr>
        <w:t>mg/m</w:t>
      </w:r>
      <w:r>
        <w:rPr>
          <w:rFonts w:hint="default" w:ascii="Times New Roman" w:hAnsi="Times New Roman" w:cs="Times New Roman"/>
          <w:color w:val="auto"/>
          <w:vertAlign w:val="superscript"/>
        </w:rPr>
        <w:t>3</w:t>
      </w:r>
      <w:r>
        <w:rPr>
          <w:rFonts w:hint="default" w:ascii="Times New Roman" w:hAnsi="Times New Roman" w:cs="Times New Roman"/>
          <w:color w:val="auto"/>
        </w:rPr>
        <w:t>。</w:t>
      </w:r>
      <w:r>
        <w:rPr>
          <w:rFonts w:hint="default" w:ascii="Times New Roman" w:hAnsi="Times New Roman" w:cs="Times New Roman"/>
          <w:color w:val="auto"/>
          <w:lang w:eastAsia="zh-CN"/>
        </w:rPr>
        <w:t>三江侗族自治县</w:t>
      </w:r>
      <w:r>
        <w:rPr>
          <w:rFonts w:hint="default" w:ascii="Times New Roman" w:hAnsi="Times New Roman" w:cs="Times New Roman"/>
          <w:color w:val="auto"/>
        </w:rPr>
        <w:t>SO</w:t>
      </w:r>
      <w:r>
        <w:rPr>
          <w:rFonts w:hint="default" w:ascii="Times New Roman" w:hAnsi="Times New Roman" w:cs="Times New Roman"/>
          <w:color w:val="auto"/>
          <w:vertAlign w:val="subscript"/>
        </w:rPr>
        <w:t>2</w:t>
      </w:r>
      <w:r>
        <w:rPr>
          <w:rFonts w:hint="default" w:ascii="Times New Roman" w:hAnsi="Times New Roman" w:cs="Times New Roman"/>
          <w:color w:val="auto"/>
        </w:rPr>
        <w:t>、NO</w:t>
      </w:r>
      <w:r>
        <w:rPr>
          <w:rFonts w:hint="default" w:ascii="Times New Roman" w:hAnsi="Times New Roman" w:cs="Times New Roman"/>
          <w:color w:val="auto"/>
          <w:vertAlign w:val="subscript"/>
        </w:rPr>
        <w:t>2</w:t>
      </w:r>
      <w:r>
        <w:rPr>
          <w:rFonts w:hint="default" w:ascii="Times New Roman" w:hAnsi="Times New Roman" w:cs="Times New Roman"/>
          <w:color w:val="auto"/>
        </w:rPr>
        <w:t>、PM</w:t>
      </w:r>
      <w:r>
        <w:rPr>
          <w:rFonts w:hint="default" w:ascii="Times New Roman" w:hAnsi="Times New Roman" w:cs="Times New Roman"/>
          <w:color w:val="auto"/>
          <w:vertAlign w:val="subscript"/>
        </w:rPr>
        <w:t>10</w:t>
      </w:r>
      <w:r>
        <w:rPr>
          <w:rFonts w:hint="default" w:ascii="Times New Roman" w:hAnsi="Times New Roman" w:cs="Times New Roman"/>
          <w:color w:val="auto"/>
        </w:rPr>
        <w:t>、PM</w:t>
      </w:r>
      <w:r>
        <w:rPr>
          <w:rFonts w:hint="default" w:ascii="Times New Roman" w:hAnsi="Times New Roman" w:cs="Times New Roman"/>
          <w:color w:val="auto"/>
          <w:vertAlign w:val="subscript"/>
        </w:rPr>
        <w:t xml:space="preserve">2.5 </w:t>
      </w:r>
      <w:r>
        <w:rPr>
          <w:rFonts w:hint="default" w:ascii="Times New Roman" w:hAnsi="Times New Roman" w:cs="Times New Roman"/>
          <w:color w:val="auto"/>
        </w:rPr>
        <w:t>年均值，CO24小时平均第95百分位数以及O</w:t>
      </w:r>
      <w:r>
        <w:rPr>
          <w:rFonts w:hint="default" w:ascii="Times New Roman" w:hAnsi="Times New Roman" w:cs="Times New Roman"/>
          <w:color w:val="auto"/>
          <w:vertAlign w:val="subscript"/>
        </w:rPr>
        <w:t>3</w:t>
      </w:r>
      <w:r>
        <w:rPr>
          <w:rFonts w:hint="default" w:ascii="Times New Roman" w:hAnsi="Times New Roman" w:cs="Times New Roman"/>
          <w:color w:val="auto"/>
        </w:rPr>
        <w:t>日最大8小时滑动平均值第90百分位数均可以达到《环境空气质量标准》（GB 3095-2012）及2018修改单二级标准要求</w:t>
      </w:r>
      <w:r>
        <w:rPr>
          <w:rFonts w:hint="default" w:ascii="Times New Roman" w:hAnsi="Times New Roman" w:cs="Times New Roman"/>
          <w:color w:val="auto"/>
          <w:lang w:eastAsia="zh-CN"/>
        </w:rPr>
        <w:t>。</w:t>
      </w:r>
    </w:p>
    <w:p>
      <w:pPr>
        <w:pStyle w:val="5"/>
        <w:numPr>
          <w:ilvl w:val="2"/>
          <w:numId w:val="5"/>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地表水环境质量状况</w:t>
      </w:r>
    </w:p>
    <w:p>
      <w:pPr>
        <w:bidi w:val="0"/>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（1）地表水环境功能区划</w:t>
      </w:r>
    </w:p>
    <w:p>
      <w:pPr>
        <w:bidi w:val="0"/>
        <w:jc w:val="both"/>
        <w:rPr>
          <w:rFonts w:hint="default" w:ascii="Times New Roman" w:hAnsi="Times New Roman" w:cs="Times New Roman"/>
          <w:color w:val="auto"/>
          <w:lang w:val="en-US" w:eastAsia="zh-CN"/>
        </w:rPr>
        <w:sectPr>
          <w:pgSz w:w="11911" w:h="16838"/>
          <w:pgMar w:top="2098" w:right="1474" w:bottom="1984" w:left="1587" w:header="850" w:footer="1587" w:gutter="0"/>
          <w:pgBorders>
            <w:top w:val="none" w:sz="0" w:space="0"/>
            <w:left w:val="none" w:sz="0" w:space="0"/>
            <w:bottom w:val="none" w:sz="0" w:space="0"/>
            <w:right w:val="none" w:sz="0" w:space="0"/>
          </w:pgBorders>
          <w:pgNumType w:fmt="numberInDash"/>
          <w:cols w:space="0" w:num="1"/>
          <w:rtlGutter w:val="0"/>
          <w:docGrid w:linePitch="312" w:charSpace="0"/>
        </w:sectPr>
      </w:pPr>
      <w:r>
        <w:rPr>
          <w:rFonts w:hint="default" w:ascii="Times New Roman" w:hAnsi="Times New Roman" w:cs="Times New Roman"/>
          <w:color w:val="auto"/>
          <w:lang w:val="en-US" w:eastAsia="zh-CN"/>
        </w:rPr>
        <w:t>按照《全国重要江河湖泊水功能区划》《广西水功能区划（修订）》和《柳州市</w:t>
      </w:r>
      <w:r>
        <w:rPr>
          <w:rFonts w:hint="eastAsia" w:ascii="Times New Roman" w:hAnsi="Times New Roman" w:cs="Times New Roman"/>
          <w:color w:val="auto"/>
          <w:lang w:val="en-US" w:eastAsia="zh-CN"/>
        </w:rPr>
        <w:t>水资源综合规划（2019-2035年）</w:t>
      </w:r>
      <w:r>
        <w:rPr>
          <w:rFonts w:hint="default" w:ascii="Times New Roman" w:hAnsi="Times New Roman" w:cs="Times New Roman"/>
          <w:color w:val="auto"/>
          <w:lang w:val="en-US" w:eastAsia="zh-CN"/>
        </w:rPr>
        <w:t>》要求，</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境内地表水功能区划具体见下表及</w:t>
      </w:r>
      <w:r>
        <w:rPr>
          <w:rFonts w:hint="default" w:ascii="Times New Roman" w:hAnsi="Times New Roman" w:cs="Times New Roman"/>
          <w:color w:val="auto"/>
          <w:lang w:val="en-US" w:eastAsia="zh-CN"/>
        </w:rPr>
        <w:fldChar w:fldCharType="begin"/>
      </w:r>
      <w:r>
        <w:rPr>
          <w:color w:val="auto"/>
        </w:rPr>
        <w:instrText xml:space="preserve"> REF _Ref24367 \h  \* MERGEFORMAT</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rPr>
        <w:t>附图3</w:t>
      </w:r>
      <w:r>
        <w:rPr>
          <w:rFonts w:hint="default" w:ascii="Times New Roman" w:hAnsi="Times New Roman" w:cs="Times New Roman"/>
          <w:color w:val="auto"/>
          <w:lang w:val="en-US" w:eastAsia="zh-CN"/>
        </w:rPr>
        <w:fldChar w:fldCharType="end"/>
      </w:r>
      <w:r>
        <w:rPr>
          <w:rFonts w:hint="eastAsia" w:ascii="Times New Roman" w:hAnsi="Times New Roman" w:cs="Times New Roman"/>
          <w:color w:val="auto"/>
          <w:lang w:val="en-US" w:eastAsia="zh-CN"/>
        </w:rPr>
        <w:t>、附图4</w:t>
      </w:r>
      <w:r>
        <w:rPr>
          <w:rFonts w:hint="default" w:ascii="Times New Roman" w:hAnsi="Times New Roman" w:cs="Times New Roman"/>
          <w:color w:val="auto"/>
          <w:lang w:val="en-US" w:eastAsia="zh-CN"/>
        </w:rPr>
        <w:t>。</w:t>
      </w:r>
    </w:p>
    <w:p>
      <w:pPr>
        <w:pStyle w:val="13"/>
        <w:rPr>
          <w:rFonts w:hint="default" w:ascii="Times New Roman" w:hAnsi="Times New Roman" w:eastAsia="仿宋"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.3</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1</w:t>
      </w:r>
      <w:r>
        <w:rPr>
          <w:rFonts w:hint="default" w:ascii="Times New Roman" w:hAnsi="Times New Roman" w:cs="Times New Roman"/>
          <w:color w:val="auto"/>
          <w:lang w:val="en-US" w:eastAsia="zh-CN"/>
        </w:rPr>
        <w:t xml:space="preserve"> 柳州市中小河流水功能区划表（三江部分）</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9"/>
        <w:gridCol w:w="1986"/>
        <w:gridCol w:w="2220"/>
        <w:gridCol w:w="917"/>
        <w:gridCol w:w="1764"/>
        <w:gridCol w:w="2194"/>
        <w:gridCol w:w="1405"/>
        <w:gridCol w:w="900"/>
        <w:gridCol w:w="1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0" w:type="auto"/>
            <w:vMerge w:val="restart"/>
            <w:vAlign w:val="center"/>
          </w:tcPr>
          <w:p>
            <w:pPr>
              <w:pStyle w:val="34"/>
              <w:bidi w:val="0"/>
              <w:rPr>
                <w:rFonts w:hint="default" w:ascii="Times New Roman" w:hAnsi="Times New Roman" w:cs="Times New Roman"/>
                <w:b/>
                <w:bCs/>
                <w:color w:val="auto"/>
              </w:rPr>
            </w:pPr>
            <w:r>
              <w:rPr>
                <w:rFonts w:hint="default" w:ascii="Times New Roman" w:hAnsi="Times New Roman" w:cs="Times New Roman"/>
                <w:b/>
                <w:bCs/>
                <w:color w:val="auto"/>
              </w:rPr>
              <w:t>序号</w:t>
            </w:r>
          </w:p>
        </w:tc>
        <w:tc>
          <w:tcPr>
            <w:tcW w:w="1986" w:type="dxa"/>
            <w:vMerge w:val="restart"/>
            <w:vAlign w:val="center"/>
          </w:tcPr>
          <w:p>
            <w:pPr>
              <w:pStyle w:val="34"/>
              <w:bidi w:val="0"/>
              <w:rPr>
                <w:rFonts w:hint="default" w:ascii="Times New Roman" w:hAnsi="Times New Roman" w:eastAsia="仿宋" w:cs="Times New Roman"/>
                <w:b/>
                <w:bCs/>
                <w:color w:val="auto"/>
                <w:lang w:eastAsia="zh-CN"/>
              </w:rPr>
            </w:pPr>
            <w:r>
              <w:rPr>
                <w:rFonts w:hint="default" w:ascii="Times New Roman" w:hAnsi="Times New Roman" w:cs="Times New Roman"/>
                <w:b/>
                <w:bCs/>
                <w:color w:val="auto"/>
                <w:lang w:eastAsia="zh-CN"/>
              </w:rPr>
              <w:t>一级水功能区名称</w:t>
            </w:r>
          </w:p>
        </w:tc>
        <w:tc>
          <w:tcPr>
            <w:tcW w:w="2220" w:type="dxa"/>
            <w:vMerge w:val="restart"/>
            <w:vAlign w:val="center"/>
          </w:tcPr>
          <w:p>
            <w:pPr>
              <w:pStyle w:val="34"/>
              <w:bidi w:val="0"/>
              <w:rPr>
                <w:rFonts w:hint="default" w:ascii="Times New Roman" w:hAnsi="Times New Roman" w:eastAsia="仿宋" w:cs="Times New Roman"/>
                <w:b/>
                <w:bCs/>
                <w:color w:val="auto"/>
                <w:lang w:eastAsia="zh-CN"/>
              </w:rPr>
            </w:pPr>
            <w:r>
              <w:rPr>
                <w:rFonts w:hint="default" w:ascii="Times New Roman" w:hAnsi="Times New Roman" w:cs="Times New Roman"/>
                <w:b/>
                <w:bCs/>
                <w:color w:val="auto"/>
                <w:lang w:eastAsia="zh-CN"/>
              </w:rPr>
              <w:t>二级水功能区名称</w:t>
            </w:r>
          </w:p>
        </w:tc>
        <w:tc>
          <w:tcPr>
            <w:tcW w:w="917" w:type="dxa"/>
            <w:vMerge w:val="restart"/>
            <w:vAlign w:val="center"/>
          </w:tcPr>
          <w:p>
            <w:pPr>
              <w:pStyle w:val="34"/>
              <w:bidi w:val="0"/>
              <w:rPr>
                <w:rFonts w:hint="default" w:ascii="Times New Roman" w:hAnsi="Times New Roman" w:eastAsia="仿宋" w:cs="Times New Roman"/>
                <w:b/>
                <w:bCs/>
                <w:color w:val="auto"/>
                <w:lang w:eastAsia="zh-CN"/>
              </w:rPr>
            </w:pPr>
            <w:r>
              <w:rPr>
                <w:rFonts w:hint="default" w:ascii="Times New Roman" w:hAnsi="Times New Roman" w:cs="Times New Roman"/>
                <w:b/>
                <w:bCs/>
                <w:color w:val="auto"/>
                <w:lang w:eastAsia="zh-CN"/>
              </w:rPr>
              <w:t>所在河流名称</w:t>
            </w:r>
          </w:p>
        </w:tc>
        <w:tc>
          <w:tcPr>
            <w:tcW w:w="5363" w:type="dxa"/>
            <w:gridSpan w:val="3"/>
            <w:vAlign w:val="center"/>
          </w:tcPr>
          <w:p>
            <w:pPr>
              <w:pStyle w:val="34"/>
              <w:bidi w:val="0"/>
              <w:rPr>
                <w:rFonts w:hint="default" w:ascii="Times New Roman" w:hAnsi="Times New Roman" w:eastAsia="仿宋" w:cs="Times New Roman"/>
                <w:b/>
                <w:bCs/>
                <w:color w:val="auto"/>
                <w:lang w:eastAsia="zh-CN"/>
              </w:rPr>
            </w:pPr>
            <w:r>
              <w:rPr>
                <w:rFonts w:hint="default" w:ascii="Times New Roman" w:hAnsi="Times New Roman" w:cs="Times New Roman"/>
                <w:b/>
                <w:bCs/>
                <w:color w:val="auto"/>
                <w:lang w:eastAsia="zh-CN"/>
              </w:rPr>
              <w:t>范围</w:t>
            </w:r>
          </w:p>
        </w:tc>
        <w:tc>
          <w:tcPr>
            <w:tcW w:w="900" w:type="dxa"/>
            <w:vMerge w:val="restart"/>
            <w:vAlign w:val="center"/>
          </w:tcPr>
          <w:p>
            <w:pPr>
              <w:pStyle w:val="34"/>
              <w:bidi w:val="0"/>
              <w:rPr>
                <w:rFonts w:hint="default" w:ascii="Times New Roman" w:hAnsi="Times New Roman" w:cs="Times New Roman"/>
                <w:b/>
                <w:bCs/>
                <w:color w:val="auto"/>
                <w:lang w:eastAsia="zh-CN"/>
              </w:rPr>
            </w:pPr>
            <w:r>
              <w:rPr>
                <w:rFonts w:hint="default" w:ascii="Times New Roman" w:hAnsi="Times New Roman" w:cs="Times New Roman"/>
                <w:b/>
                <w:bCs/>
                <w:color w:val="auto"/>
                <w:lang w:eastAsia="zh-CN"/>
              </w:rPr>
              <w:t>水质</w:t>
            </w:r>
          </w:p>
          <w:p>
            <w:pPr>
              <w:pStyle w:val="34"/>
              <w:bidi w:val="0"/>
              <w:rPr>
                <w:rFonts w:hint="default" w:ascii="Times New Roman" w:hAnsi="Times New Roman" w:eastAsia="仿宋" w:cs="Times New Roman"/>
                <w:b/>
                <w:bCs/>
                <w:color w:val="auto"/>
                <w:lang w:eastAsia="zh-CN"/>
              </w:rPr>
            </w:pPr>
            <w:r>
              <w:rPr>
                <w:rFonts w:hint="default" w:ascii="Times New Roman" w:hAnsi="Times New Roman" w:cs="Times New Roman"/>
                <w:b/>
                <w:bCs/>
                <w:color w:val="auto"/>
                <w:lang w:eastAsia="zh-CN"/>
              </w:rPr>
              <w:t>现状</w:t>
            </w:r>
          </w:p>
        </w:tc>
        <w:tc>
          <w:tcPr>
            <w:tcW w:w="1017" w:type="dxa"/>
            <w:vMerge w:val="restart"/>
            <w:vAlign w:val="center"/>
          </w:tcPr>
          <w:p>
            <w:pPr>
              <w:pStyle w:val="34"/>
              <w:bidi w:val="0"/>
              <w:rPr>
                <w:rFonts w:hint="default" w:ascii="Times New Roman" w:hAnsi="Times New Roman" w:cs="Times New Roman"/>
                <w:b/>
                <w:bCs/>
                <w:color w:val="auto"/>
                <w:lang w:eastAsia="zh-CN"/>
              </w:rPr>
            </w:pPr>
            <w:r>
              <w:rPr>
                <w:rFonts w:hint="default" w:ascii="Times New Roman" w:hAnsi="Times New Roman" w:cs="Times New Roman"/>
                <w:b/>
                <w:bCs/>
                <w:color w:val="auto"/>
                <w:lang w:eastAsia="zh-CN"/>
              </w:rPr>
              <w:t>水质</w:t>
            </w:r>
          </w:p>
          <w:p>
            <w:pPr>
              <w:pStyle w:val="34"/>
              <w:bidi w:val="0"/>
              <w:rPr>
                <w:rFonts w:hint="default" w:ascii="Times New Roman" w:hAnsi="Times New Roman" w:cs="Times New Roman"/>
                <w:b/>
                <w:bCs/>
                <w:color w:val="auto"/>
                <w:lang w:eastAsia="zh-CN"/>
              </w:rPr>
            </w:pPr>
            <w:r>
              <w:rPr>
                <w:rFonts w:hint="default" w:ascii="Times New Roman" w:hAnsi="Times New Roman" w:cs="Times New Roman"/>
                <w:b/>
                <w:bCs/>
                <w:color w:val="auto"/>
                <w:lang w:eastAsia="zh-CN"/>
              </w:rPr>
              <w:t>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0" w:type="auto"/>
            <w:vMerge w:val="continue"/>
            <w:vAlign w:val="center"/>
          </w:tcPr>
          <w:p>
            <w:pPr>
              <w:pStyle w:val="34"/>
              <w:bidi w:val="0"/>
              <w:rPr>
                <w:rFonts w:hint="default" w:ascii="Times New Roman" w:hAnsi="Times New Roman" w:cs="Times New Roman"/>
                <w:color w:val="auto"/>
              </w:rPr>
            </w:pPr>
          </w:p>
        </w:tc>
        <w:tc>
          <w:tcPr>
            <w:tcW w:w="1986" w:type="dxa"/>
            <w:vMerge w:val="continue"/>
            <w:vAlign w:val="center"/>
          </w:tcPr>
          <w:p>
            <w:pPr>
              <w:pStyle w:val="34"/>
              <w:bidi w:val="0"/>
              <w:rPr>
                <w:rFonts w:hint="default" w:ascii="Times New Roman" w:hAnsi="Times New Roman" w:cs="Times New Roman"/>
                <w:color w:val="auto"/>
              </w:rPr>
            </w:pPr>
          </w:p>
        </w:tc>
        <w:tc>
          <w:tcPr>
            <w:tcW w:w="2220" w:type="dxa"/>
            <w:vMerge w:val="continue"/>
            <w:vAlign w:val="center"/>
          </w:tcPr>
          <w:p>
            <w:pPr>
              <w:pStyle w:val="34"/>
              <w:bidi w:val="0"/>
              <w:rPr>
                <w:rFonts w:hint="default" w:ascii="Times New Roman" w:hAnsi="Times New Roman" w:cs="Times New Roman"/>
                <w:color w:val="auto"/>
              </w:rPr>
            </w:pPr>
          </w:p>
        </w:tc>
        <w:tc>
          <w:tcPr>
            <w:tcW w:w="917" w:type="dxa"/>
            <w:vMerge w:val="continue"/>
            <w:vAlign w:val="center"/>
          </w:tcPr>
          <w:p>
            <w:pPr>
              <w:pStyle w:val="34"/>
              <w:bidi w:val="0"/>
              <w:rPr>
                <w:rFonts w:hint="default" w:ascii="Times New Roman" w:hAnsi="Times New Roman" w:cs="Times New Roman"/>
                <w:color w:val="auto"/>
              </w:rPr>
            </w:pPr>
          </w:p>
        </w:tc>
        <w:tc>
          <w:tcPr>
            <w:tcW w:w="1764" w:type="dxa"/>
            <w:vAlign w:val="center"/>
          </w:tcPr>
          <w:p>
            <w:pPr>
              <w:pStyle w:val="34"/>
              <w:bidi w:val="0"/>
              <w:rPr>
                <w:rFonts w:hint="default" w:ascii="Times New Roman" w:hAnsi="Times New Roman" w:eastAsia="仿宋" w:cs="Times New Roman"/>
                <w:b/>
                <w:bCs/>
                <w:color w:val="auto"/>
                <w:lang w:eastAsia="zh-CN"/>
              </w:rPr>
            </w:pPr>
            <w:r>
              <w:rPr>
                <w:rFonts w:hint="default" w:ascii="Times New Roman" w:hAnsi="Times New Roman" w:cs="Times New Roman"/>
                <w:b/>
                <w:bCs/>
                <w:color w:val="auto"/>
                <w:lang w:eastAsia="zh-CN"/>
              </w:rPr>
              <w:t>起始</w:t>
            </w:r>
            <w:r>
              <w:rPr>
                <w:rFonts w:hint="eastAsia" w:ascii="Times New Roman" w:hAnsi="Times New Roman" w:cs="Times New Roman"/>
                <w:b/>
                <w:bCs/>
                <w:color w:val="auto"/>
                <w:lang w:eastAsia="zh-CN"/>
              </w:rPr>
              <w:t>断面</w:t>
            </w:r>
          </w:p>
        </w:tc>
        <w:tc>
          <w:tcPr>
            <w:tcW w:w="2194" w:type="dxa"/>
            <w:vAlign w:val="center"/>
          </w:tcPr>
          <w:p>
            <w:pPr>
              <w:pStyle w:val="34"/>
              <w:bidi w:val="0"/>
              <w:rPr>
                <w:rFonts w:hint="default" w:ascii="Times New Roman" w:hAnsi="Times New Roman" w:eastAsia="仿宋" w:cs="Times New Roman"/>
                <w:b/>
                <w:bCs/>
                <w:color w:val="auto"/>
                <w:lang w:eastAsia="zh-CN"/>
              </w:rPr>
            </w:pPr>
            <w:r>
              <w:rPr>
                <w:rFonts w:hint="default" w:ascii="Times New Roman" w:hAnsi="Times New Roman" w:cs="Times New Roman"/>
                <w:b/>
                <w:bCs/>
                <w:color w:val="auto"/>
                <w:lang w:eastAsia="zh-CN"/>
              </w:rPr>
              <w:t>终止断面</w:t>
            </w:r>
          </w:p>
        </w:tc>
        <w:tc>
          <w:tcPr>
            <w:tcW w:w="1405" w:type="dxa"/>
            <w:vAlign w:val="center"/>
          </w:tcPr>
          <w:p>
            <w:pPr>
              <w:pStyle w:val="34"/>
              <w:bidi w:val="0"/>
              <w:rPr>
                <w:rFonts w:hint="default" w:ascii="Times New Roman" w:hAnsi="Times New Roman" w:eastAsia="仿宋" w:cs="Times New Roman"/>
                <w:b/>
                <w:bCs/>
                <w:color w:val="auto"/>
                <w:lang w:val="en-US" w:eastAsia="zh-CN"/>
              </w:rPr>
            </w:pPr>
            <w:r>
              <w:rPr>
                <w:rFonts w:hint="default" w:ascii="Times New Roman" w:hAnsi="Times New Roman" w:cs="Times New Roman"/>
                <w:b/>
                <w:bCs/>
                <w:color w:val="auto"/>
                <w:lang w:eastAsia="zh-CN"/>
              </w:rPr>
              <w:t>长度（</w:t>
            </w:r>
            <w:r>
              <w:rPr>
                <w:rFonts w:hint="default" w:ascii="Times New Roman" w:hAnsi="Times New Roman" w:cs="Times New Roman"/>
                <w:b/>
                <w:bCs/>
                <w:color w:val="auto"/>
                <w:lang w:val="en-US" w:eastAsia="zh-CN"/>
              </w:rPr>
              <w:t>km）</w:t>
            </w:r>
          </w:p>
        </w:tc>
        <w:tc>
          <w:tcPr>
            <w:tcW w:w="900" w:type="dxa"/>
            <w:vMerge w:val="continue"/>
            <w:vAlign w:val="center"/>
          </w:tcPr>
          <w:p>
            <w:pPr>
              <w:pStyle w:val="34"/>
              <w:bidi w:val="0"/>
              <w:rPr>
                <w:rFonts w:hint="default" w:ascii="Times New Roman" w:hAnsi="Times New Roman" w:cs="Times New Roman"/>
                <w:color w:val="auto"/>
              </w:rPr>
            </w:pPr>
          </w:p>
        </w:tc>
        <w:tc>
          <w:tcPr>
            <w:tcW w:w="1017" w:type="dxa"/>
            <w:vMerge w:val="continue"/>
            <w:vAlign w:val="center"/>
          </w:tcPr>
          <w:p>
            <w:pPr>
              <w:pStyle w:val="34"/>
              <w:bidi w:val="0"/>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1</w:t>
            </w:r>
          </w:p>
        </w:tc>
        <w:tc>
          <w:tcPr>
            <w:tcW w:w="1986"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都柳江－融江三江保留区</w:t>
            </w:r>
          </w:p>
        </w:tc>
        <w:tc>
          <w:tcPr>
            <w:tcW w:w="2220" w:type="dxa"/>
            <w:vAlign w:val="center"/>
          </w:tcPr>
          <w:p>
            <w:pPr>
              <w:pStyle w:val="3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w:t>
            </w:r>
          </w:p>
        </w:tc>
        <w:tc>
          <w:tcPr>
            <w:tcW w:w="917"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都柳江</w:t>
            </w:r>
          </w:p>
        </w:tc>
        <w:tc>
          <w:tcPr>
            <w:tcW w:w="1764"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黔桂省界下游10km</w:t>
            </w:r>
          </w:p>
        </w:tc>
        <w:tc>
          <w:tcPr>
            <w:tcW w:w="2194"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三江侗族自治县丹洲镇</w:t>
            </w:r>
          </w:p>
        </w:tc>
        <w:tc>
          <w:tcPr>
            <w:tcW w:w="1405"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115</w:t>
            </w:r>
          </w:p>
        </w:tc>
        <w:tc>
          <w:tcPr>
            <w:tcW w:w="900"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Ⅲ</w:t>
            </w:r>
          </w:p>
        </w:tc>
        <w:tc>
          <w:tcPr>
            <w:tcW w:w="1017"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default" w:ascii="Times New Roman" w:hAnsi="Times New Roman" w:cs="Times New Roman"/>
                <w:color w:val="auto"/>
                <w:lang w:val="en-US" w:eastAsia="zh-CN"/>
              </w:rPr>
              <w:t>2</w:t>
            </w:r>
          </w:p>
        </w:tc>
        <w:tc>
          <w:tcPr>
            <w:tcW w:w="1986" w:type="dxa"/>
            <w:vAlign w:val="center"/>
          </w:tcPr>
          <w:p>
            <w:pPr>
              <w:pStyle w:val="34"/>
              <w:bidi w:val="0"/>
              <w:rPr>
                <w:rFonts w:hint="default" w:ascii="Times New Roman" w:hAnsi="Times New Roman" w:eastAsia="仿宋" w:cs="Times New Roman"/>
                <w:color w:val="auto"/>
                <w:lang w:val="en-US" w:eastAsia="zh-CN"/>
              </w:rPr>
            </w:pPr>
            <w:r>
              <w:rPr>
                <w:rFonts w:hint="eastAsia" w:ascii="Times New Roman" w:hAnsi="Times New Roman" w:cs="Times New Roman"/>
                <w:color w:val="auto"/>
                <w:lang w:val="en-US" w:eastAsia="zh-CN"/>
              </w:rPr>
              <w:t>融江三江</w:t>
            </w:r>
            <w:r>
              <w:rPr>
                <w:rFonts w:hint="default" w:ascii="Times New Roman" w:hAnsi="Times New Roman" w:cs="Times New Roman"/>
                <w:color w:val="auto"/>
              </w:rPr>
              <w:t>－</w:t>
            </w:r>
            <w:r>
              <w:rPr>
                <w:rFonts w:hint="eastAsia" w:ascii="Times New Roman" w:hAnsi="Times New Roman" w:cs="Times New Roman"/>
                <w:color w:val="auto"/>
                <w:lang w:val="en-US" w:eastAsia="zh-CN"/>
              </w:rPr>
              <w:t>融安</w:t>
            </w:r>
            <w:r>
              <w:rPr>
                <w:rFonts w:hint="default" w:ascii="Times New Roman" w:hAnsi="Times New Roman" w:cs="Times New Roman"/>
                <w:color w:val="auto"/>
              </w:rPr>
              <w:t>－</w:t>
            </w:r>
            <w:r>
              <w:rPr>
                <w:rFonts w:hint="eastAsia" w:ascii="Times New Roman" w:hAnsi="Times New Roman" w:cs="Times New Roman"/>
                <w:color w:val="auto"/>
                <w:lang w:val="en-US" w:eastAsia="zh-CN"/>
              </w:rPr>
              <w:t>融水开发利用区</w:t>
            </w:r>
          </w:p>
        </w:tc>
        <w:tc>
          <w:tcPr>
            <w:tcW w:w="2220" w:type="dxa"/>
            <w:vAlign w:val="center"/>
          </w:tcPr>
          <w:p>
            <w:pPr>
              <w:pStyle w:val="34"/>
              <w:bidi w:val="0"/>
              <w:rPr>
                <w:rFonts w:hint="default" w:ascii="Times New Roman" w:hAnsi="Times New Roman" w:eastAsia="仿宋" w:cs="Times New Roman"/>
                <w:color w:val="auto"/>
                <w:lang w:val="en-US" w:eastAsia="zh-CN"/>
              </w:rPr>
            </w:pPr>
            <w:r>
              <w:rPr>
                <w:rFonts w:hint="eastAsia" w:ascii="Times New Roman" w:hAnsi="Times New Roman" w:cs="Times New Roman"/>
                <w:color w:val="auto"/>
                <w:lang w:val="en-US" w:eastAsia="zh-CN"/>
              </w:rPr>
              <w:t>融江三江丹洲</w:t>
            </w:r>
            <w:r>
              <w:rPr>
                <w:rFonts w:hint="default" w:ascii="Times New Roman" w:hAnsi="Times New Roman" w:cs="Times New Roman"/>
                <w:color w:val="auto"/>
              </w:rPr>
              <w:t>－</w:t>
            </w:r>
            <w:r>
              <w:rPr>
                <w:rFonts w:hint="eastAsia" w:ascii="Times New Roman" w:hAnsi="Times New Roman" w:cs="Times New Roman"/>
                <w:color w:val="auto"/>
                <w:lang w:val="en-US" w:eastAsia="zh-CN"/>
              </w:rPr>
              <w:t>融安农业、渔业用水区</w:t>
            </w:r>
          </w:p>
        </w:tc>
        <w:tc>
          <w:tcPr>
            <w:tcW w:w="917" w:type="dxa"/>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融江</w:t>
            </w:r>
          </w:p>
        </w:tc>
        <w:tc>
          <w:tcPr>
            <w:tcW w:w="1764" w:type="dxa"/>
            <w:vAlign w:val="center"/>
          </w:tcPr>
          <w:p>
            <w:pPr>
              <w:pStyle w:val="34"/>
              <w:bidi w:val="0"/>
              <w:rPr>
                <w:rFonts w:hint="default" w:ascii="Times New Roman" w:hAnsi="Times New Roman" w:eastAsia="仿宋" w:cs="Times New Roman"/>
                <w:color w:val="auto"/>
                <w:lang w:val="en-US" w:eastAsia="zh-CN"/>
              </w:rPr>
            </w:pPr>
            <w:r>
              <w:rPr>
                <w:rFonts w:hint="eastAsia" w:ascii="Times New Roman" w:hAnsi="Times New Roman" w:cs="Times New Roman"/>
                <w:color w:val="auto"/>
                <w:lang w:val="en-US" w:eastAsia="zh-CN"/>
              </w:rPr>
              <w:t>三江侗族自治县丹洲镇</w:t>
            </w:r>
          </w:p>
        </w:tc>
        <w:tc>
          <w:tcPr>
            <w:tcW w:w="2194" w:type="dxa"/>
            <w:vAlign w:val="center"/>
          </w:tcPr>
          <w:p>
            <w:pPr>
              <w:pStyle w:val="34"/>
              <w:bidi w:val="0"/>
              <w:rPr>
                <w:rFonts w:hint="default" w:ascii="Times New Roman" w:hAnsi="Times New Roman" w:eastAsia="仿宋" w:cs="Times New Roman"/>
                <w:color w:val="auto"/>
                <w:lang w:val="en-US" w:eastAsia="zh-CN"/>
              </w:rPr>
            </w:pPr>
            <w:r>
              <w:rPr>
                <w:rFonts w:hint="eastAsia" w:ascii="Times New Roman" w:hAnsi="Times New Roman" w:cs="Times New Roman"/>
                <w:color w:val="auto"/>
                <w:lang w:val="en-US" w:eastAsia="zh-CN"/>
              </w:rPr>
              <w:t>融安县大巷乡小洲村</w:t>
            </w:r>
          </w:p>
        </w:tc>
        <w:tc>
          <w:tcPr>
            <w:tcW w:w="1405" w:type="dxa"/>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w:t>
            </w:r>
          </w:p>
        </w:tc>
        <w:tc>
          <w:tcPr>
            <w:tcW w:w="900"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Ⅱ</w:t>
            </w:r>
          </w:p>
        </w:tc>
        <w:tc>
          <w:tcPr>
            <w:tcW w:w="1017"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default" w:ascii="Times New Roman" w:hAnsi="Times New Roman" w:cs="Times New Roman"/>
                <w:color w:val="auto"/>
                <w:lang w:val="en-US" w:eastAsia="zh-CN"/>
              </w:rPr>
              <w:t>3</w:t>
            </w:r>
          </w:p>
        </w:tc>
        <w:tc>
          <w:tcPr>
            <w:tcW w:w="1986" w:type="dxa"/>
            <w:vAlign w:val="center"/>
          </w:tcPr>
          <w:p>
            <w:pPr>
              <w:pStyle w:val="34"/>
              <w:bidi w:val="0"/>
              <w:rPr>
                <w:rFonts w:hint="default" w:ascii="Times New Roman" w:hAnsi="Times New Roman" w:cs="Times New Roman"/>
                <w:color w:val="auto"/>
              </w:rPr>
            </w:pPr>
            <w:r>
              <w:rPr>
                <w:rFonts w:hint="eastAsia" w:ascii="Times New Roman" w:hAnsi="Times New Roman" w:cs="Times New Roman"/>
                <w:color w:val="auto"/>
                <w:lang w:eastAsia="zh-CN"/>
              </w:rPr>
              <w:t>寻江</w:t>
            </w:r>
            <w:r>
              <w:rPr>
                <w:rFonts w:hint="default" w:ascii="Times New Roman" w:hAnsi="Times New Roman" w:cs="Times New Roman"/>
                <w:color w:val="auto"/>
              </w:rPr>
              <w:t>龙胜－三江保留区</w:t>
            </w:r>
          </w:p>
        </w:tc>
        <w:tc>
          <w:tcPr>
            <w:tcW w:w="2220"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917" w:type="dxa"/>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寻江</w:t>
            </w:r>
          </w:p>
        </w:tc>
        <w:tc>
          <w:tcPr>
            <w:tcW w:w="1764" w:type="dxa"/>
            <w:vAlign w:val="center"/>
          </w:tcPr>
          <w:p>
            <w:pPr>
              <w:pStyle w:val="34"/>
              <w:bidi w:val="0"/>
              <w:rPr>
                <w:rFonts w:hint="default" w:ascii="Times New Roman" w:hAnsi="Times New Roman" w:cs="Times New Roman"/>
                <w:color w:val="auto"/>
              </w:rPr>
            </w:pPr>
            <w:r>
              <w:rPr>
                <w:rFonts w:hint="eastAsia" w:ascii="Times New Roman" w:hAnsi="Times New Roman" w:cs="Times New Roman"/>
                <w:color w:val="auto"/>
                <w:lang w:eastAsia="zh-CN"/>
              </w:rPr>
              <w:t>龙胜各族自治县</w:t>
            </w:r>
            <w:r>
              <w:rPr>
                <w:rFonts w:hint="default" w:ascii="Times New Roman" w:hAnsi="Times New Roman" w:cs="Times New Roman"/>
                <w:color w:val="auto"/>
              </w:rPr>
              <w:t>勒黄水文站</w:t>
            </w:r>
          </w:p>
        </w:tc>
        <w:tc>
          <w:tcPr>
            <w:tcW w:w="2194"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三江侗族自治县斗江镇木洞村</w:t>
            </w:r>
          </w:p>
        </w:tc>
        <w:tc>
          <w:tcPr>
            <w:tcW w:w="1405"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49.0</w:t>
            </w:r>
          </w:p>
        </w:tc>
        <w:tc>
          <w:tcPr>
            <w:tcW w:w="900"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Ⅲ</w:t>
            </w:r>
          </w:p>
        </w:tc>
        <w:tc>
          <w:tcPr>
            <w:tcW w:w="1017"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default" w:ascii="Times New Roman" w:hAnsi="Times New Roman" w:cs="Times New Roman"/>
                <w:color w:val="auto"/>
                <w:lang w:val="en-US" w:eastAsia="zh-CN"/>
              </w:rPr>
              <w:t>4</w:t>
            </w:r>
          </w:p>
        </w:tc>
        <w:tc>
          <w:tcPr>
            <w:tcW w:w="1986" w:type="dxa"/>
            <w:vMerge w:val="restart"/>
            <w:vAlign w:val="center"/>
          </w:tcPr>
          <w:p>
            <w:pPr>
              <w:pStyle w:val="34"/>
              <w:bidi w:val="0"/>
              <w:rPr>
                <w:rFonts w:hint="default" w:ascii="Times New Roman" w:hAnsi="Times New Roman" w:cs="Times New Roman"/>
                <w:color w:val="auto"/>
              </w:rPr>
            </w:pPr>
            <w:r>
              <w:rPr>
                <w:rFonts w:hint="eastAsia" w:ascii="Times New Roman" w:hAnsi="Times New Roman" w:cs="Times New Roman"/>
                <w:color w:val="auto"/>
                <w:lang w:eastAsia="zh-CN"/>
              </w:rPr>
              <w:t>寻江</w:t>
            </w:r>
            <w:r>
              <w:rPr>
                <w:rFonts w:hint="default" w:ascii="Times New Roman" w:hAnsi="Times New Roman" w:cs="Times New Roman"/>
                <w:color w:val="auto"/>
              </w:rPr>
              <w:t>三江开发利用区</w:t>
            </w:r>
          </w:p>
        </w:tc>
        <w:tc>
          <w:tcPr>
            <w:tcW w:w="2220" w:type="dxa"/>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寻江</w:t>
            </w:r>
            <w:r>
              <w:rPr>
                <w:rFonts w:hint="default" w:ascii="Times New Roman" w:hAnsi="Times New Roman" w:cs="Times New Roman"/>
                <w:color w:val="auto"/>
                <w:lang w:val="en-US" w:eastAsia="zh-CN"/>
              </w:rPr>
              <w:t>三江饮用、景观娱乐用水区</w:t>
            </w:r>
          </w:p>
        </w:tc>
        <w:tc>
          <w:tcPr>
            <w:tcW w:w="917" w:type="dxa"/>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寻江</w:t>
            </w:r>
          </w:p>
        </w:tc>
        <w:tc>
          <w:tcPr>
            <w:tcW w:w="1764"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三江侗族自治县斗江镇木洞村</w:t>
            </w:r>
          </w:p>
        </w:tc>
        <w:tc>
          <w:tcPr>
            <w:tcW w:w="2194"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三江侗族自治县古宜镇古宜大桥</w:t>
            </w:r>
          </w:p>
        </w:tc>
        <w:tc>
          <w:tcPr>
            <w:tcW w:w="1405"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13.0</w:t>
            </w:r>
          </w:p>
        </w:tc>
        <w:tc>
          <w:tcPr>
            <w:tcW w:w="900"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Ⅲ</w:t>
            </w:r>
          </w:p>
        </w:tc>
        <w:tc>
          <w:tcPr>
            <w:tcW w:w="1017"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default" w:ascii="Times New Roman" w:hAnsi="Times New Roman" w:cs="Times New Roman"/>
                <w:color w:val="auto"/>
                <w:lang w:val="en-US" w:eastAsia="zh-CN"/>
              </w:rPr>
              <w:t>5</w:t>
            </w:r>
          </w:p>
        </w:tc>
        <w:tc>
          <w:tcPr>
            <w:tcW w:w="1986" w:type="dxa"/>
            <w:vMerge w:val="continue"/>
            <w:vAlign w:val="center"/>
          </w:tcPr>
          <w:p>
            <w:pPr>
              <w:pStyle w:val="34"/>
              <w:bidi w:val="0"/>
              <w:rPr>
                <w:rFonts w:hint="default" w:ascii="Times New Roman" w:hAnsi="Times New Roman" w:cs="Times New Roman"/>
                <w:color w:val="auto"/>
              </w:rPr>
            </w:pPr>
          </w:p>
        </w:tc>
        <w:tc>
          <w:tcPr>
            <w:tcW w:w="2220" w:type="dxa"/>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寻江</w:t>
            </w:r>
            <w:r>
              <w:rPr>
                <w:rFonts w:hint="default" w:ascii="Times New Roman" w:hAnsi="Times New Roman" w:cs="Times New Roman"/>
                <w:color w:val="auto"/>
                <w:lang w:val="en-US" w:eastAsia="zh-CN"/>
              </w:rPr>
              <w:t>三江工业、景观娱乐用水区</w:t>
            </w:r>
          </w:p>
        </w:tc>
        <w:tc>
          <w:tcPr>
            <w:tcW w:w="917" w:type="dxa"/>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寻江</w:t>
            </w:r>
          </w:p>
        </w:tc>
        <w:tc>
          <w:tcPr>
            <w:tcW w:w="1764"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三江侗族自治县古宜镇古宜大桥</w:t>
            </w:r>
          </w:p>
        </w:tc>
        <w:tc>
          <w:tcPr>
            <w:tcW w:w="2194"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三江侗族自治县程村乡</w:t>
            </w:r>
          </w:p>
        </w:tc>
        <w:tc>
          <w:tcPr>
            <w:tcW w:w="1405"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16.0</w:t>
            </w:r>
          </w:p>
        </w:tc>
        <w:tc>
          <w:tcPr>
            <w:tcW w:w="900"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Ⅱ</w:t>
            </w:r>
          </w:p>
        </w:tc>
        <w:tc>
          <w:tcPr>
            <w:tcW w:w="1017"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default" w:ascii="Times New Roman" w:hAnsi="Times New Roman" w:cs="Times New Roman"/>
                <w:color w:val="auto"/>
                <w:lang w:val="en-US" w:eastAsia="zh-CN"/>
              </w:rPr>
              <w:t>6</w:t>
            </w:r>
          </w:p>
        </w:tc>
        <w:tc>
          <w:tcPr>
            <w:tcW w:w="1986" w:type="dxa"/>
            <w:vAlign w:val="center"/>
          </w:tcPr>
          <w:p>
            <w:pPr>
              <w:pStyle w:val="34"/>
              <w:bidi w:val="0"/>
              <w:rPr>
                <w:rFonts w:hint="default" w:ascii="Times New Roman" w:hAnsi="Times New Roman" w:cs="Times New Roman"/>
                <w:color w:val="auto"/>
              </w:rPr>
            </w:pPr>
            <w:r>
              <w:rPr>
                <w:rFonts w:hint="eastAsia" w:ascii="Times New Roman" w:hAnsi="Times New Roman" w:cs="Times New Roman"/>
                <w:color w:val="auto"/>
                <w:lang w:val="en-US" w:eastAsia="zh-CN"/>
              </w:rPr>
              <w:t>寻江</w:t>
            </w:r>
            <w:r>
              <w:rPr>
                <w:rFonts w:hint="default" w:ascii="Times New Roman" w:hAnsi="Times New Roman" w:cs="Times New Roman"/>
                <w:color w:val="auto"/>
                <w:lang w:val="en-US" w:eastAsia="zh-CN"/>
              </w:rPr>
              <w:t>三江保留区</w:t>
            </w:r>
          </w:p>
        </w:tc>
        <w:tc>
          <w:tcPr>
            <w:tcW w:w="2220"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917" w:type="dxa"/>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寻江</w:t>
            </w:r>
          </w:p>
        </w:tc>
        <w:tc>
          <w:tcPr>
            <w:tcW w:w="176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三江侗族自治县程村乡</w:t>
            </w:r>
          </w:p>
        </w:tc>
        <w:tc>
          <w:tcPr>
            <w:tcW w:w="219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三江侗族自治县老堡乡老堡村委会</w:t>
            </w:r>
          </w:p>
        </w:tc>
        <w:tc>
          <w:tcPr>
            <w:tcW w:w="1405"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20.0</w:t>
            </w:r>
          </w:p>
        </w:tc>
        <w:tc>
          <w:tcPr>
            <w:tcW w:w="900"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Ⅲ</w:t>
            </w:r>
          </w:p>
        </w:tc>
        <w:tc>
          <w:tcPr>
            <w:tcW w:w="1017"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default" w:ascii="Times New Roman" w:hAnsi="Times New Roman" w:cs="Times New Roman"/>
                <w:color w:val="auto"/>
                <w:lang w:val="en-US" w:eastAsia="zh-CN"/>
              </w:rPr>
              <w:t>7</w:t>
            </w:r>
          </w:p>
        </w:tc>
        <w:tc>
          <w:tcPr>
            <w:tcW w:w="1986"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杆洞河三江黔桂缓冲区</w:t>
            </w:r>
          </w:p>
        </w:tc>
        <w:tc>
          <w:tcPr>
            <w:tcW w:w="2220"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917"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杆洞河</w:t>
            </w:r>
          </w:p>
        </w:tc>
        <w:tc>
          <w:tcPr>
            <w:tcW w:w="176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黔、桂省（区）界</w:t>
            </w:r>
          </w:p>
        </w:tc>
        <w:tc>
          <w:tcPr>
            <w:tcW w:w="219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三江侗族自治县梅林乡石碑村石碑屯</w:t>
            </w:r>
          </w:p>
        </w:tc>
        <w:tc>
          <w:tcPr>
            <w:tcW w:w="1405"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4.2</w:t>
            </w:r>
          </w:p>
        </w:tc>
        <w:tc>
          <w:tcPr>
            <w:tcW w:w="900"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Ⅱ</w:t>
            </w:r>
          </w:p>
        </w:tc>
        <w:tc>
          <w:tcPr>
            <w:tcW w:w="1017"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default" w:ascii="Times New Roman" w:hAnsi="Times New Roman" w:cs="Times New Roman"/>
                <w:color w:val="auto"/>
                <w:lang w:val="en-US" w:eastAsia="zh-CN"/>
              </w:rPr>
              <w:t>8</w:t>
            </w:r>
          </w:p>
        </w:tc>
        <w:tc>
          <w:tcPr>
            <w:tcW w:w="1986"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坪寨河三江黔桂缓冲区</w:t>
            </w:r>
          </w:p>
        </w:tc>
        <w:tc>
          <w:tcPr>
            <w:tcW w:w="2220"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917"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坪寨河</w:t>
            </w:r>
          </w:p>
        </w:tc>
        <w:tc>
          <w:tcPr>
            <w:tcW w:w="176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黔、桂省（区）界</w:t>
            </w:r>
          </w:p>
        </w:tc>
        <w:tc>
          <w:tcPr>
            <w:tcW w:w="219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三江侗族自治县梅林乡平力屯</w:t>
            </w:r>
          </w:p>
        </w:tc>
        <w:tc>
          <w:tcPr>
            <w:tcW w:w="1405"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6.7</w:t>
            </w:r>
          </w:p>
        </w:tc>
        <w:tc>
          <w:tcPr>
            <w:tcW w:w="900"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Ⅲ</w:t>
            </w:r>
          </w:p>
        </w:tc>
        <w:tc>
          <w:tcPr>
            <w:tcW w:w="1017"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default" w:ascii="Times New Roman" w:hAnsi="Times New Roman" w:cs="Times New Roman"/>
                <w:color w:val="auto"/>
                <w:lang w:val="en-US" w:eastAsia="zh-CN"/>
              </w:rPr>
              <w:t>9</w:t>
            </w:r>
          </w:p>
        </w:tc>
        <w:tc>
          <w:tcPr>
            <w:tcW w:w="1986"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大年河融水—三江开发利用区</w:t>
            </w:r>
          </w:p>
        </w:tc>
        <w:tc>
          <w:tcPr>
            <w:tcW w:w="2220"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大年河良寨—大年农业、工业用水区</w:t>
            </w:r>
          </w:p>
        </w:tc>
        <w:tc>
          <w:tcPr>
            <w:tcW w:w="917"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大年河</w:t>
            </w:r>
          </w:p>
        </w:tc>
        <w:tc>
          <w:tcPr>
            <w:tcW w:w="176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融水苗族自治县良寨乡</w:t>
            </w:r>
          </w:p>
        </w:tc>
        <w:tc>
          <w:tcPr>
            <w:tcW w:w="219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三江侗族自治县富禄乡下仁里村东1km</w:t>
            </w:r>
          </w:p>
        </w:tc>
        <w:tc>
          <w:tcPr>
            <w:tcW w:w="1405"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33</w:t>
            </w:r>
          </w:p>
        </w:tc>
        <w:tc>
          <w:tcPr>
            <w:tcW w:w="900"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Ⅰ</w:t>
            </w:r>
          </w:p>
        </w:tc>
        <w:tc>
          <w:tcPr>
            <w:tcW w:w="1017"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default" w:ascii="Times New Roman" w:hAnsi="Times New Roman" w:cs="Times New Roman"/>
                <w:color w:val="auto"/>
                <w:lang w:val="en-US" w:eastAsia="zh-CN"/>
              </w:rPr>
              <w:t>10</w:t>
            </w:r>
          </w:p>
        </w:tc>
        <w:tc>
          <w:tcPr>
            <w:tcW w:w="1986"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苗江河三江保留区</w:t>
            </w:r>
          </w:p>
        </w:tc>
        <w:tc>
          <w:tcPr>
            <w:tcW w:w="2220"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917"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苗江河</w:t>
            </w:r>
          </w:p>
        </w:tc>
        <w:tc>
          <w:tcPr>
            <w:tcW w:w="176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源头</w:t>
            </w:r>
          </w:p>
        </w:tc>
        <w:tc>
          <w:tcPr>
            <w:tcW w:w="219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三江侗族自治县同乐乡同乐水厂上游5km</w:t>
            </w:r>
          </w:p>
        </w:tc>
        <w:tc>
          <w:tcPr>
            <w:tcW w:w="1405"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44</w:t>
            </w:r>
          </w:p>
        </w:tc>
        <w:tc>
          <w:tcPr>
            <w:tcW w:w="900"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Ⅱ</w:t>
            </w:r>
          </w:p>
        </w:tc>
        <w:tc>
          <w:tcPr>
            <w:tcW w:w="1017"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default" w:ascii="Times New Roman" w:hAnsi="Times New Roman" w:cs="Times New Roman"/>
                <w:color w:val="auto"/>
                <w:lang w:val="en-US" w:eastAsia="zh-CN"/>
              </w:rPr>
              <w:t>11</w:t>
            </w:r>
          </w:p>
        </w:tc>
        <w:tc>
          <w:tcPr>
            <w:tcW w:w="1986"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苗江河三江开发利用区</w:t>
            </w:r>
          </w:p>
        </w:tc>
        <w:tc>
          <w:tcPr>
            <w:tcW w:w="2220"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苗江河同乐饮用、农业用水区</w:t>
            </w:r>
          </w:p>
        </w:tc>
        <w:tc>
          <w:tcPr>
            <w:tcW w:w="917"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苗江河</w:t>
            </w:r>
          </w:p>
        </w:tc>
        <w:tc>
          <w:tcPr>
            <w:tcW w:w="176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三江侗族自治县同乐乡同乐水厂上游5km</w:t>
            </w:r>
          </w:p>
        </w:tc>
        <w:tc>
          <w:tcPr>
            <w:tcW w:w="219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苗江河入都柳江河口</w:t>
            </w:r>
          </w:p>
        </w:tc>
        <w:tc>
          <w:tcPr>
            <w:tcW w:w="1405"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18</w:t>
            </w:r>
          </w:p>
        </w:tc>
        <w:tc>
          <w:tcPr>
            <w:tcW w:w="900"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Ⅱ</w:t>
            </w:r>
          </w:p>
        </w:tc>
        <w:tc>
          <w:tcPr>
            <w:tcW w:w="1017"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69" w:type="dxa"/>
            <w:shd w:val="clear" w:color="auto" w:fill="auto"/>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default" w:ascii="Times New Roman" w:hAnsi="Times New Roman" w:cs="Times New Roman"/>
                <w:color w:val="auto"/>
                <w:lang w:val="en-US" w:eastAsia="zh-CN"/>
              </w:rPr>
              <w:t>12</w:t>
            </w:r>
          </w:p>
        </w:tc>
        <w:tc>
          <w:tcPr>
            <w:tcW w:w="1986" w:type="dxa"/>
            <w:vAlign w:val="center"/>
          </w:tcPr>
          <w:p>
            <w:pPr>
              <w:pStyle w:val="34"/>
              <w:bidi w:val="0"/>
              <w:ind w:firstLine="0" w:firstLine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西坡河三江保留区</w:t>
            </w:r>
          </w:p>
        </w:tc>
        <w:tc>
          <w:tcPr>
            <w:tcW w:w="2220" w:type="dxa"/>
            <w:vAlign w:val="center"/>
          </w:tcPr>
          <w:p>
            <w:pPr>
              <w:pStyle w:val="34"/>
              <w:bidi w:val="0"/>
              <w:ind w:firstLine="0" w:firstLine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917" w:type="dxa"/>
            <w:vAlign w:val="center"/>
          </w:tcPr>
          <w:p>
            <w:pPr>
              <w:pStyle w:val="34"/>
              <w:bidi w:val="0"/>
              <w:ind w:firstLine="0" w:firstLine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西坡河</w:t>
            </w:r>
          </w:p>
        </w:tc>
        <w:tc>
          <w:tcPr>
            <w:tcW w:w="1764" w:type="dxa"/>
            <w:vAlign w:val="center"/>
          </w:tcPr>
          <w:p>
            <w:pPr>
              <w:pStyle w:val="34"/>
              <w:bidi w:val="0"/>
              <w:ind w:firstLine="0" w:firstLine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源头</w:t>
            </w:r>
          </w:p>
        </w:tc>
        <w:tc>
          <w:tcPr>
            <w:tcW w:w="2194" w:type="dxa"/>
            <w:vAlign w:val="center"/>
          </w:tcPr>
          <w:p>
            <w:pPr>
              <w:pStyle w:val="34"/>
              <w:bidi w:val="0"/>
              <w:ind w:firstLine="0" w:firstLine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西坡河入融江口</w:t>
            </w:r>
          </w:p>
        </w:tc>
        <w:tc>
          <w:tcPr>
            <w:tcW w:w="1405" w:type="dxa"/>
            <w:vAlign w:val="center"/>
          </w:tcPr>
          <w:p>
            <w:pPr>
              <w:pStyle w:val="34"/>
              <w:bidi w:val="0"/>
              <w:ind w:firstLine="0" w:firstLine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27.7</w:t>
            </w:r>
          </w:p>
        </w:tc>
        <w:tc>
          <w:tcPr>
            <w:tcW w:w="900" w:type="dxa"/>
            <w:vAlign w:val="center"/>
          </w:tcPr>
          <w:p>
            <w:pPr>
              <w:pStyle w:val="34"/>
              <w:bidi w:val="0"/>
              <w:ind w:firstLine="0" w:firstLineChars="0"/>
              <w:rPr>
                <w:rFonts w:hint="default" w:ascii="Times New Roman" w:hAnsi="Times New Roman" w:cs="Times New Roman"/>
                <w:color w:val="auto"/>
              </w:rPr>
            </w:pPr>
            <w:r>
              <w:rPr>
                <w:rFonts w:hint="default" w:ascii="Times New Roman" w:hAnsi="Times New Roman" w:cs="Times New Roman"/>
                <w:color w:val="auto"/>
              </w:rPr>
              <w:t>Ⅳ</w:t>
            </w:r>
          </w:p>
        </w:tc>
        <w:tc>
          <w:tcPr>
            <w:tcW w:w="1017" w:type="dxa"/>
            <w:vAlign w:val="center"/>
          </w:tcPr>
          <w:p>
            <w:pPr>
              <w:pStyle w:val="34"/>
              <w:bidi w:val="0"/>
              <w:ind w:firstLine="0" w:firstLineChars="0"/>
              <w:rPr>
                <w:rFonts w:hint="default" w:ascii="Times New Roman" w:hAnsi="Times New Roman" w:cs="Times New Roman"/>
                <w:color w:val="auto"/>
              </w:rPr>
            </w:pPr>
            <w:r>
              <w:rPr>
                <w:rFonts w:hint="default" w:ascii="Times New Roman" w:hAnsi="Times New Roman" w:cs="Times New Roman"/>
                <w:color w:val="auto"/>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default" w:ascii="Times New Roman" w:hAnsi="Times New Roman" w:cs="Times New Roman"/>
                <w:color w:val="auto"/>
                <w:lang w:val="en-US" w:eastAsia="zh-CN"/>
              </w:rPr>
              <w:t>13</w:t>
            </w:r>
          </w:p>
        </w:tc>
        <w:tc>
          <w:tcPr>
            <w:tcW w:w="1986"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四甲河融安—三江保留区</w:t>
            </w:r>
          </w:p>
        </w:tc>
        <w:tc>
          <w:tcPr>
            <w:tcW w:w="2220"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917"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四甲河</w:t>
            </w:r>
          </w:p>
        </w:tc>
        <w:tc>
          <w:tcPr>
            <w:tcW w:w="176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源头</w:t>
            </w:r>
          </w:p>
        </w:tc>
        <w:tc>
          <w:tcPr>
            <w:tcW w:w="219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三江侗族自治县高基乡</w:t>
            </w:r>
          </w:p>
        </w:tc>
        <w:tc>
          <w:tcPr>
            <w:tcW w:w="1405"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24</w:t>
            </w:r>
          </w:p>
        </w:tc>
        <w:tc>
          <w:tcPr>
            <w:tcW w:w="900"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Ⅱ</w:t>
            </w:r>
          </w:p>
        </w:tc>
        <w:tc>
          <w:tcPr>
            <w:tcW w:w="1017"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default" w:ascii="Times New Roman" w:hAnsi="Times New Roman" w:cs="Times New Roman"/>
                <w:color w:val="auto"/>
                <w:lang w:val="en-US" w:eastAsia="zh-CN"/>
              </w:rPr>
              <w:t>14</w:t>
            </w:r>
          </w:p>
        </w:tc>
        <w:tc>
          <w:tcPr>
            <w:tcW w:w="1986"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四甲河三江开发利用区</w:t>
            </w:r>
          </w:p>
        </w:tc>
        <w:tc>
          <w:tcPr>
            <w:tcW w:w="2220"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四甲河斗江饮用、农业用水区</w:t>
            </w:r>
          </w:p>
        </w:tc>
        <w:tc>
          <w:tcPr>
            <w:tcW w:w="917"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四甲河 </w:t>
            </w:r>
          </w:p>
        </w:tc>
        <w:tc>
          <w:tcPr>
            <w:tcW w:w="176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三江侗族自治县高基乡</w:t>
            </w:r>
          </w:p>
        </w:tc>
        <w:tc>
          <w:tcPr>
            <w:tcW w:w="219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四甲河入古宜河口</w:t>
            </w:r>
          </w:p>
        </w:tc>
        <w:tc>
          <w:tcPr>
            <w:tcW w:w="1405"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w:t>
            </w:r>
          </w:p>
        </w:tc>
        <w:tc>
          <w:tcPr>
            <w:tcW w:w="900"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Ⅱ</w:t>
            </w:r>
          </w:p>
        </w:tc>
        <w:tc>
          <w:tcPr>
            <w:tcW w:w="1017"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default" w:ascii="Times New Roman" w:hAnsi="Times New Roman" w:cs="Times New Roman"/>
                <w:color w:val="auto"/>
                <w:lang w:val="en-US" w:eastAsia="zh-CN"/>
              </w:rPr>
              <w:t>15</w:t>
            </w:r>
          </w:p>
        </w:tc>
        <w:tc>
          <w:tcPr>
            <w:tcW w:w="1986"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板六河融安—三江保留区</w:t>
            </w:r>
          </w:p>
        </w:tc>
        <w:tc>
          <w:tcPr>
            <w:tcW w:w="2220"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917"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板六河</w:t>
            </w:r>
          </w:p>
        </w:tc>
        <w:tc>
          <w:tcPr>
            <w:tcW w:w="176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源头</w:t>
            </w:r>
          </w:p>
        </w:tc>
        <w:tc>
          <w:tcPr>
            <w:tcW w:w="219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板六河入四甲河口</w:t>
            </w:r>
          </w:p>
        </w:tc>
        <w:tc>
          <w:tcPr>
            <w:tcW w:w="1405"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26.4</w:t>
            </w:r>
          </w:p>
        </w:tc>
        <w:tc>
          <w:tcPr>
            <w:tcW w:w="900"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Ⅱ</w:t>
            </w:r>
          </w:p>
        </w:tc>
        <w:tc>
          <w:tcPr>
            <w:tcW w:w="1017"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default" w:ascii="Times New Roman" w:hAnsi="Times New Roman" w:cs="Times New Roman"/>
                <w:color w:val="auto"/>
                <w:lang w:val="en-US" w:eastAsia="zh-CN"/>
              </w:rPr>
              <w:t>16</w:t>
            </w:r>
          </w:p>
        </w:tc>
        <w:tc>
          <w:tcPr>
            <w:tcW w:w="1986"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葡萄河龙胜—三江保留区</w:t>
            </w:r>
          </w:p>
        </w:tc>
        <w:tc>
          <w:tcPr>
            <w:tcW w:w="2220"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917"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葡萄河</w:t>
            </w:r>
          </w:p>
        </w:tc>
        <w:tc>
          <w:tcPr>
            <w:tcW w:w="176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源头</w:t>
            </w:r>
          </w:p>
        </w:tc>
        <w:tc>
          <w:tcPr>
            <w:tcW w:w="219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葡萄河入四甲河口</w:t>
            </w:r>
          </w:p>
        </w:tc>
        <w:tc>
          <w:tcPr>
            <w:tcW w:w="1405"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25.5</w:t>
            </w:r>
          </w:p>
        </w:tc>
        <w:tc>
          <w:tcPr>
            <w:tcW w:w="900"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Ⅱ</w:t>
            </w:r>
          </w:p>
        </w:tc>
        <w:tc>
          <w:tcPr>
            <w:tcW w:w="1017"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default" w:ascii="Times New Roman" w:hAnsi="Times New Roman" w:cs="Times New Roman"/>
                <w:color w:val="auto"/>
                <w:lang w:val="en-US" w:eastAsia="zh-CN"/>
              </w:rPr>
              <w:t>17</w:t>
            </w:r>
          </w:p>
        </w:tc>
        <w:tc>
          <w:tcPr>
            <w:tcW w:w="1986" w:type="dxa"/>
            <w:vMerge w:val="restart"/>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林溪河三江开发利用区</w:t>
            </w:r>
          </w:p>
        </w:tc>
        <w:tc>
          <w:tcPr>
            <w:tcW w:w="2220"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林溪河林溪饮用水源区</w:t>
            </w:r>
          </w:p>
        </w:tc>
        <w:tc>
          <w:tcPr>
            <w:tcW w:w="917"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林溪河</w:t>
            </w:r>
          </w:p>
        </w:tc>
        <w:tc>
          <w:tcPr>
            <w:tcW w:w="176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源头</w:t>
            </w:r>
          </w:p>
        </w:tc>
        <w:tc>
          <w:tcPr>
            <w:tcW w:w="219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三江侗族自治县林溪乡</w:t>
            </w:r>
          </w:p>
        </w:tc>
        <w:tc>
          <w:tcPr>
            <w:tcW w:w="1405"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w:t>
            </w:r>
          </w:p>
        </w:tc>
        <w:tc>
          <w:tcPr>
            <w:tcW w:w="900"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Ⅱ</w:t>
            </w:r>
          </w:p>
        </w:tc>
        <w:tc>
          <w:tcPr>
            <w:tcW w:w="1017"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default" w:ascii="Times New Roman" w:hAnsi="Times New Roman" w:cs="Times New Roman"/>
                <w:color w:val="auto"/>
                <w:lang w:val="en-US" w:eastAsia="zh-CN"/>
              </w:rPr>
              <w:t>18</w:t>
            </w:r>
          </w:p>
        </w:tc>
        <w:tc>
          <w:tcPr>
            <w:tcW w:w="1986" w:type="dxa"/>
            <w:vMerge w:val="continue"/>
            <w:vAlign w:val="center"/>
          </w:tcPr>
          <w:p>
            <w:pPr>
              <w:pStyle w:val="34"/>
              <w:bidi w:val="0"/>
              <w:rPr>
                <w:rFonts w:hint="default" w:ascii="Times New Roman" w:hAnsi="Times New Roman" w:cs="Times New Roman"/>
                <w:color w:val="auto"/>
                <w:lang w:val="en-US" w:eastAsia="zh-CN"/>
              </w:rPr>
            </w:pPr>
          </w:p>
        </w:tc>
        <w:tc>
          <w:tcPr>
            <w:tcW w:w="2220"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林溪河林溪景观娱乐、农业用水区</w:t>
            </w:r>
          </w:p>
        </w:tc>
        <w:tc>
          <w:tcPr>
            <w:tcW w:w="917"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林溪河</w:t>
            </w:r>
          </w:p>
        </w:tc>
        <w:tc>
          <w:tcPr>
            <w:tcW w:w="176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三江侗族自治县林溪乡</w:t>
            </w:r>
          </w:p>
        </w:tc>
        <w:tc>
          <w:tcPr>
            <w:tcW w:w="219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古宜河口上游5.6km</w:t>
            </w:r>
          </w:p>
        </w:tc>
        <w:tc>
          <w:tcPr>
            <w:tcW w:w="1405"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30.4</w:t>
            </w:r>
          </w:p>
        </w:tc>
        <w:tc>
          <w:tcPr>
            <w:tcW w:w="900"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Ⅱ</w:t>
            </w:r>
          </w:p>
        </w:tc>
        <w:tc>
          <w:tcPr>
            <w:tcW w:w="1017"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default" w:ascii="Times New Roman" w:hAnsi="Times New Roman" w:cs="Times New Roman"/>
                <w:color w:val="auto"/>
                <w:lang w:val="en-US" w:eastAsia="zh-CN"/>
              </w:rPr>
              <w:t>19</w:t>
            </w:r>
          </w:p>
        </w:tc>
        <w:tc>
          <w:tcPr>
            <w:tcW w:w="1986" w:type="dxa"/>
            <w:vMerge w:val="continue"/>
            <w:vAlign w:val="center"/>
          </w:tcPr>
          <w:p>
            <w:pPr>
              <w:pStyle w:val="34"/>
              <w:bidi w:val="0"/>
              <w:rPr>
                <w:rFonts w:hint="default" w:ascii="Times New Roman" w:hAnsi="Times New Roman" w:cs="Times New Roman"/>
                <w:color w:val="auto"/>
                <w:lang w:val="en-US" w:eastAsia="zh-CN"/>
              </w:rPr>
            </w:pPr>
          </w:p>
        </w:tc>
        <w:tc>
          <w:tcPr>
            <w:tcW w:w="2220"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林溪河古宜饮用、农业用水区</w:t>
            </w:r>
          </w:p>
        </w:tc>
        <w:tc>
          <w:tcPr>
            <w:tcW w:w="917"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林溪河</w:t>
            </w:r>
          </w:p>
        </w:tc>
        <w:tc>
          <w:tcPr>
            <w:tcW w:w="176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古宜河口上游5.6km</w:t>
            </w:r>
          </w:p>
        </w:tc>
        <w:tc>
          <w:tcPr>
            <w:tcW w:w="219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林溪河入古宜河口</w:t>
            </w:r>
          </w:p>
        </w:tc>
        <w:tc>
          <w:tcPr>
            <w:tcW w:w="1405"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5.6</w:t>
            </w:r>
          </w:p>
        </w:tc>
        <w:tc>
          <w:tcPr>
            <w:tcW w:w="900"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Ⅱ</w:t>
            </w:r>
          </w:p>
        </w:tc>
        <w:tc>
          <w:tcPr>
            <w:tcW w:w="1017"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shd w:val="clear" w:color="auto" w:fill="auto"/>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default" w:ascii="Times New Roman" w:hAnsi="Times New Roman" w:cs="Times New Roman"/>
                <w:color w:val="auto"/>
                <w:lang w:val="en-US" w:eastAsia="zh-CN"/>
              </w:rPr>
              <w:t>20</w:t>
            </w:r>
          </w:p>
        </w:tc>
        <w:tc>
          <w:tcPr>
            <w:tcW w:w="1986"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八江河三江保留区</w:t>
            </w:r>
          </w:p>
        </w:tc>
        <w:tc>
          <w:tcPr>
            <w:tcW w:w="2220"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917"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八江河</w:t>
            </w:r>
          </w:p>
        </w:tc>
        <w:tc>
          <w:tcPr>
            <w:tcW w:w="176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源头</w:t>
            </w:r>
          </w:p>
        </w:tc>
        <w:tc>
          <w:tcPr>
            <w:tcW w:w="219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三江侗族自治县八江水厂上游5km</w:t>
            </w:r>
          </w:p>
        </w:tc>
        <w:tc>
          <w:tcPr>
            <w:tcW w:w="1405"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19</w:t>
            </w:r>
          </w:p>
        </w:tc>
        <w:tc>
          <w:tcPr>
            <w:tcW w:w="900"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Ⅱ</w:t>
            </w:r>
          </w:p>
        </w:tc>
        <w:tc>
          <w:tcPr>
            <w:tcW w:w="1017"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21</w:t>
            </w:r>
          </w:p>
        </w:tc>
        <w:tc>
          <w:tcPr>
            <w:tcW w:w="1986"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八江河三江开发利用区</w:t>
            </w:r>
          </w:p>
        </w:tc>
        <w:tc>
          <w:tcPr>
            <w:tcW w:w="2220"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八江河八江饮</w:t>
            </w:r>
            <w:r>
              <w:rPr>
                <w:rFonts w:hint="eastAsia" w:ascii="Times New Roman" w:hAnsi="Times New Roman" w:cs="Times New Roman"/>
                <w:color w:val="auto"/>
                <w:lang w:val="en-US" w:eastAsia="zh-CN"/>
              </w:rPr>
              <w:t>用</w:t>
            </w:r>
            <w:r>
              <w:rPr>
                <w:rFonts w:hint="default" w:ascii="Times New Roman" w:hAnsi="Times New Roman" w:cs="Times New Roman"/>
                <w:color w:val="auto"/>
                <w:lang w:val="en-US" w:eastAsia="zh-CN"/>
              </w:rPr>
              <w:t>、农业用水区</w:t>
            </w:r>
          </w:p>
        </w:tc>
        <w:tc>
          <w:tcPr>
            <w:tcW w:w="917"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八江河</w:t>
            </w:r>
          </w:p>
        </w:tc>
        <w:tc>
          <w:tcPr>
            <w:tcW w:w="176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三江侗族自治县八江水厂上游5km</w:t>
            </w:r>
          </w:p>
        </w:tc>
        <w:tc>
          <w:tcPr>
            <w:tcW w:w="2194"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八江河入林溪河口</w:t>
            </w:r>
          </w:p>
        </w:tc>
        <w:tc>
          <w:tcPr>
            <w:tcW w:w="1405" w:type="dxa"/>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18</w:t>
            </w:r>
          </w:p>
        </w:tc>
        <w:tc>
          <w:tcPr>
            <w:tcW w:w="900" w:type="dxa"/>
            <w:vAlign w:val="center"/>
          </w:tcPr>
          <w:p>
            <w:pPr>
              <w:pStyle w:val="34"/>
              <w:bidi w:val="0"/>
              <w:rPr>
                <w:rFonts w:hint="default" w:ascii="Times New Roman" w:hAnsi="Times New Roman" w:cs="Times New Roman"/>
                <w:color w:val="auto"/>
                <w:lang w:val="zh-CN" w:eastAsia="zh-CN"/>
              </w:rPr>
            </w:pPr>
            <w:r>
              <w:rPr>
                <w:rFonts w:hint="default" w:ascii="Times New Roman" w:hAnsi="Times New Roman" w:cs="Times New Roman"/>
                <w:color w:val="auto"/>
              </w:rPr>
              <w:t>Ⅱ</w:t>
            </w:r>
          </w:p>
        </w:tc>
        <w:tc>
          <w:tcPr>
            <w:tcW w:w="1017" w:type="dxa"/>
            <w:vAlign w:val="center"/>
          </w:tcPr>
          <w:p>
            <w:pPr>
              <w:pStyle w:val="34"/>
              <w:bidi w:val="0"/>
              <w:rPr>
                <w:rFonts w:hint="default" w:ascii="Times New Roman" w:hAnsi="Times New Roman" w:cs="Times New Roman"/>
                <w:color w:val="auto"/>
                <w:lang w:val="zh-CN" w:eastAsia="zh-CN"/>
              </w:rPr>
            </w:pPr>
            <w:r>
              <w:rPr>
                <w:rFonts w:hint="default" w:ascii="Times New Roman" w:hAnsi="Times New Roman" w:cs="Times New Roman"/>
                <w:color w:val="auto"/>
              </w:rPr>
              <w:t>Ⅲ</w:t>
            </w:r>
          </w:p>
        </w:tc>
      </w:tr>
    </w:tbl>
    <w:p>
      <w:pPr>
        <w:pStyle w:val="34"/>
        <w:bidi w:val="0"/>
        <w:rPr>
          <w:rFonts w:hint="default" w:ascii="Times New Roman" w:hAnsi="Times New Roman" w:cs="Times New Roman"/>
          <w:color w:val="auto"/>
          <w:lang w:val="en-US" w:eastAsia="zh-CN"/>
        </w:rPr>
      </w:pPr>
    </w:p>
    <w:p>
      <w:pPr>
        <w:rPr>
          <w:rFonts w:hint="default"/>
          <w:color w:val="auto"/>
          <w:lang w:val="en-US" w:eastAsia="zh-CN"/>
        </w:rPr>
        <w:sectPr>
          <w:pgSz w:w="16838" w:h="11911" w:orient="landscape"/>
          <w:pgMar w:top="1587" w:right="2098" w:bottom="1474" w:left="1984" w:header="850" w:footer="1587" w:gutter="0"/>
          <w:pgBorders>
            <w:top w:val="none" w:sz="0" w:space="0"/>
            <w:left w:val="none" w:sz="0" w:space="0"/>
            <w:bottom w:val="none" w:sz="0" w:space="0"/>
            <w:right w:val="none" w:sz="0" w:space="0"/>
          </w:pgBorders>
          <w:pgNumType w:fmt="numberInDash"/>
          <w:cols w:space="0" w:num="1"/>
          <w:rtlGutter w:val="0"/>
          <w:docGrid w:linePitch="312" w:charSpace="0"/>
        </w:sectPr>
      </w:pPr>
    </w:p>
    <w:p>
      <w:pPr>
        <w:bidi w:val="0"/>
        <w:ind w:left="0" w:leftChars="0" w:firstLine="560" w:firstLineChars="200"/>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（2）地表水环境质量状况</w:t>
      </w:r>
    </w:p>
    <w:p>
      <w:pPr>
        <w:bidi w:val="0"/>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根据柳州市生态环境局网站公布的202</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年《柳州市生态环境状况公报》，柳州市地表水国考断面1</w:t>
      </w:r>
      <w:r>
        <w:rPr>
          <w:rFonts w:hint="eastAsia" w:ascii="Times New Roman" w:hAnsi="Times New Roman" w:cs="Times New Roman"/>
          <w:color w:val="auto"/>
          <w:lang w:val="en-US" w:eastAsia="zh-CN"/>
        </w:rPr>
        <w:t>0</w:t>
      </w:r>
      <w:r>
        <w:rPr>
          <w:rFonts w:hint="default" w:ascii="Times New Roman" w:hAnsi="Times New Roman" w:cs="Times New Roman"/>
          <w:color w:val="auto"/>
          <w:lang w:val="en-US" w:eastAsia="zh-CN"/>
        </w:rPr>
        <w:t>个</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非国控断面9个</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202</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年，各监测断面水质1</w:t>
      </w:r>
      <w:r>
        <w:rPr>
          <w:rFonts w:hint="eastAsia" w:ascii="宋体" w:hAnsi="宋体" w:eastAsia="宋体" w:cs="宋体"/>
          <w:color w:val="auto"/>
          <w:lang w:val="en-US" w:eastAsia="zh-CN"/>
        </w:rPr>
        <w:t>～</w:t>
      </w:r>
      <w:r>
        <w:rPr>
          <w:rFonts w:hint="default" w:ascii="Times New Roman" w:hAnsi="Times New Roman" w:cs="Times New Roman"/>
          <w:color w:val="auto"/>
          <w:lang w:val="en-US" w:eastAsia="zh-CN"/>
        </w:rPr>
        <w:t>12月均达到或优于《地表水环境质量标准》（GB3838-2002）Ⅱ类水质标准。</w:t>
      </w:r>
    </w:p>
    <w:p>
      <w:pPr>
        <w:bidi w:val="0"/>
        <w:rPr>
          <w:rFonts w:hint="default" w:ascii="Times New Roman" w:hAnsi="Times New Roman" w:cs="Times New Roman"/>
          <w:color w:val="auto"/>
        </w:rPr>
      </w:pPr>
      <w:r>
        <w:rPr>
          <w:rFonts w:hint="default" w:ascii="Times New Roman" w:hAnsi="Times New Roman" w:cs="Times New Roman"/>
          <w:color w:val="auto"/>
          <w:lang w:val="en-US" w:eastAsia="zh-CN"/>
        </w:rPr>
        <w:t>根据柳州市生态环境局网站公布的202</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年《柳州市生态环境状况公报》，</w:t>
      </w:r>
      <w:r>
        <w:rPr>
          <w:rFonts w:hint="eastAsia" w:ascii="Times New Roman" w:hAnsi="Times New Roman" w:cs="Times New Roman"/>
          <w:color w:val="auto"/>
          <w:lang w:val="en-US" w:eastAsia="zh-CN"/>
        </w:rPr>
        <w:t>每季度进行一次例行监测，</w:t>
      </w:r>
      <w:r>
        <w:rPr>
          <w:rFonts w:hint="default" w:ascii="Times New Roman" w:hAnsi="Times New Roman" w:cs="Times New Roman"/>
          <w:color w:val="auto"/>
          <w:lang w:eastAsia="zh-CN"/>
        </w:rPr>
        <w:t>202</w:t>
      </w:r>
      <w:r>
        <w:rPr>
          <w:rFonts w:hint="eastAsia" w:ascii="Times New Roman" w:hAnsi="Times New Roman" w:cs="Times New Roman"/>
          <w:color w:val="auto"/>
          <w:lang w:val="en-US" w:eastAsia="zh-CN"/>
        </w:rPr>
        <w:t>4</w:t>
      </w:r>
      <w:r>
        <w:rPr>
          <w:rFonts w:hint="default" w:ascii="Times New Roman" w:hAnsi="Times New Roman" w:cs="Times New Roman"/>
          <w:color w:val="auto"/>
          <w:lang w:eastAsia="zh-CN"/>
        </w:rPr>
        <w:t>年</w:t>
      </w:r>
      <w:r>
        <w:rPr>
          <w:rFonts w:hint="eastAsia" w:ascii="Times New Roman" w:hAnsi="Times New Roman" w:cs="Times New Roman"/>
          <w:color w:val="auto"/>
          <w:lang w:val="en-US" w:eastAsia="zh-CN"/>
        </w:rPr>
        <w:t>各</w:t>
      </w:r>
      <w:r>
        <w:rPr>
          <w:rFonts w:hint="default" w:ascii="Times New Roman" w:hAnsi="Times New Roman" w:cs="Times New Roman"/>
          <w:color w:val="auto"/>
          <w:lang w:eastAsia="zh-CN"/>
        </w:rPr>
        <w:t>县</w:t>
      </w:r>
      <w:r>
        <w:rPr>
          <w:rFonts w:hint="eastAsia" w:ascii="Times New Roman" w:hAnsi="Times New Roman" w:cs="Times New Roman"/>
          <w:color w:val="auto"/>
          <w:lang w:val="en-US" w:eastAsia="zh-CN"/>
        </w:rPr>
        <w:t>县</w:t>
      </w:r>
      <w:r>
        <w:rPr>
          <w:rFonts w:hint="default" w:ascii="Times New Roman" w:hAnsi="Times New Roman" w:cs="Times New Roman"/>
          <w:color w:val="auto"/>
          <w:lang w:eastAsia="zh-CN"/>
        </w:rPr>
        <w:t>级集中式饮用水水源地水质</w:t>
      </w:r>
      <w:r>
        <w:rPr>
          <w:rFonts w:hint="eastAsia" w:ascii="Times New Roman" w:hAnsi="Times New Roman" w:cs="Times New Roman"/>
          <w:color w:val="auto"/>
          <w:lang w:val="en-US" w:eastAsia="zh-CN"/>
        </w:rPr>
        <w:t>达标率为100%</w:t>
      </w:r>
      <w:r>
        <w:rPr>
          <w:rFonts w:hint="default" w:ascii="Times New Roman" w:hAnsi="Times New Roman" w:cs="Times New Roman"/>
          <w:color w:val="auto"/>
        </w:rPr>
        <w:t>。</w:t>
      </w:r>
    </w:p>
    <w:p>
      <w:pPr>
        <w:pStyle w:val="5"/>
        <w:numPr>
          <w:ilvl w:val="2"/>
          <w:numId w:val="5"/>
        </w:numPr>
        <w:bidi w:val="0"/>
        <w:rPr>
          <w:rFonts w:hint="default" w:ascii="Times New Roman" w:hAnsi="Times New Roman" w:cs="Times New Roman"/>
          <w:color w:val="0000FF"/>
          <w:lang w:val="en-US" w:eastAsia="zh-CN"/>
        </w:rPr>
      </w:pPr>
      <w:r>
        <w:rPr>
          <w:rFonts w:hint="eastAsia" w:ascii="Times New Roman" w:hAnsi="Times New Roman" w:cs="Times New Roman"/>
          <w:color w:val="0000FF"/>
          <w:lang w:val="en-US" w:eastAsia="zh-CN"/>
        </w:rPr>
        <w:t>区域地下水环境质量状况</w:t>
      </w:r>
    </w:p>
    <w:p>
      <w:pPr>
        <w:rPr>
          <w:rFonts w:hint="default" w:ascii="Times New Roman" w:hAnsi="Times New Roman" w:cs="Times New Roman"/>
          <w:color w:val="0000FF"/>
          <w:lang w:val="en-US" w:eastAsia="zh-CN"/>
        </w:rPr>
      </w:pPr>
      <w:r>
        <w:rPr>
          <w:rFonts w:hint="eastAsia" w:ascii="Times New Roman" w:hAnsi="Times New Roman" w:cs="Times New Roman"/>
          <w:color w:val="0000FF"/>
          <w:lang w:val="en-US" w:eastAsia="zh-CN"/>
        </w:rPr>
        <w:t>根据</w:t>
      </w:r>
      <w:r>
        <w:rPr>
          <w:rFonts w:hint="default" w:ascii="Times New Roman" w:hAnsi="Times New Roman" w:cs="Times New Roman"/>
          <w:color w:val="0000FF"/>
          <w:lang w:val="en-US" w:eastAsia="zh-CN"/>
        </w:rPr>
        <w:t>《柳州市</w:t>
      </w:r>
      <w:r>
        <w:rPr>
          <w:rFonts w:hint="eastAsia" w:ascii="Times New Roman" w:hAnsi="Times New Roman" w:cs="Times New Roman"/>
          <w:color w:val="0000FF"/>
          <w:lang w:val="en-US" w:eastAsia="zh-CN"/>
        </w:rPr>
        <w:t>水资源综合规划（2019-2035年）</w:t>
      </w:r>
      <w:r>
        <w:rPr>
          <w:rFonts w:hint="default" w:ascii="Times New Roman" w:hAnsi="Times New Roman" w:cs="Times New Roman"/>
          <w:color w:val="0000FF"/>
          <w:lang w:val="en-US" w:eastAsia="zh-CN"/>
        </w:rPr>
        <w:t>》</w:t>
      </w:r>
      <w:r>
        <w:rPr>
          <w:rFonts w:hint="eastAsia" w:ascii="Times New Roman" w:hAnsi="Times New Roman" w:cs="Times New Roman"/>
          <w:color w:val="0000FF"/>
          <w:lang w:val="en-US" w:eastAsia="zh-CN"/>
        </w:rPr>
        <w:t>，</w:t>
      </w:r>
      <w:r>
        <w:rPr>
          <w:rFonts w:hint="default" w:ascii="Times New Roman" w:hAnsi="Times New Roman" w:cs="Times New Roman"/>
          <w:color w:val="0000FF"/>
          <w:lang w:val="en-US" w:eastAsia="zh-CN"/>
        </w:rPr>
        <w:t>柳州市大部分区域的地下水水质达Ⅱ类以上，面积约为594km</w:t>
      </w:r>
      <w:r>
        <w:rPr>
          <w:rFonts w:hint="default" w:ascii="Times New Roman" w:hAnsi="Times New Roman" w:cs="Times New Roman"/>
          <w:color w:val="0000FF"/>
          <w:vertAlign w:val="superscript"/>
          <w:lang w:val="en-US" w:eastAsia="zh-CN"/>
        </w:rPr>
        <w:t>2</w:t>
      </w:r>
      <w:r>
        <w:rPr>
          <w:rFonts w:hint="default" w:ascii="Times New Roman" w:hAnsi="Times New Roman" w:cs="Times New Roman"/>
          <w:color w:val="0000FF"/>
          <w:lang w:val="en-US" w:eastAsia="zh-CN"/>
        </w:rPr>
        <w:t>，占67.5%，Ⅲ类水零星分布面积约为21km</w:t>
      </w:r>
      <w:r>
        <w:rPr>
          <w:rFonts w:hint="default" w:ascii="Times New Roman" w:hAnsi="Times New Roman" w:cs="Times New Roman"/>
          <w:color w:val="0000FF"/>
          <w:vertAlign w:val="superscript"/>
          <w:lang w:val="en-US" w:eastAsia="zh-CN"/>
        </w:rPr>
        <w:t>2</w:t>
      </w:r>
      <w:r>
        <w:rPr>
          <w:rFonts w:hint="default" w:ascii="Times New Roman" w:hAnsi="Times New Roman" w:cs="Times New Roman"/>
          <w:color w:val="0000FF"/>
          <w:lang w:val="en-US" w:eastAsia="zh-CN"/>
        </w:rPr>
        <w:t>，占2.4%。Ⅳ类水零星分布面积约242km</w:t>
      </w:r>
      <w:r>
        <w:rPr>
          <w:rFonts w:hint="default" w:ascii="Times New Roman" w:hAnsi="Times New Roman" w:cs="Times New Roman"/>
          <w:color w:val="0000FF"/>
          <w:vertAlign w:val="superscript"/>
          <w:lang w:val="en-US" w:eastAsia="zh-CN"/>
        </w:rPr>
        <w:t>2</w:t>
      </w:r>
      <w:r>
        <w:rPr>
          <w:rFonts w:hint="default" w:ascii="Times New Roman" w:hAnsi="Times New Roman" w:cs="Times New Roman"/>
          <w:color w:val="0000FF"/>
          <w:lang w:val="en-US" w:eastAsia="zh-CN"/>
        </w:rPr>
        <w:t>，占27.4%。Ⅴ类水分布面积约23km</w:t>
      </w:r>
      <w:r>
        <w:rPr>
          <w:rFonts w:hint="default" w:ascii="Times New Roman" w:hAnsi="Times New Roman" w:cs="Times New Roman"/>
          <w:color w:val="0000FF"/>
          <w:vertAlign w:val="superscript"/>
          <w:lang w:val="en-US" w:eastAsia="zh-CN"/>
        </w:rPr>
        <w:t>2</w:t>
      </w:r>
      <w:r>
        <w:rPr>
          <w:rFonts w:hint="default" w:ascii="Times New Roman" w:hAnsi="Times New Roman" w:cs="Times New Roman"/>
          <w:color w:val="0000FF"/>
          <w:lang w:val="en-US" w:eastAsia="zh-CN"/>
        </w:rPr>
        <w:t>，占2.6%。Ⅳ类及Ⅴ类水主要分布在柳北片及柳南片。</w:t>
      </w:r>
    </w:p>
    <w:p>
      <w:pPr>
        <w:rPr>
          <w:rFonts w:hint="default" w:ascii="Times New Roman" w:hAnsi="Times New Roman" w:cs="Times New Roman"/>
          <w:color w:val="0000FF"/>
          <w:lang w:val="en-US" w:eastAsia="zh-CN"/>
        </w:rPr>
      </w:pPr>
      <w:r>
        <w:rPr>
          <w:rFonts w:hint="default" w:ascii="Times New Roman" w:hAnsi="Times New Roman" w:cs="Times New Roman"/>
          <w:color w:val="0000FF"/>
          <w:lang w:val="en-US" w:eastAsia="zh-CN"/>
        </w:rPr>
        <w:t>同时结合收集到三江县部分区域地下水水质监测结果，具体见下表：</w:t>
      </w:r>
    </w:p>
    <w:p>
      <w:pPr>
        <w:pStyle w:val="2"/>
        <w:ind w:left="0" w:leftChars="0" w:firstLine="0" w:firstLineChars="0"/>
        <w:jc w:val="center"/>
        <w:rPr>
          <w:rFonts w:hint="eastAsia" w:ascii="Times New Roman" w:hAnsi="Times New Roman" w:cs="Times New Roman"/>
          <w:b/>
          <w:bCs/>
          <w:color w:val="0000FF"/>
          <w:sz w:val="28"/>
          <w:szCs w:val="28"/>
          <w:lang w:val="en-US" w:eastAsia="zh-CN" w:bidi="zh-CN"/>
        </w:rPr>
      </w:pPr>
      <w:r>
        <w:rPr>
          <w:rFonts w:hint="default" w:ascii="Times New Roman" w:hAnsi="Times New Roman" w:eastAsia="仿宋" w:cs="Times New Roman"/>
          <w:b/>
          <w:bCs/>
          <w:color w:val="0000FF"/>
          <w:sz w:val="28"/>
          <w:szCs w:val="28"/>
          <w:lang w:val="zh-CN" w:eastAsia="zh-CN" w:bidi="zh-CN"/>
        </w:rPr>
        <w:t>表</w:t>
      </w:r>
      <w:r>
        <w:rPr>
          <w:rFonts w:hint="default" w:ascii="Times New Roman" w:hAnsi="Times New Roman" w:eastAsia="仿宋" w:cs="Times New Roman"/>
          <w:b/>
          <w:bCs/>
          <w:color w:val="0000FF"/>
          <w:sz w:val="28"/>
          <w:szCs w:val="28"/>
          <w:lang w:val="zh-CN" w:eastAsia="zh-CN" w:bidi="zh-CN"/>
        </w:rPr>
        <w:fldChar w:fldCharType="begin"/>
      </w:r>
      <w:r>
        <w:rPr>
          <w:rFonts w:hint="default" w:ascii="Times New Roman" w:hAnsi="Times New Roman" w:eastAsia="仿宋" w:cs="Times New Roman"/>
          <w:b/>
          <w:bCs/>
          <w:color w:val="0000FF"/>
          <w:sz w:val="28"/>
          <w:szCs w:val="28"/>
          <w:lang w:val="zh-CN" w:eastAsia="zh-CN" w:bidi="zh-CN"/>
        </w:rPr>
        <w:instrText xml:space="preserve"> STYLEREF 1 \s </w:instrText>
      </w:r>
      <w:r>
        <w:rPr>
          <w:rFonts w:hint="default" w:ascii="Times New Roman" w:hAnsi="Times New Roman" w:eastAsia="仿宋" w:cs="Times New Roman"/>
          <w:b/>
          <w:bCs/>
          <w:color w:val="0000FF"/>
          <w:sz w:val="28"/>
          <w:szCs w:val="28"/>
          <w:lang w:val="zh-CN" w:eastAsia="zh-CN" w:bidi="zh-CN"/>
        </w:rPr>
        <w:fldChar w:fldCharType="separate"/>
      </w:r>
      <w:r>
        <w:rPr>
          <w:rFonts w:hint="default" w:ascii="Times New Roman" w:hAnsi="Times New Roman" w:eastAsia="仿宋" w:cs="Times New Roman"/>
          <w:b/>
          <w:bCs/>
          <w:color w:val="0000FF"/>
          <w:sz w:val="28"/>
          <w:szCs w:val="28"/>
          <w:lang w:val="zh-CN" w:eastAsia="zh-CN" w:bidi="zh-CN"/>
        </w:rPr>
        <w:t>2</w:t>
      </w:r>
      <w:r>
        <w:rPr>
          <w:rFonts w:hint="default" w:ascii="Times New Roman" w:hAnsi="Times New Roman" w:eastAsia="仿宋" w:cs="Times New Roman"/>
          <w:b/>
          <w:bCs/>
          <w:color w:val="0000FF"/>
          <w:sz w:val="28"/>
          <w:szCs w:val="28"/>
          <w:lang w:val="zh-CN" w:eastAsia="zh-CN" w:bidi="zh-CN"/>
        </w:rPr>
        <w:fldChar w:fldCharType="end"/>
      </w:r>
      <w:r>
        <w:rPr>
          <w:rFonts w:hint="eastAsia" w:ascii="Times New Roman" w:hAnsi="Times New Roman" w:eastAsia="仿宋" w:cs="Times New Roman"/>
          <w:b/>
          <w:bCs/>
          <w:color w:val="0000FF"/>
          <w:sz w:val="28"/>
          <w:szCs w:val="28"/>
          <w:lang w:val="en-US" w:eastAsia="zh-CN" w:bidi="zh-CN"/>
        </w:rPr>
        <w:t>.3</w:t>
      </w:r>
      <w:r>
        <w:rPr>
          <w:rFonts w:hint="default" w:ascii="Times New Roman" w:hAnsi="Times New Roman" w:eastAsia="仿宋" w:cs="Times New Roman"/>
          <w:b/>
          <w:bCs/>
          <w:color w:val="0000FF"/>
          <w:sz w:val="28"/>
          <w:szCs w:val="28"/>
          <w:lang w:val="zh-CN" w:eastAsia="zh-CN" w:bidi="zh-CN"/>
        </w:rPr>
        <w:t>-</w:t>
      </w:r>
      <w:r>
        <w:rPr>
          <w:rFonts w:hint="eastAsia" w:ascii="Times New Roman" w:hAnsi="Times New Roman" w:cs="Times New Roman"/>
          <w:b/>
          <w:bCs/>
          <w:color w:val="0000FF"/>
          <w:sz w:val="28"/>
          <w:szCs w:val="28"/>
          <w:lang w:val="en-US" w:eastAsia="zh-CN" w:bidi="zh-CN"/>
        </w:rPr>
        <w:t>2  三江县部分区域地下水水质监测结果</w:t>
      </w:r>
    </w:p>
    <w:tbl>
      <w:tblPr>
        <w:tblStyle w:val="28"/>
        <w:tblW w:w="507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083"/>
        <w:gridCol w:w="795"/>
        <w:gridCol w:w="990"/>
        <w:gridCol w:w="2040"/>
        <w:gridCol w:w="3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blHeader/>
        </w:trPr>
        <w:tc>
          <w:tcPr>
            <w:tcW w:w="252" w:type="pct"/>
            <w:tcMar>
              <w:top w:w="0" w:type="dxa"/>
              <w:left w:w="28" w:type="dxa"/>
              <w:bottom w:w="0" w:type="dxa"/>
              <w:right w:w="28" w:type="dxa"/>
            </w:tcMar>
            <w:vAlign w:val="center"/>
          </w:tcPr>
          <w:p>
            <w:pPr>
              <w:pStyle w:val="34"/>
              <w:bidi w:val="0"/>
              <w:rPr>
                <w:rFonts w:hint="default" w:ascii="Times New Roman" w:hAnsi="Times New Roman" w:cs="Times New Roman"/>
                <w:b/>
                <w:bCs/>
                <w:color w:val="0000FF"/>
              </w:rPr>
            </w:pPr>
            <w:r>
              <w:rPr>
                <w:rFonts w:hint="default" w:ascii="Times New Roman" w:hAnsi="Times New Roman" w:cs="Times New Roman"/>
                <w:b/>
                <w:bCs/>
                <w:color w:val="0000FF"/>
              </w:rPr>
              <w:t>序号</w:t>
            </w:r>
          </w:p>
        </w:tc>
        <w:tc>
          <w:tcPr>
            <w:tcW w:w="599" w:type="pct"/>
            <w:tcMar>
              <w:top w:w="0" w:type="dxa"/>
              <w:left w:w="28" w:type="dxa"/>
              <w:bottom w:w="0" w:type="dxa"/>
              <w:right w:w="28" w:type="dxa"/>
            </w:tcMar>
            <w:vAlign w:val="center"/>
          </w:tcPr>
          <w:p>
            <w:pPr>
              <w:pStyle w:val="34"/>
              <w:bidi w:val="0"/>
              <w:rPr>
                <w:rFonts w:hint="default" w:ascii="Times New Roman" w:hAnsi="Times New Roman" w:eastAsia="仿宋" w:cs="Times New Roman"/>
                <w:b/>
                <w:bCs/>
                <w:color w:val="0000FF"/>
                <w:lang w:eastAsia="zh-CN"/>
              </w:rPr>
            </w:pPr>
            <w:r>
              <w:rPr>
                <w:rFonts w:hint="default" w:ascii="Times New Roman" w:hAnsi="Times New Roman" w:cs="Times New Roman"/>
                <w:b/>
                <w:bCs/>
                <w:color w:val="0000FF"/>
                <w:lang w:eastAsia="zh-CN"/>
              </w:rPr>
              <w:t>数据来源</w:t>
            </w:r>
          </w:p>
        </w:tc>
        <w:tc>
          <w:tcPr>
            <w:tcW w:w="440" w:type="pct"/>
            <w:tcMar>
              <w:top w:w="0" w:type="dxa"/>
              <w:left w:w="28" w:type="dxa"/>
              <w:bottom w:w="0" w:type="dxa"/>
              <w:right w:w="28" w:type="dxa"/>
            </w:tcMar>
            <w:vAlign w:val="center"/>
          </w:tcPr>
          <w:p>
            <w:pPr>
              <w:pStyle w:val="34"/>
              <w:bidi w:val="0"/>
              <w:rPr>
                <w:rFonts w:hint="default" w:ascii="Times New Roman" w:hAnsi="Times New Roman" w:cs="Times New Roman"/>
                <w:b/>
                <w:bCs/>
                <w:color w:val="0000FF"/>
                <w:lang w:eastAsia="zh-CN"/>
              </w:rPr>
            </w:pPr>
            <w:r>
              <w:rPr>
                <w:rFonts w:hint="default" w:ascii="Times New Roman" w:hAnsi="Times New Roman" w:cs="Times New Roman"/>
                <w:b/>
                <w:bCs/>
                <w:color w:val="0000FF"/>
                <w:lang w:eastAsia="zh-CN"/>
              </w:rPr>
              <w:t>监测</w:t>
            </w:r>
          </w:p>
          <w:p>
            <w:pPr>
              <w:pStyle w:val="34"/>
              <w:bidi w:val="0"/>
              <w:rPr>
                <w:rFonts w:hint="default" w:ascii="Times New Roman" w:hAnsi="Times New Roman" w:eastAsia="仿宋" w:cs="Times New Roman"/>
                <w:b/>
                <w:bCs/>
                <w:color w:val="0000FF"/>
                <w:lang w:eastAsia="zh-CN"/>
              </w:rPr>
            </w:pPr>
            <w:r>
              <w:rPr>
                <w:rFonts w:hint="default" w:ascii="Times New Roman" w:hAnsi="Times New Roman" w:cs="Times New Roman"/>
                <w:b/>
                <w:bCs/>
                <w:color w:val="0000FF"/>
                <w:lang w:eastAsia="zh-CN"/>
              </w:rPr>
              <w:t>点位</w:t>
            </w:r>
          </w:p>
        </w:tc>
        <w:tc>
          <w:tcPr>
            <w:tcW w:w="548" w:type="pct"/>
            <w:tcMar>
              <w:top w:w="0" w:type="dxa"/>
              <w:left w:w="28" w:type="dxa"/>
              <w:bottom w:w="0" w:type="dxa"/>
              <w:right w:w="28" w:type="dxa"/>
            </w:tcMar>
            <w:vAlign w:val="center"/>
          </w:tcPr>
          <w:p>
            <w:pPr>
              <w:pStyle w:val="34"/>
              <w:bidi w:val="0"/>
              <w:rPr>
                <w:rFonts w:hint="default" w:ascii="Times New Roman" w:hAnsi="Times New Roman" w:eastAsia="仿宋" w:cs="Times New Roman"/>
                <w:b/>
                <w:bCs/>
                <w:color w:val="0000FF"/>
                <w:lang w:eastAsia="zh-CN"/>
              </w:rPr>
            </w:pPr>
            <w:r>
              <w:rPr>
                <w:rFonts w:hint="default" w:ascii="Times New Roman" w:hAnsi="Times New Roman" w:cs="Times New Roman"/>
                <w:b/>
                <w:bCs/>
                <w:color w:val="0000FF"/>
                <w:lang w:eastAsia="zh-CN"/>
              </w:rPr>
              <w:t>监测时间</w:t>
            </w:r>
          </w:p>
        </w:tc>
        <w:tc>
          <w:tcPr>
            <w:tcW w:w="1129" w:type="pct"/>
            <w:tcMar>
              <w:top w:w="0" w:type="dxa"/>
              <w:left w:w="28" w:type="dxa"/>
              <w:bottom w:w="0" w:type="dxa"/>
              <w:right w:w="28" w:type="dxa"/>
            </w:tcMar>
            <w:vAlign w:val="center"/>
          </w:tcPr>
          <w:p>
            <w:pPr>
              <w:pStyle w:val="34"/>
              <w:bidi w:val="0"/>
              <w:rPr>
                <w:rFonts w:hint="default" w:ascii="Times New Roman" w:hAnsi="Times New Roman" w:cs="Times New Roman"/>
                <w:b/>
                <w:bCs/>
                <w:color w:val="0000FF"/>
                <w:lang w:val="en-US" w:eastAsia="zh-CN"/>
              </w:rPr>
            </w:pPr>
            <w:r>
              <w:rPr>
                <w:rFonts w:hint="eastAsia" w:ascii="Times New Roman" w:hAnsi="Times New Roman" w:cs="Times New Roman"/>
                <w:b/>
                <w:bCs/>
                <w:color w:val="0000FF"/>
                <w:lang w:val="en-US" w:eastAsia="zh-CN"/>
              </w:rPr>
              <w:t>监测因子</w:t>
            </w:r>
          </w:p>
        </w:tc>
        <w:tc>
          <w:tcPr>
            <w:tcW w:w="2030" w:type="pct"/>
            <w:tcMar>
              <w:top w:w="0" w:type="dxa"/>
              <w:left w:w="28" w:type="dxa"/>
              <w:bottom w:w="0" w:type="dxa"/>
              <w:right w:w="28" w:type="dxa"/>
            </w:tcMar>
            <w:vAlign w:val="center"/>
          </w:tcPr>
          <w:p>
            <w:pPr>
              <w:pStyle w:val="34"/>
              <w:bidi w:val="0"/>
              <w:rPr>
                <w:rFonts w:hint="default" w:ascii="Times New Roman" w:hAnsi="Times New Roman" w:cs="Times New Roman"/>
                <w:b/>
                <w:bCs/>
                <w:color w:val="0000FF"/>
                <w:lang w:eastAsia="zh-CN"/>
              </w:rPr>
            </w:pPr>
            <w:r>
              <w:rPr>
                <w:rFonts w:hint="default" w:ascii="Times New Roman" w:hAnsi="Times New Roman" w:cs="Times New Roman"/>
                <w:b/>
                <w:bCs/>
                <w:color w:val="0000FF"/>
                <w:lang w:eastAsia="zh-CN"/>
              </w:rPr>
              <w:t>监测结论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trPr>
        <w:tc>
          <w:tcPr>
            <w:tcW w:w="252" w:type="pct"/>
            <w:tcMar>
              <w:top w:w="0" w:type="dxa"/>
              <w:left w:w="28" w:type="dxa"/>
              <w:bottom w:w="0" w:type="dxa"/>
              <w:right w:w="28" w:type="dxa"/>
            </w:tcMar>
            <w:vAlign w:val="center"/>
          </w:tcPr>
          <w:p>
            <w:pPr>
              <w:pStyle w:val="34"/>
              <w:bidi w:val="0"/>
              <w:rPr>
                <w:rFonts w:hint="default" w:ascii="Times New Roman" w:hAnsi="Times New Roman" w:cs="Times New Roman"/>
                <w:color w:val="0000FF"/>
              </w:rPr>
            </w:pPr>
            <w:r>
              <w:rPr>
                <w:rFonts w:hint="default" w:ascii="Times New Roman" w:hAnsi="Times New Roman" w:cs="Times New Roman"/>
                <w:color w:val="0000FF"/>
              </w:rPr>
              <w:t>1</w:t>
            </w:r>
          </w:p>
        </w:tc>
        <w:tc>
          <w:tcPr>
            <w:tcW w:w="599" w:type="pct"/>
            <w:tcMar>
              <w:top w:w="0" w:type="dxa"/>
              <w:left w:w="28" w:type="dxa"/>
              <w:bottom w:w="0" w:type="dxa"/>
              <w:right w:w="28" w:type="dxa"/>
            </w:tcMar>
            <w:vAlign w:val="center"/>
          </w:tcPr>
          <w:p>
            <w:pPr>
              <w:pStyle w:val="34"/>
              <w:bidi w:val="0"/>
              <w:ind w:firstLine="0" w:firstLineChars="0"/>
              <w:rPr>
                <w:rFonts w:hint="default" w:ascii="Times New Roman" w:hAnsi="Times New Roman" w:cs="Times New Roman"/>
                <w:color w:val="0000FF"/>
              </w:rPr>
            </w:pPr>
            <w:r>
              <w:rPr>
                <w:rFonts w:hint="default" w:ascii="Times New Roman" w:hAnsi="Times New Roman" w:cs="Times New Roman"/>
                <w:color w:val="0000FF"/>
                <w:lang w:eastAsia="zh-CN"/>
              </w:rPr>
              <w:t>《</w:t>
            </w:r>
            <w:r>
              <w:rPr>
                <w:rFonts w:hint="eastAsia" w:ascii="Times New Roman" w:hAnsi="Times New Roman" w:cs="Times New Roman"/>
                <w:color w:val="0000FF"/>
                <w:lang w:val="en-US" w:eastAsia="zh-CN"/>
              </w:rPr>
              <w:t>冠隆福生种养基地项目</w:t>
            </w:r>
            <w:r>
              <w:rPr>
                <w:rFonts w:hint="default" w:ascii="Times New Roman" w:hAnsi="Times New Roman" w:cs="Times New Roman"/>
                <w:color w:val="0000FF"/>
              </w:rPr>
              <w:t>环境影响报告书</w:t>
            </w:r>
            <w:r>
              <w:rPr>
                <w:rFonts w:hint="default" w:ascii="Times New Roman" w:hAnsi="Times New Roman" w:cs="Times New Roman"/>
                <w:color w:val="0000FF"/>
                <w:lang w:eastAsia="zh-CN"/>
              </w:rPr>
              <w:t>）监测报告</w:t>
            </w:r>
            <w:r>
              <w:rPr>
                <w:rFonts w:hint="default" w:ascii="Times New Roman" w:hAnsi="Times New Roman" w:cs="Times New Roman"/>
                <w:color w:val="0000FF"/>
              </w:rPr>
              <w:t xml:space="preserve"> </w:t>
            </w:r>
          </w:p>
        </w:tc>
        <w:tc>
          <w:tcPr>
            <w:tcW w:w="440" w:type="pct"/>
            <w:tcMar>
              <w:top w:w="0" w:type="dxa"/>
              <w:left w:w="28" w:type="dxa"/>
              <w:bottom w:w="0" w:type="dxa"/>
              <w:right w:w="28" w:type="dxa"/>
            </w:tcMar>
            <w:vAlign w:val="center"/>
          </w:tcPr>
          <w:p>
            <w:pPr>
              <w:pStyle w:val="34"/>
              <w:bidi w:val="0"/>
              <w:rPr>
                <w:rFonts w:hint="eastAsia" w:ascii="Times New Roman" w:hAnsi="Times New Roman" w:cs="Times New Roman"/>
                <w:color w:val="0000FF"/>
                <w:lang w:val="en-US" w:eastAsia="zh-CN"/>
              </w:rPr>
            </w:pPr>
            <w:r>
              <w:rPr>
                <w:rFonts w:hint="eastAsia" w:ascii="Times New Roman" w:hAnsi="Times New Roman" w:cs="Times New Roman"/>
                <w:color w:val="0000FF"/>
                <w:lang w:val="en-US" w:eastAsia="zh-CN"/>
              </w:rPr>
              <w:t>丹洲镇</w:t>
            </w:r>
          </w:p>
          <w:p>
            <w:pPr>
              <w:pStyle w:val="34"/>
              <w:bidi w:val="0"/>
              <w:rPr>
                <w:rFonts w:hint="default" w:ascii="Times New Roman" w:hAnsi="Times New Roman" w:eastAsia="仿宋" w:cs="Times New Roman"/>
                <w:color w:val="0000FF"/>
                <w:lang w:val="en-US" w:eastAsia="zh-CN"/>
              </w:rPr>
            </w:pPr>
            <w:r>
              <w:rPr>
                <w:rFonts w:hint="eastAsia" w:ascii="Times New Roman" w:hAnsi="Times New Roman" w:cs="Times New Roman"/>
                <w:color w:val="0000FF"/>
                <w:lang w:val="en-US" w:eastAsia="zh-CN"/>
              </w:rPr>
              <w:t>合桐村</w:t>
            </w:r>
          </w:p>
        </w:tc>
        <w:tc>
          <w:tcPr>
            <w:tcW w:w="548" w:type="pct"/>
            <w:tcMar>
              <w:top w:w="0" w:type="dxa"/>
              <w:left w:w="28" w:type="dxa"/>
              <w:bottom w:w="0" w:type="dxa"/>
              <w:right w:w="28" w:type="dxa"/>
            </w:tcMar>
            <w:vAlign w:val="center"/>
          </w:tcPr>
          <w:p>
            <w:pPr>
              <w:pStyle w:val="43"/>
              <w:overflowPunct w:val="0"/>
              <w:autoSpaceDE w:val="0"/>
              <w:autoSpaceDN w:val="0"/>
              <w:jc w:val="center"/>
              <w:textAlignment w:val="bottom"/>
              <w:rPr>
                <w:rFonts w:hint="eastAsia" w:ascii="Times New Roman" w:hAnsi="Times New Roman" w:eastAsia="仿宋" w:cs="Times New Roman"/>
                <w:color w:val="0000FF"/>
                <w:lang w:val="en-US" w:eastAsia="zh-CN"/>
              </w:rPr>
            </w:pPr>
            <w:r>
              <w:rPr>
                <w:rFonts w:hint="default" w:ascii="Times New Roman" w:hAnsi="Times New Roman" w:cs="Times New Roman"/>
                <w:color w:val="0000FF"/>
              </w:rPr>
              <w:t>202</w:t>
            </w:r>
            <w:r>
              <w:rPr>
                <w:rFonts w:hint="eastAsia" w:ascii="Times New Roman" w:hAnsi="Times New Roman" w:cs="Times New Roman"/>
                <w:color w:val="0000FF"/>
                <w:lang w:val="en-US" w:eastAsia="zh-CN"/>
              </w:rPr>
              <w:t>5</w:t>
            </w:r>
            <w:r>
              <w:rPr>
                <w:rFonts w:hint="default" w:ascii="Times New Roman" w:hAnsi="Times New Roman" w:cs="Times New Roman"/>
                <w:color w:val="0000FF"/>
              </w:rPr>
              <w:t>.</w:t>
            </w:r>
            <w:r>
              <w:rPr>
                <w:rFonts w:hint="eastAsia" w:ascii="Times New Roman" w:hAnsi="Times New Roman" w:cs="Times New Roman"/>
                <w:color w:val="0000FF"/>
                <w:lang w:val="en-US" w:eastAsia="zh-CN"/>
              </w:rPr>
              <w:t>2</w:t>
            </w:r>
            <w:r>
              <w:rPr>
                <w:rFonts w:hint="default" w:ascii="Times New Roman" w:hAnsi="Times New Roman" w:cs="Times New Roman"/>
                <w:color w:val="0000FF"/>
              </w:rPr>
              <w:t>.</w:t>
            </w:r>
            <w:r>
              <w:rPr>
                <w:rFonts w:hint="eastAsia" w:ascii="Times New Roman" w:hAnsi="Times New Roman" w:cs="Times New Roman"/>
                <w:color w:val="0000FF"/>
                <w:lang w:val="en-US" w:eastAsia="zh-CN"/>
              </w:rPr>
              <w:t>13</w:t>
            </w:r>
            <w:r>
              <w:rPr>
                <w:rFonts w:hint="default" w:ascii="Times New Roman" w:hAnsi="Times New Roman" w:cs="Times New Roman"/>
                <w:color w:val="0000FF"/>
              </w:rPr>
              <w:t>~</w:t>
            </w:r>
            <w:r>
              <w:rPr>
                <w:rFonts w:hint="eastAsia" w:ascii="Times New Roman" w:hAnsi="Times New Roman" w:cs="Times New Roman"/>
                <w:color w:val="0000FF"/>
                <w:lang w:val="en-US" w:eastAsia="zh-CN"/>
              </w:rPr>
              <w:t>2</w:t>
            </w:r>
            <w:r>
              <w:rPr>
                <w:rFonts w:hint="default" w:ascii="Times New Roman" w:hAnsi="Times New Roman" w:cs="Times New Roman"/>
                <w:color w:val="0000FF"/>
              </w:rPr>
              <w:t>.1</w:t>
            </w:r>
            <w:r>
              <w:rPr>
                <w:rFonts w:hint="eastAsia" w:ascii="Times New Roman" w:hAnsi="Times New Roman" w:cs="Times New Roman"/>
                <w:color w:val="0000FF"/>
                <w:lang w:val="en-US" w:eastAsia="zh-CN"/>
              </w:rPr>
              <w:t>4</w:t>
            </w:r>
          </w:p>
        </w:tc>
        <w:tc>
          <w:tcPr>
            <w:tcW w:w="1129" w:type="pct"/>
            <w:tcMar>
              <w:top w:w="0" w:type="dxa"/>
              <w:left w:w="28" w:type="dxa"/>
              <w:bottom w:w="0" w:type="dxa"/>
              <w:right w:w="28" w:type="dxa"/>
            </w:tcMar>
            <w:vAlign w:val="center"/>
          </w:tcPr>
          <w:p>
            <w:pPr>
              <w:pStyle w:val="43"/>
              <w:overflowPunct w:val="0"/>
              <w:autoSpaceDE w:val="0"/>
              <w:autoSpaceDN w:val="0"/>
              <w:jc w:val="center"/>
              <w:textAlignment w:val="bottom"/>
              <w:rPr>
                <w:rFonts w:hint="default" w:ascii="Times New Roman" w:hAnsi="Times New Roman" w:eastAsia="仿宋" w:cs="Times New Roman"/>
                <w:color w:val="0000FF"/>
                <w:lang w:val="en-US" w:eastAsia="zh-CN"/>
              </w:rPr>
            </w:pPr>
            <w:r>
              <w:rPr>
                <w:rFonts w:hint="eastAsia" w:ascii="Times New Roman" w:hAnsi="Times New Roman" w:cs="Times New Roman"/>
                <w:color w:val="0000FF"/>
                <w:lang w:val="en-US" w:eastAsia="zh-CN"/>
              </w:rPr>
              <w:t>pH值、氨氮、亚硝酸盐（以N计）、硝酸盐（以N计）、挥发性酚类、氰化物、六价铬、总硬度、铅、氟化物、镉、铁、锰、总溶解性固体、高锰酸盐指数、总大肠菌群、细菌总数</w:t>
            </w:r>
          </w:p>
        </w:tc>
        <w:tc>
          <w:tcPr>
            <w:tcW w:w="2030" w:type="pct"/>
            <w:tcMar>
              <w:top w:w="0" w:type="dxa"/>
              <w:left w:w="28" w:type="dxa"/>
              <w:bottom w:w="0" w:type="dxa"/>
              <w:right w:w="28" w:type="dxa"/>
            </w:tcMar>
            <w:vAlign w:val="center"/>
          </w:tcPr>
          <w:p>
            <w:pPr>
              <w:pStyle w:val="34"/>
              <w:bidi w:val="0"/>
              <w:jc w:val="both"/>
              <w:rPr>
                <w:rFonts w:hint="default" w:ascii="Times New Roman" w:hAnsi="Times New Roman" w:cs="Times New Roman"/>
                <w:color w:val="0000FF"/>
              </w:rPr>
            </w:pPr>
            <w:r>
              <w:rPr>
                <w:rFonts w:hint="default" w:ascii="Times New Roman" w:hAnsi="Times New Roman" w:cs="Times New Roman"/>
                <w:color w:val="0000FF"/>
              </w:rPr>
              <w:t>除总大肠菌群</w:t>
            </w:r>
            <w:r>
              <w:rPr>
                <w:rFonts w:hint="eastAsia" w:ascii="Times New Roman" w:hAnsi="Times New Roman" w:cs="Times New Roman"/>
                <w:color w:val="0000FF"/>
                <w:lang w:eastAsia="zh-CN"/>
              </w:rPr>
              <w:t>、</w:t>
            </w:r>
            <w:r>
              <w:rPr>
                <w:rFonts w:hint="eastAsia" w:ascii="Times New Roman" w:hAnsi="Times New Roman" w:cs="Times New Roman"/>
                <w:color w:val="0000FF"/>
                <w:lang w:val="en-US" w:eastAsia="zh-CN"/>
              </w:rPr>
              <w:t>细菌总数</w:t>
            </w:r>
            <w:r>
              <w:rPr>
                <w:rFonts w:hint="default" w:ascii="Times New Roman" w:hAnsi="Times New Roman" w:cs="Times New Roman"/>
                <w:color w:val="0000FF"/>
              </w:rPr>
              <w:t>外，监测点</w:t>
            </w:r>
            <w:r>
              <w:rPr>
                <w:rFonts w:hint="eastAsia" w:ascii="Times New Roman" w:hAnsi="Times New Roman" w:cs="Times New Roman"/>
                <w:color w:val="0000FF"/>
                <w:lang w:val="en-US" w:eastAsia="zh-CN"/>
              </w:rPr>
              <w:t>其他</w:t>
            </w:r>
            <w:r>
              <w:rPr>
                <w:rFonts w:hint="default" w:ascii="Times New Roman" w:hAnsi="Times New Roman" w:cs="Times New Roman"/>
                <w:color w:val="0000FF"/>
              </w:rPr>
              <w:t>各因子均达到《地下水质量标准》（GB/T14848—2017）Ⅲ类标准。</w:t>
            </w:r>
          </w:p>
          <w:p>
            <w:pPr>
              <w:pStyle w:val="34"/>
              <w:bidi w:val="0"/>
              <w:jc w:val="both"/>
              <w:rPr>
                <w:rFonts w:hint="default" w:ascii="Times New Roman" w:hAnsi="Times New Roman" w:eastAsia="仿宋" w:cs="Times New Roman"/>
                <w:color w:val="0000FF"/>
                <w:lang w:eastAsia="zh-CN"/>
              </w:rPr>
            </w:pPr>
            <w:r>
              <w:rPr>
                <w:rFonts w:hint="default" w:ascii="Times New Roman" w:hAnsi="Times New Roman" w:cs="Times New Roman"/>
                <w:color w:val="0000FF"/>
              </w:rPr>
              <w:t>超标原因：村屯周边农业面源污染及村民生活污水收集处理设施不完善，生活污水直接排入地表，渗入地下，</w:t>
            </w:r>
            <w:r>
              <w:rPr>
                <w:rFonts w:hint="default" w:ascii="Times New Roman" w:hAnsi="Times New Roman" w:cs="Times New Roman"/>
                <w:color w:val="0000FF"/>
                <w:lang w:eastAsia="zh-CN"/>
              </w:rPr>
              <w:t>且</w:t>
            </w:r>
            <w:r>
              <w:rPr>
                <w:rFonts w:hint="default" w:ascii="Times New Roman" w:hAnsi="Times New Roman" w:cs="Times New Roman"/>
                <w:color w:val="0000FF"/>
              </w:rPr>
              <w:t>南方地区常年高温湿热，细菌易繁殖</w:t>
            </w:r>
            <w:r>
              <w:rPr>
                <w:rFonts w:hint="default" w:ascii="Times New Roman" w:hAnsi="Times New Roman" w:cs="Times New Roman"/>
                <w:color w:val="0000FF"/>
                <w:lang w:eastAsia="zh-CN"/>
              </w:rPr>
              <w:t>，</w:t>
            </w:r>
            <w:r>
              <w:rPr>
                <w:rFonts w:hint="default" w:ascii="Times New Roman" w:hAnsi="Times New Roman" w:cs="Times New Roman"/>
                <w:color w:val="0000FF"/>
              </w:rPr>
              <w:t>从而引起地下水总大肠菌群</w:t>
            </w:r>
            <w:r>
              <w:rPr>
                <w:rFonts w:hint="eastAsia" w:ascii="Times New Roman" w:hAnsi="Times New Roman" w:cs="Times New Roman"/>
                <w:color w:val="0000FF"/>
                <w:lang w:eastAsia="zh-CN"/>
              </w:rPr>
              <w:t>、</w:t>
            </w:r>
            <w:r>
              <w:rPr>
                <w:rFonts w:hint="eastAsia" w:ascii="Times New Roman" w:hAnsi="Times New Roman" w:cs="Times New Roman"/>
                <w:color w:val="0000FF"/>
                <w:lang w:val="en-US" w:eastAsia="zh-CN"/>
              </w:rPr>
              <w:t>细菌总数</w:t>
            </w:r>
            <w:r>
              <w:rPr>
                <w:rFonts w:hint="default" w:ascii="Times New Roman" w:hAnsi="Times New Roman" w:cs="Times New Roman"/>
                <w:color w:val="0000FF"/>
              </w:rPr>
              <w:t>超标</w:t>
            </w:r>
            <w:r>
              <w:rPr>
                <w:rFonts w:hint="default" w:ascii="Times New Roman" w:hAnsi="Times New Roman" w:cs="Times New Roman"/>
                <w:color w:val="0000FF"/>
                <w:lang w:eastAsia="zh-CN"/>
              </w:rPr>
              <w:t>。</w:t>
            </w:r>
          </w:p>
        </w:tc>
      </w:tr>
    </w:tbl>
    <w:p>
      <w:pPr>
        <w:pStyle w:val="5"/>
        <w:numPr>
          <w:ilvl w:val="2"/>
          <w:numId w:val="5"/>
        </w:num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区域</w:t>
      </w:r>
      <w:r>
        <w:rPr>
          <w:rFonts w:hint="default" w:ascii="Times New Roman" w:hAnsi="Times New Roman" w:cs="Times New Roman"/>
          <w:color w:val="auto"/>
          <w:lang w:val="en-US" w:eastAsia="zh-CN"/>
        </w:rPr>
        <w:t>土壤环境质量状况</w:t>
      </w:r>
    </w:p>
    <w:p>
      <w:pPr>
        <w:bidi w:val="0"/>
        <w:rPr>
          <w:rFonts w:hint="default" w:ascii="Times New Roman" w:hAnsi="Times New Roman" w:cs="Times New Roman"/>
          <w:color w:val="auto"/>
        </w:rPr>
      </w:pPr>
      <w:r>
        <w:rPr>
          <w:rFonts w:hint="default" w:ascii="Times New Roman" w:hAnsi="Times New Roman" w:cs="Times New Roman"/>
          <w:color w:val="auto"/>
        </w:rPr>
        <w:t>根据柳州市生态环境局网站公布的202</w:t>
      </w:r>
      <w:r>
        <w:rPr>
          <w:rFonts w:hint="eastAsia" w:ascii="Times New Roman" w:hAnsi="Times New Roman" w:cs="Times New Roman"/>
          <w:color w:val="auto"/>
          <w:lang w:val="en-US" w:eastAsia="zh-CN"/>
        </w:rPr>
        <w:t>4</w:t>
      </w:r>
      <w:r>
        <w:rPr>
          <w:rFonts w:hint="default" w:ascii="Times New Roman" w:hAnsi="Times New Roman" w:cs="Times New Roman"/>
          <w:color w:val="auto"/>
        </w:rPr>
        <w:t>年《柳州市生态环境状况公报》</w:t>
      </w:r>
      <w:r>
        <w:rPr>
          <w:rFonts w:hint="default" w:ascii="Times New Roman" w:hAnsi="Times New Roman" w:cs="Times New Roman"/>
          <w:color w:val="auto"/>
          <w:lang w:eastAsia="zh-CN"/>
        </w:rPr>
        <w:t>，</w:t>
      </w:r>
      <w:r>
        <w:rPr>
          <w:rFonts w:hint="default" w:ascii="Times New Roman" w:hAnsi="Times New Roman" w:cs="Times New Roman"/>
          <w:color w:val="auto"/>
        </w:rPr>
        <w:t>柳州市土壤环境质量总体稳定，重点建设用地和农用地安全利用率</w:t>
      </w:r>
      <w:r>
        <w:rPr>
          <w:rFonts w:hint="eastAsia" w:ascii="Times New Roman" w:hAnsi="Times New Roman" w:cs="Times New Roman"/>
          <w:color w:val="auto"/>
          <w:lang w:val="en-US" w:eastAsia="zh-CN"/>
        </w:rPr>
        <w:t>核算为100%</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得到有效保障；农用地安全利用达到考核目标</w:t>
      </w:r>
      <w:r>
        <w:rPr>
          <w:rFonts w:hint="default" w:ascii="Times New Roman" w:hAnsi="Times New Roman" w:cs="Times New Roman"/>
          <w:color w:val="auto"/>
        </w:rPr>
        <w:t>。</w:t>
      </w:r>
    </w:p>
    <w:p>
      <w:pPr>
        <w:pStyle w:val="5"/>
        <w:numPr>
          <w:ilvl w:val="2"/>
          <w:numId w:val="5"/>
        </w:num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集中式饮用水水源保护区划分情况</w:t>
      </w:r>
    </w:p>
    <w:p>
      <w:pP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三江侗族自治县划分的集中式饮用水水源保护区有21个，其中县级饮用水水源保护区1个，乡镇集中式饮用水水源保护区15个，农村集中式饮用水水源保护区5个。三江侗族自治县划分的集中式饮用水水源保护区汇总见表2.3-3，主要分布见附图6。</w:t>
      </w:r>
    </w:p>
    <w:p>
      <w:pP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三江侗族自治县百人以上农村工程共有600个，名录详见附表5。</w:t>
      </w:r>
    </w:p>
    <w:p>
      <w:pPr>
        <w:pStyle w:val="27"/>
        <w:rPr>
          <w:rFonts w:hint="eastAsia" w:ascii="Times New Roman" w:hAnsi="Times New Roman" w:cs="Times New Roman"/>
          <w:color w:val="auto"/>
          <w:lang w:val="en-US" w:eastAsia="zh-CN"/>
        </w:rPr>
      </w:pPr>
    </w:p>
    <w:p>
      <w:pPr>
        <w:pStyle w:val="27"/>
        <w:rPr>
          <w:rFonts w:hint="default" w:ascii="Times New Roman" w:hAnsi="Times New Roman" w:cs="Times New Roman"/>
          <w:color w:val="auto"/>
          <w:lang w:val="zh-CN" w:eastAsia="zh-CN"/>
        </w:rPr>
        <w:sectPr>
          <w:pgSz w:w="11911" w:h="16838"/>
          <w:pgMar w:top="2098" w:right="1474" w:bottom="1984" w:left="1587" w:header="850" w:footer="1587" w:gutter="0"/>
          <w:pgBorders>
            <w:top w:val="none" w:sz="0" w:space="0"/>
            <w:left w:val="none" w:sz="0" w:space="0"/>
            <w:bottom w:val="none" w:sz="0" w:space="0"/>
            <w:right w:val="none" w:sz="0" w:space="0"/>
          </w:pgBorders>
          <w:pgNumType w:fmt="numberInDash"/>
          <w:cols w:space="0" w:num="1"/>
          <w:rtlGutter w:val="0"/>
          <w:docGrid w:linePitch="312" w:charSpace="0"/>
        </w:sectPr>
      </w:pPr>
    </w:p>
    <w:p>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imes New Roman" w:hAnsi="Times New Roman" w:eastAsia="仿宋" w:cs="Times New Roman"/>
          <w:b/>
          <w:bCs/>
          <w:color w:val="auto"/>
          <w:sz w:val="28"/>
          <w:szCs w:val="28"/>
          <w:lang w:val="en-US" w:eastAsia="zh-CN" w:bidi="zh-CN"/>
        </w:rPr>
      </w:pPr>
      <w:r>
        <w:rPr>
          <w:rFonts w:hint="default" w:ascii="Times New Roman" w:hAnsi="Times New Roman" w:eastAsia="仿宋" w:cs="Times New Roman"/>
          <w:b/>
          <w:bCs/>
          <w:color w:val="auto"/>
          <w:sz w:val="28"/>
          <w:szCs w:val="28"/>
          <w:lang w:val="zh-CN" w:eastAsia="zh-CN" w:bidi="zh-CN"/>
        </w:rPr>
        <w:t>表</w:t>
      </w:r>
      <w:r>
        <w:rPr>
          <w:rFonts w:hint="eastAsia" w:ascii="Times New Roman" w:hAnsi="Times New Roman" w:eastAsia="仿宋" w:cs="Times New Roman"/>
          <w:b/>
          <w:bCs/>
          <w:color w:val="auto"/>
          <w:sz w:val="28"/>
          <w:szCs w:val="28"/>
          <w:lang w:val="en-US" w:eastAsia="zh-CN" w:bidi="zh-CN"/>
        </w:rPr>
        <w:t>2</w:t>
      </w:r>
      <w:r>
        <w:rPr>
          <w:rFonts w:hint="eastAsia" w:ascii="Times New Roman" w:hAnsi="Times New Roman" w:cs="Times New Roman"/>
          <w:b/>
          <w:bCs/>
          <w:color w:val="auto"/>
          <w:sz w:val="28"/>
          <w:szCs w:val="28"/>
          <w:lang w:val="en-US" w:eastAsia="zh-CN" w:bidi="zh-CN"/>
        </w:rPr>
        <w:t>.3</w:t>
      </w:r>
      <w:r>
        <w:rPr>
          <w:rFonts w:hint="eastAsia" w:ascii="Times New Roman" w:hAnsi="Times New Roman" w:eastAsia="仿宋" w:cs="Times New Roman"/>
          <w:b/>
          <w:bCs/>
          <w:color w:val="auto"/>
          <w:sz w:val="28"/>
          <w:szCs w:val="28"/>
          <w:lang w:val="en-US" w:eastAsia="zh-CN" w:bidi="zh-CN"/>
        </w:rPr>
        <w:t>-</w:t>
      </w:r>
      <w:r>
        <w:rPr>
          <w:rFonts w:hint="eastAsia" w:ascii="Times New Roman" w:hAnsi="Times New Roman" w:cs="Times New Roman"/>
          <w:b/>
          <w:bCs/>
          <w:color w:val="auto"/>
          <w:sz w:val="28"/>
          <w:szCs w:val="28"/>
          <w:lang w:val="en-US" w:eastAsia="zh-CN" w:bidi="zh-CN"/>
        </w:rPr>
        <w:t>3</w:t>
      </w:r>
      <w:r>
        <w:rPr>
          <w:rFonts w:hint="default" w:ascii="Times New Roman" w:hAnsi="Times New Roman" w:eastAsia="仿宋" w:cs="Times New Roman"/>
          <w:b/>
          <w:bCs/>
          <w:color w:val="auto"/>
          <w:sz w:val="28"/>
          <w:szCs w:val="28"/>
          <w:lang w:val="zh-CN" w:eastAsia="zh-CN" w:bidi="zh-CN"/>
        </w:rPr>
        <w:t xml:space="preserve">  </w:t>
      </w:r>
      <w:r>
        <w:rPr>
          <w:rFonts w:hint="eastAsia" w:ascii="Times New Roman" w:hAnsi="Times New Roman" w:cs="Times New Roman"/>
          <w:b/>
          <w:bCs/>
          <w:color w:val="auto"/>
          <w:sz w:val="28"/>
          <w:szCs w:val="28"/>
          <w:lang w:val="en-US" w:eastAsia="zh-CN" w:bidi="zh-CN"/>
        </w:rPr>
        <w:t>三江侗族自治县集中式</w:t>
      </w:r>
      <w:r>
        <w:rPr>
          <w:rFonts w:hint="eastAsia" w:ascii="Times New Roman" w:hAnsi="Times New Roman" w:eastAsia="仿宋" w:cs="Times New Roman"/>
          <w:b/>
          <w:bCs/>
          <w:color w:val="auto"/>
          <w:sz w:val="28"/>
          <w:szCs w:val="28"/>
          <w:lang w:val="en-US" w:eastAsia="zh-CN" w:bidi="zh-CN"/>
        </w:rPr>
        <w:t>饮用水水源</w:t>
      </w:r>
      <w:r>
        <w:rPr>
          <w:rFonts w:hint="eastAsia" w:ascii="Times New Roman" w:hAnsi="Times New Roman" w:cs="Times New Roman"/>
          <w:b/>
          <w:bCs/>
          <w:color w:val="auto"/>
          <w:sz w:val="28"/>
          <w:szCs w:val="28"/>
          <w:lang w:val="en-US" w:eastAsia="zh-CN" w:bidi="zh-CN"/>
        </w:rPr>
        <w:t>保护区汇总一览</w:t>
      </w:r>
      <w:r>
        <w:rPr>
          <w:rFonts w:hint="eastAsia" w:ascii="Times New Roman" w:hAnsi="Times New Roman" w:eastAsia="仿宋" w:cs="Times New Roman"/>
          <w:b/>
          <w:bCs/>
          <w:color w:val="auto"/>
          <w:sz w:val="28"/>
          <w:szCs w:val="28"/>
          <w:lang w:val="en-US" w:eastAsia="zh-CN" w:bidi="zh-CN"/>
        </w:rPr>
        <w:t>表</w:t>
      </w:r>
    </w:p>
    <w:tbl>
      <w:tblPr>
        <w:tblStyle w:val="2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7"/>
        <w:gridCol w:w="1078"/>
        <w:gridCol w:w="2614"/>
        <w:gridCol w:w="1015"/>
        <w:gridCol w:w="979"/>
        <w:gridCol w:w="1020"/>
        <w:gridCol w:w="823"/>
        <w:gridCol w:w="2732"/>
        <w:gridCol w:w="966"/>
        <w:gridCol w:w="1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14" w:type="pct"/>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color w:val="auto"/>
                <w:sz w:val="21"/>
                <w:szCs w:val="21"/>
                <w:vertAlign w:val="baseline"/>
                <w:lang w:val="en-US" w:eastAsia="zh-CN"/>
              </w:rPr>
            </w:pPr>
            <w:r>
              <w:rPr>
                <w:rFonts w:hint="eastAsia"/>
                <w:color w:val="auto"/>
                <w:sz w:val="21"/>
                <w:szCs w:val="21"/>
                <w:vertAlign w:val="baseline"/>
                <w:lang w:val="en-US" w:eastAsia="zh-CN"/>
              </w:rPr>
              <w:t>序号</w:t>
            </w:r>
          </w:p>
        </w:tc>
        <w:tc>
          <w:tcPr>
            <w:tcW w:w="421" w:type="pct"/>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color w:val="auto"/>
                <w:sz w:val="21"/>
                <w:szCs w:val="21"/>
                <w:vertAlign w:val="baseline"/>
                <w:lang w:val="en-US" w:eastAsia="zh-CN"/>
              </w:rPr>
            </w:pPr>
            <w:r>
              <w:rPr>
                <w:rFonts w:hint="eastAsia"/>
                <w:color w:val="auto"/>
                <w:sz w:val="21"/>
                <w:szCs w:val="21"/>
                <w:vertAlign w:val="baseline"/>
                <w:lang w:val="en-US" w:eastAsia="zh-CN"/>
              </w:rPr>
              <w:t>所在乡镇</w:t>
            </w:r>
          </w:p>
        </w:tc>
        <w:tc>
          <w:tcPr>
            <w:tcW w:w="1020" w:type="pct"/>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color w:val="auto"/>
                <w:sz w:val="21"/>
                <w:szCs w:val="21"/>
                <w:vertAlign w:val="baseline"/>
                <w:lang w:val="en-US" w:eastAsia="zh-CN"/>
              </w:rPr>
            </w:pPr>
            <w:r>
              <w:rPr>
                <w:rFonts w:hint="eastAsia"/>
                <w:color w:val="auto"/>
                <w:sz w:val="21"/>
                <w:szCs w:val="21"/>
                <w:vertAlign w:val="baseline"/>
                <w:lang w:val="en-US" w:eastAsia="zh-CN"/>
              </w:rPr>
              <w:t>水源地名称</w:t>
            </w:r>
          </w:p>
        </w:tc>
        <w:tc>
          <w:tcPr>
            <w:tcW w:w="396" w:type="pct"/>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color w:val="auto"/>
                <w:sz w:val="21"/>
                <w:szCs w:val="21"/>
                <w:vertAlign w:val="baseline"/>
                <w:lang w:val="en-US" w:eastAsia="zh-CN"/>
              </w:rPr>
            </w:pPr>
            <w:r>
              <w:rPr>
                <w:rFonts w:hint="eastAsia"/>
                <w:color w:val="auto"/>
                <w:sz w:val="21"/>
                <w:szCs w:val="21"/>
                <w:vertAlign w:val="baseline"/>
                <w:lang w:val="en-US" w:eastAsia="zh-CN"/>
              </w:rPr>
              <w:t>水源地</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color w:val="auto"/>
                <w:sz w:val="21"/>
                <w:szCs w:val="21"/>
                <w:vertAlign w:val="baseline"/>
                <w:lang w:val="en-US" w:eastAsia="zh-CN"/>
              </w:rPr>
            </w:pPr>
            <w:r>
              <w:rPr>
                <w:rFonts w:hint="eastAsia"/>
                <w:color w:val="auto"/>
                <w:sz w:val="21"/>
                <w:szCs w:val="21"/>
                <w:vertAlign w:val="baseline"/>
                <w:lang w:val="en-US" w:eastAsia="zh-CN"/>
              </w:rPr>
              <w:t>级别</w:t>
            </w:r>
          </w:p>
        </w:tc>
        <w:tc>
          <w:tcPr>
            <w:tcW w:w="382" w:type="pct"/>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color w:val="auto"/>
                <w:sz w:val="21"/>
                <w:szCs w:val="21"/>
                <w:vertAlign w:val="baseline"/>
                <w:lang w:val="en-US" w:eastAsia="zh-CN"/>
              </w:rPr>
            </w:pPr>
            <w:r>
              <w:rPr>
                <w:rFonts w:hint="eastAsia"/>
                <w:color w:val="auto"/>
                <w:sz w:val="21"/>
                <w:szCs w:val="21"/>
                <w:vertAlign w:val="baseline"/>
                <w:lang w:val="en-US" w:eastAsia="zh-CN"/>
              </w:rPr>
              <w:t>水源地</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color w:val="auto"/>
                <w:sz w:val="21"/>
                <w:szCs w:val="21"/>
                <w:vertAlign w:val="baseline"/>
                <w:lang w:val="en-US" w:eastAsia="zh-CN"/>
              </w:rPr>
            </w:pPr>
            <w:r>
              <w:rPr>
                <w:rFonts w:hint="eastAsia"/>
                <w:color w:val="auto"/>
                <w:sz w:val="21"/>
                <w:szCs w:val="21"/>
                <w:vertAlign w:val="baseline"/>
                <w:lang w:val="en-US" w:eastAsia="zh-CN"/>
              </w:rPr>
              <w:t>类型</w:t>
            </w:r>
          </w:p>
        </w:tc>
        <w:tc>
          <w:tcPr>
            <w:tcW w:w="398" w:type="pct"/>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color w:val="auto"/>
                <w:sz w:val="21"/>
                <w:szCs w:val="21"/>
                <w:vertAlign w:val="baseline"/>
                <w:lang w:val="en-US" w:eastAsia="zh-CN"/>
              </w:rPr>
            </w:pPr>
            <w:r>
              <w:rPr>
                <w:rFonts w:hint="eastAsia"/>
                <w:color w:val="auto"/>
                <w:sz w:val="21"/>
                <w:szCs w:val="21"/>
                <w:vertAlign w:val="baseline"/>
                <w:lang w:val="en-US" w:eastAsia="zh-CN"/>
              </w:rPr>
              <w:t>水源地</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color w:val="auto"/>
                <w:sz w:val="21"/>
                <w:szCs w:val="21"/>
                <w:vertAlign w:val="baseline"/>
                <w:lang w:val="en-US" w:eastAsia="zh-CN"/>
              </w:rPr>
            </w:pPr>
            <w:r>
              <w:rPr>
                <w:rFonts w:hint="eastAsia"/>
                <w:color w:val="auto"/>
                <w:sz w:val="21"/>
                <w:szCs w:val="21"/>
                <w:vertAlign w:val="baseline"/>
                <w:lang w:val="en-US" w:eastAsia="zh-CN"/>
              </w:rPr>
              <w:t>使用状态</w:t>
            </w:r>
          </w:p>
        </w:tc>
        <w:tc>
          <w:tcPr>
            <w:tcW w:w="321" w:type="pct"/>
            <w:shd w:val="clear" w:color="auto" w:fill="auto"/>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color w:val="auto"/>
                <w:sz w:val="21"/>
                <w:szCs w:val="21"/>
                <w:vertAlign w:val="baseline"/>
                <w:lang w:val="en-US" w:eastAsia="zh-CN"/>
              </w:rPr>
            </w:pPr>
            <w:r>
              <w:rPr>
                <w:rFonts w:hint="eastAsia"/>
                <w:color w:val="auto"/>
                <w:sz w:val="21"/>
                <w:szCs w:val="21"/>
                <w:vertAlign w:val="baseline"/>
                <w:lang w:val="en-US" w:eastAsia="zh-CN"/>
              </w:rPr>
              <w:t>水质</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 w:hAnsi="仿宋" w:eastAsia="仿宋" w:cs="仿宋"/>
                <w:color w:val="auto"/>
                <w:sz w:val="21"/>
                <w:szCs w:val="21"/>
                <w:vertAlign w:val="baseline"/>
                <w:lang w:val="en-US" w:eastAsia="zh-CN" w:bidi="zh-CN"/>
              </w:rPr>
            </w:pPr>
            <w:r>
              <w:rPr>
                <w:rFonts w:hint="eastAsia"/>
                <w:color w:val="auto"/>
                <w:sz w:val="21"/>
                <w:szCs w:val="21"/>
                <w:vertAlign w:val="baseline"/>
                <w:lang w:val="en-US" w:eastAsia="zh-CN"/>
              </w:rPr>
              <w:t>类别</w:t>
            </w:r>
          </w:p>
        </w:tc>
        <w:tc>
          <w:tcPr>
            <w:tcW w:w="1066" w:type="pct"/>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color w:val="auto"/>
                <w:sz w:val="21"/>
                <w:szCs w:val="21"/>
                <w:vertAlign w:val="baseline"/>
                <w:lang w:val="en-US" w:eastAsia="zh-CN"/>
              </w:rPr>
            </w:pPr>
            <w:r>
              <w:rPr>
                <w:rFonts w:hint="eastAsia"/>
                <w:color w:val="auto"/>
                <w:sz w:val="21"/>
                <w:szCs w:val="21"/>
                <w:vertAlign w:val="baseline"/>
                <w:lang w:val="en-US" w:eastAsia="zh-CN"/>
              </w:rPr>
              <w:t>服务范围</w:t>
            </w:r>
          </w:p>
        </w:tc>
        <w:tc>
          <w:tcPr>
            <w:tcW w:w="377" w:type="pct"/>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color w:val="auto"/>
                <w:sz w:val="21"/>
                <w:szCs w:val="21"/>
                <w:vertAlign w:val="baseline"/>
                <w:lang w:val="en-US" w:eastAsia="zh-CN"/>
              </w:rPr>
            </w:pPr>
            <w:r>
              <w:rPr>
                <w:rFonts w:hint="eastAsia"/>
                <w:color w:val="auto"/>
                <w:sz w:val="21"/>
                <w:szCs w:val="21"/>
                <w:vertAlign w:val="baseline"/>
                <w:lang w:val="en-US" w:eastAsia="zh-CN"/>
              </w:rPr>
              <w:t>供水规模</w:t>
            </w:r>
            <w:r>
              <w:rPr>
                <w:rFonts w:hint="default" w:ascii="Times New Roman" w:hAnsi="Times New Roman" w:cs="Times New Roman"/>
                <w:color w:val="auto"/>
                <w:sz w:val="21"/>
                <w:szCs w:val="21"/>
                <w:vertAlign w:val="baseline"/>
                <w:lang w:val="en-US" w:eastAsia="zh-CN"/>
              </w:rPr>
              <w:t>（t/d）</w:t>
            </w:r>
          </w:p>
        </w:tc>
        <w:tc>
          <w:tcPr>
            <w:tcW w:w="401" w:type="pct"/>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服务人口</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14" w:type="pct"/>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w:t>
            </w:r>
          </w:p>
        </w:tc>
        <w:tc>
          <w:tcPr>
            <w:tcW w:w="421" w:type="pct"/>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三江侗族自治县</w:t>
            </w:r>
          </w:p>
        </w:tc>
        <w:tc>
          <w:tcPr>
            <w:tcW w:w="1020" w:type="pct"/>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三江侗族自治县</w:t>
            </w:r>
            <w:r>
              <w:rPr>
                <w:rFonts w:hint="default" w:ascii="Times New Roman" w:hAnsi="Times New Roman" w:cs="Times New Roman"/>
                <w:color w:val="auto"/>
                <w:sz w:val="21"/>
                <w:szCs w:val="21"/>
                <w:vertAlign w:val="baseline"/>
                <w:lang w:val="en-US" w:eastAsia="zh-CN"/>
              </w:rPr>
              <w:t>城</w:t>
            </w:r>
            <w:r>
              <w:rPr>
                <w:rFonts w:hint="eastAsia" w:ascii="Times New Roman" w:hAnsi="Times New Roman" w:cs="Times New Roman"/>
                <w:color w:val="auto"/>
                <w:sz w:val="21"/>
                <w:szCs w:val="21"/>
                <w:vertAlign w:val="baseline"/>
                <w:lang w:val="en-US" w:eastAsia="zh-CN"/>
              </w:rPr>
              <w:t>寻江</w:t>
            </w:r>
            <w:r>
              <w:rPr>
                <w:rFonts w:hint="default" w:ascii="Times New Roman" w:hAnsi="Times New Roman" w:cs="Times New Roman"/>
                <w:color w:val="auto"/>
                <w:sz w:val="21"/>
                <w:szCs w:val="21"/>
                <w:vertAlign w:val="baseline"/>
                <w:lang w:val="en-US" w:eastAsia="zh-CN"/>
              </w:rPr>
              <w:t>水水源地木洞屯取水口</w:t>
            </w:r>
          </w:p>
        </w:tc>
        <w:tc>
          <w:tcPr>
            <w:tcW w:w="396" w:type="pct"/>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县级</w:t>
            </w:r>
          </w:p>
        </w:tc>
        <w:tc>
          <w:tcPr>
            <w:tcW w:w="382" w:type="pct"/>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河流型</w:t>
            </w:r>
          </w:p>
        </w:tc>
        <w:tc>
          <w:tcPr>
            <w:tcW w:w="398" w:type="pct"/>
            <w:shd w:val="clear" w:color="auto" w:fill="auto"/>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现用</w:t>
            </w:r>
          </w:p>
        </w:tc>
        <w:tc>
          <w:tcPr>
            <w:tcW w:w="321" w:type="pct"/>
            <w:shd w:val="clear" w:color="auto" w:fill="auto"/>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Ⅲ</w:t>
            </w:r>
          </w:p>
        </w:tc>
        <w:tc>
          <w:tcPr>
            <w:tcW w:w="1066" w:type="pct"/>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县城河东片区、河西片区、三江南站片区</w:t>
            </w:r>
          </w:p>
        </w:tc>
        <w:tc>
          <w:tcPr>
            <w:tcW w:w="377" w:type="pct"/>
            <w:shd w:val="clear" w:color="auto" w:fill="auto"/>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45000</w:t>
            </w:r>
          </w:p>
        </w:tc>
        <w:tc>
          <w:tcPr>
            <w:tcW w:w="401" w:type="pct"/>
            <w:shd w:val="clear" w:color="auto" w:fill="auto"/>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214" w:type="pct"/>
            <w:shd w:val="clear" w:color="auto" w:fill="auto"/>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2</w:t>
            </w:r>
          </w:p>
        </w:tc>
        <w:tc>
          <w:tcPr>
            <w:tcW w:w="421" w:type="pct"/>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梅林乡</w:t>
            </w:r>
          </w:p>
        </w:tc>
        <w:tc>
          <w:tcPr>
            <w:tcW w:w="1020" w:type="pct"/>
            <w:shd w:val="clear" w:color="auto" w:fill="auto"/>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梅林乡</w:t>
            </w:r>
            <w:r>
              <w:rPr>
                <w:rFonts w:hint="eastAsia" w:ascii="Times New Roman" w:hAnsi="Times New Roman" w:cs="Times New Roman"/>
                <w:color w:val="auto"/>
                <w:sz w:val="21"/>
                <w:szCs w:val="21"/>
                <w:vertAlign w:val="baseline"/>
                <w:lang w:val="en-US" w:eastAsia="zh-CN"/>
              </w:rPr>
              <w:t>半整岭</w:t>
            </w:r>
            <w:r>
              <w:rPr>
                <w:rFonts w:hint="default" w:ascii="Times New Roman" w:hAnsi="Times New Roman" w:cs="Times New Roman"/>
                <w:color w:val="auto"/>
                <w:sz w:val="21"/>
                <w:szCs w:val="21"/>
                <w:vertAlign w:val="baseline"/>
                <w:lang w:val="en-US" w:eastAsia="zh-CN"/>
              </w:rPr>
              <w:t>水源地</w:t>
            </w:r>
          </w:p>
        </w:tc>
        <w:tc>
          <w:tcPr>
            <w:tcW w:w="396" w:type="pct"/>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乡镇级</w:t>
            </w:r>
          </w:p>
        </w:tc>
        <w:tc>
          <w:tcPr>
            <w:tcW w:w="382" w:type="pct"/>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河流型</w:t>
            </w:r>
          </w:p>
        </w:tc>
        <w:tc>
          <w:tcPr>
            <w:tcW w:w="398" w:type="pct"/>
            <w:shd w:val="clear" w:color="auto" w:fill="auto"/>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现用</w:t>
            </w:r>
          </w:p>
        </w:tc>
        <w:tc>
          <w:tcPr>
            <w:tcW w:w="321" w:type="pct"/>
            <w:shd w:val="clear" w:color="auto" w:fill="auto"/>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Ⅱ</w:t>
            </w:r>
          </w:p>
        </w:tc>
        <w:tc>
          <w:tcPr>
            <w:tcW w:w="1066" w:type="pct"/>
            <w:shd w:val="clear" w:color="auto" w:fill="auto"/>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梅林屯部分村民、梅林开发区</w:t>
            </w:r>
          </w:p>
        </w:tc>
        <w:tc>
          <w:tcPr>
            <w:tcW w:w="377" w:type="pct"/>
            <w:shd w:val="clear" w:color="auto" w:fill="auto"/>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200</w:t>
            </w:r>
          </w:p>
        </w:tc>
        <w:tc>
          <w:tcPr>
            <w:tcW w:w="401" w:type="pct"/>
            <w:shd w:val="clear" w:color="auto" w:fill="auto"/>
            <w:tcMar>
              <w:top w:w="0" w:type="dxa"/>
              <w:left w:w="28" w:type="dxa"/>
              <w:bottom w:w="0" w:type="dxa"/>
              <w:right w:w="28" w:type="dxa"/>
            </w:tcMar>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25</w:t>
            </w:r>
            <w:r>
              <w:rPr>
                <w:rFonts w:hint="eastAsia" w:ascii="Times New Roman" w:hAnsi="Times New Roman" w:cs="Times New Roman"/>
                <w:color w:val="auto"/>
                <w:sz w:val="21"/>
                <w:szCs w:val="21"/>
                <w:vertAlign w:val="baseline"/>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14"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3</w:t>
            </w:r>
          </w:p>
        </w:tc>
        <w:tc>
          <w:tcPr>
            <w:tcW w:w="421"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富禄</w:t>
            </w:r>
            <w:r>
              <w:rPr>
                <w:rFonts w:hint="eastAsia" w:ascii="Times New Roman" w:hAnsi="Times New Roman" w:cs="Times New Roman"/>
                <w:color w:val="auto"/>
                <w:sz w:val="21"/>
                <w:szCs w:val="21"/>
                <w:vertAlign w:val="baseline"/>
                <w:lang w:val="en-US" w:eastAsia="zh-CN"/>
              </w:rPr>
              <w:t>苗族</w:t>
            </w:r>
            <w:r>
              <w:rPr>
                <w:rFonts w:hint="default" w:ascii="Times New Roman" w:hAnsi="Times New Roman" w:cs="Times New Roman"/>
                <w:color w:val="auto"/>
                <w:sz w:val="21"/>
                <w:szCs w:val="21"/>
                <w:vertAlign w:val="baseline"/>
                <w:lang w:val="en-US" w:eastAsia="zh-CN"/>
              </w:rPr>
              <w:t>乡</w:t>
            </w:r>
          </w:p>
        </w:tc>
        <w:tc>
          <w:tcPr>
            <w:tcW w:w="1020"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富禄</w:t>
            </w:r>
            <w:r>
              <w:rPr>
                <w:rFonts w:hint="eastAsia" w:ascii="Times New Roman" w:hAnsi="Times New Roman" w:cs="Times New Roman"/>
                <w:color w:val="auto"/>
                <w:sz w:val="21"/>
                <w:szCs w:val="21"/>
                <w:vertAlign w:val="baseline"/>
                <w:lang w:val="en-US" w:eastAsia="zh-CN"/>
              </w:rPr>
              <w:t>苗族</w:t>
            </w:r>
            <w:r>
              <w:rPr>
                <w:rFonts w:hint="default" w:ascii="Times New Roman" w:hAnsi="Times New Roman" w:cs="Times New Roman"/>
                <w:color w:val="auto"/>
                <w:sz w:val="21"/>
                <w:szCs w:val="21"/>
                <w:vertAlign w:val="baseline"/>
                <w:lang w:val="en-US" w:eastAsia="zh-CN"/>
              </w:rPr>
              <w:t>乡</w:t>
            </w:r>
            <w:r>
              <w:rPr>
                <w:rFonts w:hint="eastAsia" w:ascii="Times New Roman" w:hAnsi="Times New Roman" w:cs="Times New Roman"/>
                <w:color w:val="auto"/>
                <w:sz w:val="21"/>
                <w:szCs w:val="21"/>
                <w:vertAlign w:val="baseline"/>
                <w:lang w:val="en-US" w:eastAsia="zh-CN"/>
              </w:rPr>
              <w:t>岑广村</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水源地</w:t>
            </w:r>
          </w:p>
        </w:tc>
        <w:tc>
          <w:tcPr>
            <w:tcW w:w="396"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乡镇级</w:t>
            </w:r>
          </w:p>
        </w:tc>
        <w:tc>
          <w:tcPr>
            <w:tcW w:w="382"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河流型</w:t>
            </w:r>
          </w:p>
        </w:tc>
        <w:tc>
          <w:tcPr>
            <w:tcW w:w="398"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现用</w:t>
            </w:r>
          </w:p>
        </w:tc>
        <w:tc>
          <w:tcPr>
            <w:tcW w:w="3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Ⅱ</w:t>
            </w:r>
          </w:p>
        </w:tc>
        <w:tc>
          <w:tcPr>
            <w:tcW w:w="106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富禄乡乡镇</w:t>
            </w:r>
          </w:p>
        </w:tc>
        <w:tc>
          <w:tcPr>
            <w:tcW w:w="377"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300</w:t>
            </w:r>
          </w:p>
        </w:tc>
        <w:tc>
          <w:tcPr>
            <w:tcW w:w="40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20</w:t>
            </w:r>
            <w:r>
              <w:rPr>
                <w:rFonts w:hint="eastAsia" w:ascii="Times New Roman" w:hAnsi="Times New Roman" w:cs="Times New Roman"/>
                <w:color w:val="auto"/>
                <w:sz w:val="21"/>
                <w:szCs w:val="21"/>
                <w:vertAlign w:val="baseline"/>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214"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4</w:t>
            </w:r>
          </w:p>
        </w:tc>
        <w:tc>
          <w:tcPr>
            <w:tcW w:w="421"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洋溪乡</w:t>
            </w:r>
          </w:p>
        </w:tc>
        <w:tc>
          <w:tcPr>
            <w:tcW w:w="1020"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洋溪乡</w:t>
            </w:r>
            <w:r>
              <w:rPr>
                <w:rFonts w:hint="eastAsia" w:ascii="Times New Roman" w:hAnsi="Times New Roman" w:cs="Times New Roman"/>
                <w:color w:val="auto"/>
                <w:sz w:val="21"/>
                <w:szCs w:val="21"/>
                <w:vertAlign w:val="baseline"/>
                <w:lang w:val="en-US" w:eastAsia="zh-CN"/>
              </w:rPr>
              <w:t>龙井冲水源地</w:t>
            </w:r>
          </w:p>
        </w:tc>
        <w:tc>
          <w:tcPr>
            <w:tcW w:w="396"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乡镇级</w:t>
            </w:r>
          </w:p>
        </w:tc>
        <w:tc>
          <w:tcPr>
            <w:tcW w:w="382"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河流型</w:t>
            </w:r>
          </w:p>
        </w:tc>
        <w:tc>
          <w:tcPr>
            <w:tcW w:w="398"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现用</w:t>
            </w:r>
          </w:p>
        </w:tc>
        <w:tc>
          <w:tcPr>
            <w:tcW w:w="3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Ⅱ</w:t>
            </w:r>
          </w:p>
        </w:tc>
        <w:tc>
          <w:tcPr>
            <w:tcW w:w="106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乡直机关单位、新街屯、旧寨屯</w:t>
            </w:r>
          </w:p>
        </w:tc>
        <w:tc>
          <w:tcPr>
            <w:tcW w:w="377"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100</w:t>
            </w:r>
          </w:p>
        </w:tc>
        <w:tc>
          <w:tcPr>
            <w:tcW w:w="40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28</w:t>
            </w:r>
            <w:r>
              <w:rPr>
                <w:rFonts w:hint="eastAsia" w:ascii="Times New Roman" w:hAnsi="Times New Roman" w:cs="Times New Roman"/>
                <w:color w:val="auto"/>
                <w:sz w:val="21"/>
                <w:szCs w:val="21"/>
                <w:vertAlign w:val="baseline"/>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14"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5</w:t>
            </w:r>
          </w:p>
        </w:tc>
        <w:tc>
          <w:tcPr>
            <w:tcW w:w="4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和平乡</w:t>
            </w:r>
          </w:p>
        </w:tc>
        <w:tc>
          <w:tcPr>
            <w:tcW w:w="1020"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和平乡</w:t>
            </w:r>
            <w:r>
              <w:rPr>
                <w:rFonts w:hint="eastAsia" w:ascii="Times New Roman" w:hAnsi="Times New Roman" w:cs="Times New Roman"/>
                <w:color w:val="auto"/>
                <w:sz w:val="21"/>
                <w:szCs w:val="21"/>
                <w:vertAlign w:val="baseline"/>
                <w:lang w:val="en-US" w:eastAsia="zh-CN"/>
              </w:rPr>
              <w:t>冬瓜山水源地</w:t>
            </w:r>
          </w:p>
        </w:tc>
        <w:tc>
          <w:tcPr>
            <w:tcW w:w="39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仿宋" w:cs="Times New Roman"/>
                <w:color w:val="auto"/>
                <w:sz w:val="21"/>
                <w:szCs w:val="21"/>
                <w:vertAlign w:val="baseline"/>
                <w:lang w:val="en-US" w:eastAsia="zh-CN" w:bidi="zh-CN"/>
              </w:rPr>
            </w:pPr>
            <w:r>
              <w:rPr>
                <w:rFonts w:hint="eastAsia" w:ascii="Times New Roman" w:hAnsi="Times New Roman" w:cs="Times New Roman"/>
                <w:color w:val="auto"/>
                <w:sz w:val="21"/>
                <w:szCs w:val="21"/>
                <w:vertAlign w:val="baseline"/>
                <w:lang w:val="en-US" w:eastAsia="zh-CN"/>
              </w:rPr>
              <w:t>乡镇级</w:t>
            </w:r>
          </w:p>
        </w:tc>
        <w:tc>
          <w:tcPr>
            <w:tcW w:w="382"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仿宋" w:cs="Times New Roman"/>
                <w:color w:val="auto"/>
                <w:sz w:val="21"/>
                <w:szCs w:val="21"/>
                <w:vertAlign w:val="baseline"/>
                <w:lang w:val="en-US" w:eastAsia="zh-CN" w:bidi="zh-CN"/>
              </w:rPr>
            </w:pPr>
            <w:r>
              <w:rPr>
                <w:rFonts w:hint="eastAsia" w:ascii="Times New Roman" w:hAnsi="Times New Roman" w:cs="Times New Roman"/>
                <w:color w:val="auto"/>
                <w:sz w:val="21"/>
                <w:szCs w:val="21"/>
                <w:vertAlign w:val="baseline"/>
                <w:lang w:val="en-US" w:eastAsia="zh-CN"/>
              </w:rPr>
              <w:t>河流型</w:t>
            </w:r>
          </w:p>
        </w:tc>
        <w:tc>
          <w:tcPr>
            <w:tcW w:w="398"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现用</w:t>
            </w:r>
          </w:p>
        </w:tc>
        <w:tc>
          <w:tcPr>
            <w:tcW w:w="3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Ⅱ</w:t>
            </w:r>
          </w:p>
        </w:tc>
        <w:tc>
          <w:tcPr>
            <w:tcW w:w="106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和平村</w:t>
            </w:r>
          </w:p>
        </w:tc>
        <w:tc>
          <w:tcPr>
            <w:tcW w:w="377"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450</w:t>
            </w:r>
          </w:p>
        </w:tc>
        <w:tc>
          <w:tcPr>
            <w:tcW w:w="40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30</w:t>
            </w:r>
            <w:r>
              <w:rPr>
                <w:rFonts w:hint="eastAsia" w:ascii="Times New Roman" w:hAnsi="Times New Roman" w:cs="Times New Roman"/>
                <w:color w:val="auto"/>
                <w:sz w:val="21"/>
                <w:szCs w:val="21"/>
                <w:vertAlign w:val="baseline"/>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14"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6</w:t>
            </w:r>
          </w:p>
        </w:tc>
        <w:tc>
          <w:tcPr>
            <w:tcW w:w="421"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高基瑶族乡</w:t>
            </w:r>
          </w:p>
        </w:tc>
        <w:tc>
          <w:tcPr>
            <w:tcW w:w="1020"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高基瑶族乡拿郎冲</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水源地</w:t>
            </w:r>
          </w:p>
        </w:tc>
        <w:tc>
          <w:tcPr>
            <w:tcW w:w="396"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乡镇级</w:t>
            </w:r>
          </w:p>
        </w:tc>
        <w:tc>
          <w:tcPr>
            <w:tcW w:w="382"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河流型</w:t>
            </w:r>
          </w:p>
        </w:tc>
        <w:tc>
          <w:tcPr>
            <w:tcW w:w="398"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现用</w:t>
            </w:r>
          </w:p>
        </w:tc>
        <w:tc>
          <w:tcPr>
            <w:tcW w:w="3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Ⅱ</w:t>
            </w:r>
          </w:p>
        </w:tc>
        <w:tc>
          <w:tcPr>
            <w:tcW w:w="106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高基</w:t>
            </w:r>
            <w:r>
              <w:rPr>
                <w:rFonts w:hint="eastAsia" w:ascii="Times New Roman" w:hAnsi="Times New Roman" w:cs="Times New Roman"/>
                <w:color w:val="auto"/>
                <w:sz w:val="21"/>
                <w:szCs w:val="21"/>
                <w:vertAlign w:val="baseline"/>
                <w:lang w:val="en-US" w:eastAsia="zh-CN"/>
              </w:rPr>
              <w:t>屯</w:t>
            </w:r>
            <w:r>
              <w:rPr>
                <w:rFonts w:hint="default" w:ascii="Times New Roman" w:hAnsi="Times New Roman" w:cs="Times New Roman"/>
                <w:color w:val="auto"/>
                <w:sz w:val="21"/>
                <w:szCs w:val="21"/>
                <w:vertAlign w:val="baseline"/>
                <w:lang w:val="en-US" w:eastAsia="zh-CN"/>
              </w:rPr>
              <w:t>、高基街、高基小学</w:t>
            </w:r>
          </w:p>
        </w:tc>
        <w:tc>
          <w:tcPr>
            <w:tcW w:w="377"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150</w:t>
            </w:r>
          </w:p>
        </w:tc>
        <w:tc>
          <w:tcPr>
            <w:tcW w:w="40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10</w:t>
            </w:r>
            <w:r>
              <w:rPr>
                <w:rFonts w:hint="eastAsia" w:ascii="Times New Roman" w:hAnsi="Times New Roman" w:cs="Times New Roman"/>
                <w:color w:val="auto"/>
                <w:sz w:val="21"/>
                <w:szCs w:val="21"/>
                <w:vertAlign w:val="baseline"/>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14"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7</w:t>
            </w:r>
          </w:p>
        </w:tc>
        <w:tc>
          <w:tcPr>
            <w:tcW w:w="421"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斗江镇</w:t>
            </w:r>
          </w:p>
        </w:tc>
        <w:tc>
          <w:tcPr>
            <w:tcW w:w="1020"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斗江镇四甲河水源地</w:t>
            </w:r>
          </w:p>
        </w:tc>
        <w:tc>
          <w:tcPr>
            <w:tcW w:w="396"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乡镇级</w:t>
            </w:r>
          </w:p>
        </w:tc>
        <w:tc>
          <w:tcPr>
            <w:tcW w:w="382"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河流型</w:t>
            </w:r>
          </w:p>
        </w:tc>
        <w:tc>
          <w:tcPr>
            <w:tcW w:w="398"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现用</w:t>
            </w:r>
          </w:p>
        </w:tc>
        <w:tc>
          <w:tcPr>
            <w:tcW w:w="3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Ⅱ</w:t>
            </w:r>
          </w:p>
        </w:tc>
        <w:tc>
          <w:tcPr>
            <w:tcW w:w="106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斗江街、政直机关、小企业、斗江屯</w:t>
            </w:r>
          </w:p>
        </w:tc>
        <w:tc>
          <w:tcPr>
            <w:tcW w:w="377"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300</w:t>
            </w:r>
          </w:p>
        </w:tc>
        <w:tc>
          <w:tcPr>
            <w:tcW w:w="40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19</w:t>
            </w:r>
            <w:r>
              <w:rPr>
                <w:rFonts w:hint="eastAsia" w:ascii="Times New Roman" w:hAnsi="Times New Roman" w:cs="Times New Roman"/>
                <w:color w:val="auto"/>
                <w:sz w:val="21"/>
                <w:szCs w:val="21"/>
                <w:vertAlign w:val="baseline"/>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14"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8</w:t>
            </w:r>
          </w:p>
        </w:tc>
        <w:tc>
          <w:tcPr>
            <w:tcW w:w="421"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丹洲镇</w:t>
            </w:r>
          </w:p>
        </w:tc>
        <w:tc>
          <w:tcPr>
            <w:tcW w:w="1020"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丹洲镇陆家沟水源地</w:t>
            </w:r>
          </w:p>
        </w:tc>
        <w:tc>
          <w:tcPr>
            <w:tcW w:w="396"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乡镇级</w:t>
            </w:r>
          </w:p>
        </w:tc>
        <w:tc>
          <w:tcPr>
            <w:tcW w:w="382"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河流型</w:t>
            </w:r>
          </w:p>
        </w:tc>
        <w:tc>
          <w:tcPr>
            <w:tcW w:w="398"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现用</w:t>
            </w:r>
          </w:p>
        </w:tc>
        <w:tc>
          <w:tcPr>
            <w:tcW w:w="3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Ⅱ</w:t>
            </w:r>
          </w:p>
        </w:tc>
        <w:tc>
          <w:tcPr>
            <w:tcW w:w="106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乡政府、板江部分人口</w:t>
            </w:r>
          </w:p>
        </w:tc>
        <w:tc>
          <w:tcPr>
            <w:tcW w:w="377"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300</w:t>
            </w:r>
          </w:p>
        </w:tc>
        <w:tc>
          <w:tcPr>
            <w:tcW w:w="40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20</w:t>
            </w:r>
            <w:r>
              <w:rPr>
                <w:rFonts w:hint="eastAsia" w:ascii="Times New Roman" w:hAnsi="Times New Roman" w:cs="Times New Roman"/>
                <w:color w:val="auto"/>
                <w:sz w:val="21"/>
                <w:szCs w:val="21"/>
                <w:vertAlign w:val="baseline"/>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14"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9</w:t>
            </w:r>
          </w:p>
        </w:tc>
        <w:tc>
          <w:tcPr>
            <w:tcW w:w="421"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老堡乡</w:t>
            </w:r>
          </w:p>
        </w:tc>
        <w:tc>
          <w:tcPr>
            <w:tcW w:w="1020"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老堡乡上泠沟水源地</w:t>
            </w:r>
          </w:p>
        </w:tc>
        <w:tc>
          <w:tcPr>
            <w:tcW w:w="396"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乡镇级</w:t>
            </w:r>
          </w:p>
        </w:tc>
        <w:tc>
          <w:tcPr>
            <w:tcW w:w="382"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河流型</w:t>
            </w:r>
          </w:p>
        </w:tc>
        <w:tc>
          <w:tcPr>
            <w:tcW w:w="398"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现用</w:t>
            </w:r>
          </w:p>
        </w:tc>
        <w:tc>
          <w:tcPr>
            <w:tcW w:w="3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Ⅱ</w:t>
            </w:r>
          </w:p>
        </w:tc>
        <w:tc>
          <w:tcPr>
            <w:tcW w:w="106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乡直单位、中小学校、镇区居民</w:t>
            </w:r>
          </w:p>
        </w:tc>
        <w:tc>
          <w:tcPr>
            <w:tcW w:w="377"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750</w:t>
            </w:r>
          </w:p>
        </w:tc>
        <w:tc>
          <w:tcPr>
            <w:tcW w:w="40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50</w:t>
            </w:r>
            <w:r>
              <w:rPr>
                <w:rFonts w:hint="eastAsia" w:ascii="Times New Roman" w:hAnsi="Times New Roman" w:cs="Times New Roman"/>
                <w:color w:val="auto"/>
                <w:sz w:val="21"/>
                <w:szCs w:val="21"/>
                <w:vertAlign w:val="baseline"/>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14"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10</w:t>
            </w:r>
          </w:p>
        </w:tc>
        <w:tc>
          <w:tcPr>
            <w:tcW w:w="421"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良口乡</w:t>
            </w:r>
          </w:p>
        </w:tc>
        <w:tc>
          <w:tcPr>
            <w:tcW w:w="1020"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良口乡仁塘中寨水源地</w:t>
            </w:r>
          </w:p>
        </w:tc>
        <w:tc>
          <w:tcPr>
            <w:tcW w:w="396"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乡镇级</w:t>
            </w:r>
          </w:p>
        </w:tc>
        <w:tc>
          <w:tcPr>
            <w:tcW w:w="382"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河流型</w:t>
            </w:r>
          </w:p>
        </w:tc>
        <w:tc>
          <w:tcPr>
            <w:tcW w:w="398"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现用</w:t>
            </w:r>
          </w:p>
        </w:tc>
        <w:tc>
          <w:tcPr>
            <w:tcW w:w="3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Ⅱ</w:t>
            </w:r>
          </w:p>
        </w:tc>
        <w:tc>
          <w:tcPr>
            <w:tcW w:w="106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乡直单位、中小学校、良口村平公寨、下寨</w:t>
            </w:r>
          </w:p>
        </w:tc>
        <w:tc>
          <w:tcPr>
            <w:tcW w:w="377"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500</w:t>
            </w:r>
          </w:p>
        </w:tc>
        <w:tc>
          <w:tcPr>
            <w:tcW w:w="40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58</w:t>
            </w:r>
            <w:r>
              <w:rPr>
                <w:rFonts w:hint="eastAsia" w:ascii="Times New Roman" w:hAnsi="Times New Roman" w:cs="Times New Roman"/>
                <w:color w:val="auto"/>
                <w:sz w:val="21"/>
                <w:szCs w:val="21"/>
                <w:vertAlign w:val="baseline"/>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14"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11</w:t>
            </w:r>
          </w:p>
        </w:tc>
        <w:tc>
          <w:tcPr>
            <w:tcW w:w="421"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良口乡</w:t>
            </w:r>
          </w:p>
        </w:tc>
        <w:tc>
          <w:tcPr>
            <w:tcW w:w="1020"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良口乡归泠沟水源地</w:t>
            </w:r>
          </w:p>
        </w:tc>
        <w:tc>
          <w:tcPr>
            <w:tcW w:w="396"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乡镇级</w:t>
            </w:r>
          </w:p>
        </w:tc>
        <w:tc>
          <w:tcPr>
            <w:tcW w:w="382"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河流型</w:t>
            </w:r>
          </w:p>
        </w:tc>
        <w:tc>
          <w:tcPr>
            <w:tcW w:w="398"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现用</w:t>
            </w:r>
          </w:p>
        </w:tc>
        <w:tc>
          <w:tcPr>
            <w:tcW w:w="3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Ⅱ</w:t>
            </w:r>
          </w:p>
        </w:tc>
        <w:tc>
          <w:tcPr>
            <w:tcW w:w="106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乡直单位、中小学、良口村平公寨、下寨、对河寨、卫生院</w:t>
            </w:r>
          </w:p>
        </w:tc>
        <w:tc>
          <w:tcPr>
            <w:tcW w:w="377"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950</w:t>
            </w:r>
          </w:p>
        </w:tc>
        <w:tc>
          <w:tcPr>
            <w:tcW w:w="40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63</w:t>
            </w:r>
            <w:r>
              <w:rPr>
                <w:rFonts w:hint="eastAsia" w:ascii="Times New Roman" w:hAnsi="Times New Roman" w:cs="Times New Roman"/>
                <w:color w:val="auto"/>
                <w:sz w:val="21"/>
                <w:szCs w:val="21"/>
                <w:vertAlign w:val="baseline"/>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14"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12</w:t>
            </w:r>
          </w:p>
        </w:tc>
        <w:tc>
          <w:tcPr>
            <w:tcW w:w="421"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独峒镇</w:t>
            </w:r>
          </w:p>
        </w:tc>
        <w:tc>
          <w:tcPr>
            <w:tcW w:w="1020"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独峒镇独峒沟水源地</w:t>
            </w:r>
          </w:p>
        </w:tc>
        <w:tc>
          <w:tcPr>
            <w:tcW w:w="396"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乡镇级</w:t>
            </w:r>
          </w:p>
        </w:tc>
        <w:tc>
          <w:tcPr>
            <w:tcW w:w="382"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河流型</w:t>
            </w:r>
          </w:p>
        </w:tc>
        <w:tc>
          <w:tcPr>
            <w:tcW w:w="398"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现用</w:t>
            </w:r>
          </w:p>
        </w:tc>
        <w:tc>
          <w:tcPr>
            <w:tcW w:w="3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Ⅱ</w:t>
            </w:r>
          </w:p>
        </w:tc>
        <w:tc>
          <w:tcPr>
            <w:tcW w:w="106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独峒街居民、中小学、单位</w:t>
            </w:r>
          </w:p>
        </w:tc>
        <w:tc>
          <w:tcPr>
            <w:tcW w:w="377"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800</w:t>
            </w:r>
          </w:p>
        </w:tc>
        <w:tc>
          <w:tcPr>
            <w:tcW w:w="40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54</w:t>
            </w:r>
            <w:r>
              <w:rPr>
                <w:rFonts w:hint="eastAsia" w:ascii="Times New Roman" w:hAnsi="Times New Roman" w:cs="Times New Roman"/>
                <w:color w:val="auto"/>
                <w:sz w:val="21"/>
                <w:szCs w:val="21"/>
                <w:vertAlign w:val="baseline"/>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14"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13</w:t>
            </w:r>
          </w:p>
        </w:tc>
        <w:tc>
          <w:tcPr>
            <w:tcW w:w="421"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同乐苗族乡</w:t>
            </w:r>
          </w:p>
        </w:tc>
        <w:tc>
          <w:tcPr>
            <w:tcW w:w="1020"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同乐苗族乡好仔冲水源地</w:t>
            </w:r>
          </w:p>
        </w:tc>
        <w:tc>
          <w:tcPr>
            <w:tcW w:w="396"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乡镇级</w:t>
            </w:r>
          </w:p>
        </w:tc>
        <w:tc>
          <w:tcPr>
            <w:tcW w:w="382"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河流型</w:t>
            </w:r>
          </w:p>
        </w:tc>
        <w:tc>
          <w:tcPr>
            <w:tcW w:w="398"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现用</w:t>
            </w:r>
          </w:p>
        </w:tc>
        <w:tc>
          <w:tcPr>
            <w:tcW w:w="3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Ⅲ</w:t>
            </w:r>
          </w:p>
        </w:tc>
        <w:tc>
          <w:tcPr>
            <w:tcW w:w="106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同乐乡镇、街道、乡直单位</w:t>
            </w:r>
          </w:p>
        </w:tc>
        <w:tc>
          <w:tcPr>
            <w:tcW w:w="377"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150</w:t>
            </w:r>
          </w:p>
        </w:tc>
        <w:tc>
          <w:tcPr>
            <w:tcW w:w="40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30</w:t>
            </w:r>
            <w:r>
              <w:rPr>
                <w:rFonts w:hint="eastAsia" w:ascii="Times New Roman" w:hAnsi="Times New Roman" w:cs="Times New Roman"/>
                <w:color w:val="auto"/>
                <w:sz w:val="21"/>
                <w:szCs w:val="21"/>
                <w:vertAlign w:val="baseline"/>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14"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14</w:t>
            </w:r>
          </w:p>
        </w:tc>
        <w:tc>
          <w:tcPr>
            <w:tcW w:w="4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仿宋" w:cs="Times New Roman"/>
                <w:color w:val="auto"/>
                <w:sz w:val="21"/>
                <w:szCs w:val="21"/>
                <w:vertAlign w:val="baseline"/>
                <w:lang w:val="en-US" w:eastAsia="zh-CN" w:bidi="zh-CN"/>
              </w:rPr>
            </w:pPr>
            <w:r>
              <w:rPr>
                <w:rFonts w:hint="eastAsia" w:ascii="Times New Roman" w:hAnsi="Times New Roman" w:cs="Times New Roman"/>
                <w:color w:val="auto"/>
                <w:sz w:val="21"/>
                <w:szCs w:val="21"/>
                <w:vertAlign w:val="baseline"/>
                <w:lang w:val="en-US" w:eastAsia="zh-CN"/>
              </w:rPr>
              <w:t>八江镇</w:t>
            </w:r>
          </w:p>
        </w:tc>
        <w:tc>
          <w:tcPr>
            <w:tcW w:w="1020"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仿宋" w:cs="Times New Roman"/>
                <w:color w:val="auto"/>
                <w:sz w:val="21"/>
                <w:szCs w:val="21"/>
                <w:vertAlign w:val="baseline"/>
                <w:lang w:val="en-US" w:eastAsia="zh-CN" w:bidi="zh-CN"/>
              </w:rPr>
            </w:pPr>
            <w:r>
              <w:rPr>
                <w:rFonts w:hint="eastAsia" w:ascii="Times New Roman" w:hAnsi="Times New Roman" w:cs="Times New Roman"/>
                <w:color w:val="auto"/>
                <w:sz w:val="21"/>
                <w:szCs w:val="21"/>
                <w:vertAlign w:val="baseline"/>
                <w:lang w:val="en-US" w:eastAsia="zh-CN"/>
              </w:rPr>
              <w:t>八江镇归卯溪水源地</w:t>
            </w:r>
          </w:p>
        </w:tc>
        <w:tc>
          <w:tcPr>
            <w:tcW w:w="39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仿宋" w:cs="Times New Roman"/>
                <w:color w:val="auto"/>
                <w:sz w:val="21"/>
                <w:szCs w:val="21"/>
                <w:vertAlign w:val="baseline"/>
                <w:lang w:val="en-US" w:eastAsia="zh-CN" w:bidi="zh-CN"/>
              </w:rPr>
            </w:pPr>
            <w:r>
              <w:rPr>
                <w:rFonts w:hint="eastAsia" w:ascii="Times New Roman" w:hAnsi="Times New Roman" w:cs="Times New Roman"/>
                <w:color w:val="auto"/>
                <w:sz w:val="21"/>
                <w:szCs w:val="21"/>
                <w:vertAlign w:val="baseline"/>
                <w:lang w:val="en-US" w:eastAsia="zh-CN"/>
              </w:rPr>
              <w:t>乡镇级</w:t>
            </w:r>
          </w:p>
        </w:tc>
        <w:tc>
          <w:tcPr>
            <w:tcW w:w="382"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仿宋" w:cs="Times New Roman"/>
                <w:color w:val="auto"/>
                <w:sz w:val="21"/>
                <w:szCs w:val="21"/>
                <w:vertAlign w:val="baseline"/>
                <w:lang w:val="en-US" w:eastAsia="zh-CN" w:bidi="zh-CN"/>
              </w:rPr>
            </w:pPr>
            <w:r>
              <w:rPr>
                <w:rFonts w:hint="eastAsia" w:ascii="Times New Roman" w:hAnsi="Times New Roman" w:cs="Times New Roman"/>
                <w:color w:val="auto"/>
                <w:sz w:val="21"/>
                <w:szCs w:val="21"/>
                <w:vertAlign w:val="baseline"/>
                <w:lang w:val="en-US" w:eastAsia="zh-CN"/>
              </w:rPr>
              <w:t>河流型</w:t>
            </w:r>
          </w:p>
        </w:tc>
        <w:tc>
          <w:tcPr>
            <w:tcW w:w="398"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现用</w:t>
            </w:r>
          </w:p>
        </w:tc>
        <w:tc>
          <w:tcPr>
            <w:tcW w:w="3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Ⅱ</w:t>
            </w:r>
          </w:p>
        </w:tc>
        <w:tc>
          <w:tcPr>
            <w:tcW w:w="106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八江村、八江街及各乡直单位</w:t>
            </w:r>
          </w:p>
        </w:tc>
        <w:tc>
          <w:tcPr>
            <w:tcW w:w="377"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540</w:t>
            </w:r>
          </w:p>
        </w:tc>
        <w:tc>
          <w:tcPr>
            <w:tcW w:w="40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36</w:t>
            </w:r>
            <w:r>
              <w:rPr>
                <w:rFonts w:hint="eastAsia" w:ascii="Times New Roman" w:hAnsi="Times New Roman" w:cs="Times New Roman"/>
                <w:color w:val="auto"/>
                <w:sz w:val="21"/>
                <w:szCs w:val="21"/>
                <w:vertAlign w:val="baseline"/>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14"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15</w:t>
            </w:r>
          </w:p>
        </w:tc>
        <w:tc>
          <w:tcPr>
            <w:tcW w:w="421"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林溪镇</w:t>
            </w:r>
          </w:p>
        </w:tc>
        <w:tc>
          <w:tcPr>
            <w:tcW w:w="1020"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林溪镇周开沟水源地</w:t>
            </w:r>
          </w:p>
        </w:tc>
        <w:tc>
          <w:tcPr>
            <w:tcW w:w="396"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乡镇级</w:t>
            </w:r>
          </w:p>
        </w:tc>
        <w:tc>
          <w:tcPr>
            <w:tcW w:w="382"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河流型</w:t>
            </w:r>
          </w:p>
        </w:tc>
        <w:tc>
          <w:tcPr>
            <w:tcW w:w="398"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现用</w:t>
            </w:r>
          </w:p>
        </w:tc>
        <w:tc>
          <w:tcPr>
            <w:tcW w:w="3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Ⅱ</w:t>
            </w:r>
          </w:p>
        </w:tc>
        <w:tc>
          <w:tcPr>
            <w:tcW w:w="106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林溪街道、林溪中学、机关单位</w:t>
            </w:r>
          </w:p>
        </w:tc>
        <w:tc>
          <w:tcPr>
            <w:tcW w:w="377"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450</w:t>
            </w:r>
          </w:p>
        </w:tc>
        <w:tc>
          <w:tcPr>
            <w:tcW w:w="40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30</w:t>
            </w:r>
            <w:r>
              <w:rPr>
                <w:rFonts w:hint="eastAsia" w:ascii="Times New Roman" w:hAnsi="Times New Roman" w:cs="Times New Roman"/>
                <w:color w:val="auto"/>
                <w:sz w:val="21"/>
                <w:szCs w:val="21"/>
                <w:vertAlign w:val="baseline"/>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14"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16</w:t>
            </w:r>
          </w:p>
        </w:tc>
        <w:tc>
          <w:tcPr>
            <w:tcW w:w="421"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程村乡</w:t>
            </w:r>
          </w:p>
        </w:tc>
        <w:tc>
          <w:tcPr>
            <w:tcW w:w="1020"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程村乡子梅岭水源地</w:t>
            </w:r>
          </w:p>
        </w:tc>
        <w:tc>
          <w:tcPr>
            <w:tcW w:w="396"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乡镇级</w:t>
            </w:r>
          </w:p>
        </w:tc>
        <w:tc>
          <w:tcPr>
            <w:tcW w:w="382"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河流型</w:t>
            </w:r>
          </w:p>
        </w:tc>
        <w:tc>
          <w:tcPr>
            <w:tcW w:w="398"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现用</w:t>
            </w:r>
          </w:p>
        </w:tc>
        <w:tc>
          <w:tcPr>
            <w:tcW w:w="3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Ⅱ</w:t>
            </w:r>
          </w:p>
        </w:tc>
        <w:tc>
          <w:tcPr>
            <w:tcW w:w="106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乡直机关、中心小学、卫生院、头坪村</w:t>
            </w:r>
          </w:p>
        </w:tc>
        <w:tc>
          <w:tcPr>
            <w:tcW w:w="377"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400</w:t>
            </w:r>
          </w:p>
        </w:tc>
        <w:tc>
          <w:tcPr>
            <w:tcW w:w="40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25</w:t>
            </w:r>
            <w:r>
              <w:rPr>
                <w:rFonts w:hint="eastAsia" w:ascii="Times New Roman" w:hAnsi="Times New Roman" w:cs="Times New Roman"/>
                <w:color w:val="auto"/>
                <w:sz w:val="21"/>
                <w:szCs w:val="21"/>
                <w:vertAlign w:val="baseline"/>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14"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仿宋" w:cs="Times New Roman"/>
                <w:color w:val="auto"/>
                <w:sz w:val="21"/>
                <w:szCs w:val="21"/>
                <w:vertAlign w:val="baseline"/>
                <w:lang w:val="en-US" w:eastAsia="zh-CN" w:bidi="zh-CN"/>
              </w:rPr>
            </w:pPr>
            <w:r>
              <w:rPr>
                <w:rFonts w:hint="eastAsia" w:ascii="Times New Roman" w:hAnsi="Times New Roman" w:cs="Times New Roman"/>
                <w:color w:val="auto"/>
                <w:sz w:val="21"/>
                <w:szCs w:val="21"/>
                <w:vertAlign w:val="baseline"/>
                <w:lang w:val="en-US" w:eastAsia="zh-CN"/>
              </w:rPr>
              <w:t>17</w:t>
            </w:r>
          </w:p>
        </w:tc>
        <w:tc>
          <w:tcPr>
            <w:tcW w:w="4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林溪镇</w:t>
            </w:r>
          </w:p>
        </w:tc>
        <w:tc>
          <w:tcPr>
            <w:tcW w:w="1020"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林溪镇平铺村平铺集中式饮用水水源地</w:t>
            </w:r>
          </w:p>
        </w:tc>
        <w:tc>
          <w:tcPr>
            <w:tcW w:w="39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仿宋" w:cs="Times New Roman"/>
                <w:color w:val="auto"/>
                <w:sz w:val="21"/>
                <w:szCs w:val="21"/>
                <w:vertAlign w:val="baseline"/>
                <w:lang w:val="en-US" w:eastAsia="zh-CN" w:bidi="zh-CN"/>
              </w:rPr>
            </w:pPr>
            <w:r>
              <w:rPr>
                <w:rFonts w:hint="eastAsia" w:ascii="Times New Roman" w:hAnsi="Times New Roman" w:cs="Times New Roman"/>
                <w:color w:val="auto"/>
                <w:sz w:val="21"/>
                <w:szCs w:val="21"/>
                <w:vertAlign w:val="baseline"/>
                <w:lang w:val="en-US" w:eastAsia="zh-CN"/>
              </w:rPr>
              <w:t>村级</w:t>
            </w:r>
          </w:p>
        </w:tc>
        <w:tc>
          <w:tcPr>
            <w:tcW w:w="382"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仿宋" w:cs="Times New Roman"/>
                <w:color w:val="auto"/>
                <w:sz w:val="21"/>
                <w:szCs w:val="21"/>
                <w:vertAlign w:val="baseline"/>
                <w:lang w:val="en-US" w:eastAsia="zh-CN" w:bidi="zh-CN"/>
              </w:rPr>
            </w:pPr>
            <w:r>
              <w:rPr>
                <w:rFonts w:hint="eastAsia" w:ascii="Times New Roman" w:hAnsi="Times New Roman" w:cs="Times New Roman"/>
                <w:color w:val="auto"/>
                <w:sz w:val="21"/>
                <w:szCs w:val="21"/>
                <w:vertAlign w:val="baseline"/>
                <w:lang w:val="en-US" w:eastAsia="zh-CN"/>
              </w:rPr>
              <w:t>河流型</w:t>
            </w:r>
          </w:p>
        </w:tc>
        <w:tc>
          <w:tcPr>
            <w:tcW w:w="398"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现用</w:t>
            </w:r>
          </w:p>
        </w:tc>
        <w:tc>
          <w:tcPr>
            <w:tcW w:w="3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Ⅲ</w:t>
            </w:r>
          </w:p>
        </w:tc>
        <w:tc>
          <w:tcPr>
            <w:tcW w:w="106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平铺村</w:t>
            </w:r>
          </w:p>
        </w:tc>
        <w:tc>
          <w:tcPr>
            <w:tcW w:w="377"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429</w:t>
            </w:r>
          </w:p>
        </w:tc>
        <w:tc>
          <w:tcPr>
            <w:tcW w:w="40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3300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4"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eastAsia" w:ascii="Times New Roman" w:hAnsi="Times New Roman" w:cs="Times New Roman"/>
                <w:color w:val="auto"/>
                <w:sz w:val="21"/>
                <w:szCs w:val="21"/>
                <w:vertAlign w:val="baseline"/>
                <w:lang w:val="en-US" w:eastAsia="zh-CN"/>
              </w:rPr>
              <w:t>18</w:t>
            </w:r>
          </w:p>
        </w:tc>
        <w:tc>
          <w:tcPr>
            <w:tcW w:w="4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独峒镇</w:t>
            </w:r>
          </w:p>
        </w:tc>
        <w:tc>
          <w:tcPr>
            <w:tcW w:w="1020"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独峒镇干冲村干冲屯白石坳饮用水水源地</w:t>
            </w:r>
          </w:p>
        </w:tc>
        <w:tc>
          <w:tcPr>
            <w:tcW w:w="39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eastAsia" w:ascii="Times New Roman" w:hAnsi="Times New Roman" w:cs="Times New Roman"/>
                <w:color w:val="auto"/>
                <w:sz w:val="21"/>
                <w:szCs w:val="21"/>
                <w:vertAlign w:val="baseline"/>
                <w:lang w:val="en-US" w:eastAsia="zh-CN"/>
              </w:rPr>
              <w:t>村级</w:t>
            </w:r>
          </w:p>
        </w:tc>
        <w:tc>
          <w:tcPr>
            <w:tcW w:w="382"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eastAsia" w:ascii="Times New Roman" w:hAnsi="Times New Roman" w:cs="Times New Roman"/>
                <w:color w:val="auto"/>
                <w:sz w:val="21"/>
                <w:szCs w:val="21"/>
                <w:vertAlign w:val="baseline"/>
                <w:lang w:val="en-US" w:eastAsia="zh-CN"/>
              </w:rPr>
              <w:t>河流型</w:t>
            </w:r>
          </w:p>
        </w:tc>
        <w:tc>
          <w:tcPr>
            <w:tcW w:w="398"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现用</w:t>
            </w:r>
          </w:p>
        </w:tc>
        <w:tc>
          <w:tcPr>
            <w:tcW w:w="3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Ⅲ</w:t>
            </w:r>
          </w:p>
        </w:tc>
        <w:tc>
          <w:tcPr>
            <w:tcW w:w="106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干冲屯</w:t>
            </w:r>
          </w:p>
        </w:tc>
        <w:tc>
          <w:tcPr>
            <w:tcW w:w="377"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637</w:t>
            </w:r>
          </w:p>
        </w:tc>
        <w:tc>
          <w:tcPr>
            <w:tcW w:w="40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4"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eastAsia" w:ascii="Times New Roman" w:hAnsi="Times New Roman" w:cs="Times New Roman"/>
                <w:color w:val="auto"/>
                <w:sz w:val="21"/>
                <w:szCs w:val="21"/>
                <w:vertAlign w:val="baseline"/>
                <w:lang w:val="en-US" w:eastAsia="zh-CN"/>
              </w:rPr>
              <w:t>19</w:t>
            </w:r>
          </w:p>
        </w:tc>
        <w:tc>
          <w:tcPr>
            <w:tcW w:w="4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独峒镇</w:t>
            </w:r>
          </w:p>
        </w:tc>
        <w:tc>
          <w:tcPr>
            <w:tcW w:w="1020"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独峒镇岜团村岜团屯饮用水水源地</w:t>
            </w:r>
          </w:p>
        </w:tc>
        <w:tc>
          <w:tcPr>
            <w:tcW w:w="39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eastAsia" w:ascii="Times New Roman" w:hAnsi="Times New Roman" w:cs="Times New Roman"/>
                <w:color w:val="auto"/>
                <w:sz w:val="21"/>
                <w:szCs w:val="21"/>
                <w:vertAlign w:val="baseline"/>
                <w:lang w:val="en-US" w:eastAsia="zh-CN"/>
              </w:rPr>
              <w:t>村级</w:t>
            </w:r>
          </w:p>
        </w:tc>
        <w:tc>
          <w:tcPr>
            <w:tcW w:w="382"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eastAsia" w:ascii="Times New Roman" w:hAnsi="Times New Roman" w:cs="Times New Roman"/>
                <w:color w:val="auto"/>
                <w:sz w:val="21"/>
                <w:szCs w:val="21"/>
                <w:vertAlign w:val="baseline"/>
                <w:lang w:val="en-US" w:eastAsia="zh-CN"/>
              </w:rPr>
              <w:t>河流型</w:t>
            </w:r>
          </w:p>
        </w:tc>
        <w:tc>
          <w:tcPr>
            <w:tcW w:w="398"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现用</w:t>
            </w:r>
          </w:p>
        </w:tc>
        <w:tc>
          <w:tcPr>
            <w:tcW w:w="3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Ⅲ</w:t>
            </w:r>
          </w:p>
        </w:tc>
        <w:tc>
          <w:tcPr>
            <w:tcW w:w="106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岜团屯</w:t>
            </w:r>
          </w:p>
        </w:tc>
        <w:tc>
          <w:tcPr>
            <w:tcW w:w="377"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390</w:t>
            </w:r>
          </w:p>
        </w:tc>
        <w:tc>
          <w:tcPr>
            <w:tcW w:w="40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color w:val="auto"/>
                <w:sz w:val="21"/>
                <w:szCs w:val="21"/>
                <w:vertAlign w:val="baseline"/>
                <w:lang w:val="en-US" w:eastAsia="zh-CN" w:bidi="zh-CN"/>
              </w:rPr>
            </w:pPr>
            <w:r>
              <w:rPr>
                <w:rFonts w:hint="default" w:ascii="Times New Roman" w:hAnsi="Times New Roman" w:cs="Times New Roman"/>
                <w:color w:val="auto"/>
                <w:sz w:val="21"/>
                <w:szCs w:val="21"/>
                <w:vertAlign w:val="baseline"/>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14"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20</w:t>
            </w:r>
          </w:p>
        </w:tc>
        <w:tc>
          <w:tcPr>
            <w:tcW w:w="421"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富禄乡</w:t>
            </w:r>
          </w:p>
        </w:tc>
        <w:tc>
          <w:tcPr>
            <w:tcW w:w="1020"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富禄乡高安村高安归业饮用水水源地</w:t>
            </w:r>
          </w:p>
        </w:tc>
        <w:tc>
          <w:tcPr>
            <w:tcW w:w="396"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村级</w:t>
            </w:r>
          </w:p>
        </w:tc>
        <w:tc>
          <w:tcPr>
            <w:tcW w:w="382"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河流型</w:t>
            </w:r>
          </w:p>
        </w:tc>
        <w:tc>
          <w:tcPr>
            <w:tcW w:w="398"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现用</w:t>
            </w:r>
          </w:p>
        </w:tc>
        <w:tc>
          <w:tcPr>
            <w:tcW w:w="3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Ⅲ</w:t>
            </w:r>
          </w:p>
        </w:tc>
        <w:tc>
          <w:tcPr>
            <w:tcW w:w="106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高安村</w:t>
            </w:r>
          </w:p>
        </w:tc>
        <w:tc>
          <w:tcPr>
            <w:tcW w:w="377"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502</w:t>
            </w:r>
          </w:p>
        </w:tc>
        <w:tc>
          <w:tcPr>
            <w:tcW w:w="40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3860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14"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21</w:t>
            </w:r>
          </w:p>
        </w:tc>
        <w:tc>
          <w:tcPr>
            <w:tcW w:w="421"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梅林乡</w:t>
            </w:r>
          </w:p>
        </w:tc>
        <w:tc>
          <w:tcPr>
            <w:tcW w:w="1020"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梅林乡石碑村石碑今南山冲饮用水水源地</w:t>
            </w:r>
          </w:p>
        </w:tc>
        <w:tc>
          <w:tcPr>
            <w:tcW w:w="396"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村级</w:t>
            </w:r>
          </w:p>
        </w:tc>
        <w:tc>
          <w:tcPr>
            <w:tcW w:w="382" w:type="pc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河流型</w:t>
            </w:r>
          </w:p>
        </w:tc>
        <w:tc>
          <w:tcPr>
            <w:tcW w:w="398"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现用</w:t>
            </w:r>
          </w:p>
        </w:tc>
        <w:tc>
          <w:tcPr>
            <w:tcW w:w="32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Ⅲ</w:t>
            </w:r>
          </w:p>
        </w:tc>
        <w:tc>
          <w:tcPr>
            <w:tcW w:w="1066"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石碑村</w:t>
            </w:r>
          </w:p>
        </w:tc>
        <w:tc>
          <w:tcPr>
            <w:tcW w:w="377"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247</w:t>
            </w:r>
          </w:p>
        </w:tc>
        <w:tc>
          <w:tcPr>
            <w:tcW w:w="401" w:type="pct"/>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1900</w:t>
            </w:r>
          </w:p>
        </w:tc>
      </w:tr>
    </w:tbl>
    <w:p>
      <w:pPr>
        <w:pStyle w:val="5"/>
        <w:numPr>
          <w:ilvl w:val="2"/>
          <w:numId w:val="5"/>
        </w:numPr>
        <w:bidi w:val="0"/>
        <w:rPr>
          <w:rFonts w:hint="default" w:ascii="Times New Roman" w:hAnsi="Times New Roman" w:cs="Times New Roman"/>
          <w:color w:val="auto"/>
          <w:lang w:val="en-US" w:eastAsia="zh-CN"/>
        </w:rPr>
        <w:sectPr>
          <w:pgSz w:w="16838" w:h="11911" w:orient="landscape"/>
          <w:pgMar w:top="1587" w:right="2098" w:bottom="1474" w:left="1984" w:header="850" w:footer="1587" w:gutter="0"/>
          <w:pgBorders>
            <w:top w:val="none" w:sz="0" w:space="0"/>
            <w:left w:val="none" w:sz="0" w:space="0"/>
            <w:bottom w:val="none" w:sz="0" w:space="0"/>
            <w:right w:val="none" w:sz="0" w:space="0"/>
          </w:pgBorders>
          <w:pgNumType w:fmt="numberInDash"/>
          <w:cols w:space="0" w:num="1"/>
          <w:rtlGutter w:val="0"/>
          <w:docGrid w:linePitch="312" w:charSpace="0"/>
        </w:sectPr>
      </w:pPr>
    </w:p>
    <w:p>
      <w:pPr>
        <w:pStyle w:val="5"/>
        <w:numPr>
          <w:ilvl w:val="2"/>
          <w:numId w:val="5"/>
        </w:num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县城地表水考核断面及自动监测站</w:t>
      </w:r>
    </w:p>
    <w:p>
      <w:pPr>
        <w:keepNext w:val="0"/>
        <w:keepLines w:val="0"/>
        <w:widowControl/>
        <w:suppressLineNumbers w:val="0"/>
        <w:jc w:val="left"/>
        <w:rPr>
          <w:color w:val="auto"/>
        </w:rPr>
      </w:pPr>
      <w:r>
        <w:rPr>
          <w:rFonts w:hint="eastAsia" w:cs="仿宋"/>
          <w:color w:val="auto"/>
          <w:kern w:val="0"/>
          <w:sz w:val="28"/>
          <w:szCs w:val="28"/>
          <w:lang w:val="en-US" w:eastAsia="zh-CN" w:bidi="ar"/>
        </w:rPr>
        <w:t>三江侗族自治</w:t>
      </w:r>
      <w:r>
        <w:rPr>
          <w:rFonts w:ascii="仿宋" w:hAnsi="仿宋" w:eastAsia="仿宋" w:cs="仿宋"/>
          <w:color w:val="auto"/>
          <w:kern w:val="0"/>
          <w:sz w:val="28"/>
          <w:szCs w:val="28"/>
          <w:lang w:val="en-US" w:eastAsia="zh-CN" w:bidi="ar"/>
        </w:rPr>
        <w:t>县地表水考核断面有</w:t>
      </w:r>
      <w:r>
        <w:rPr>
          <w:rFonts w:hint="default" w:ascii="Times New Roman" w:hAnsi="Times New Roman" w:eastAsia="宋体" w:cs="Times New Roman"/>
          <w:color w:val="auto"/>
          <w:kern w:val="0"/>
          <w:sz w:val="28"/>
          <w:szCs w:val="28"/>
          <w:lang w:val="en-US" w:eastAsia="zh-CN" w:bidi="ar"/>
        </w:rPr>
        <w:t>3</w:t>
      </w:r>
      <w:r>
        <w:rPr>
          <w:rFonts w:hint="eastAsia" w:ascii="仿宋" w:hAnsi="仿宋" w:eastAsia="仿宋" w:cs="仿宋"/>
          <w:color w:val="auto"/>
          <w:kern w:val="0"/>
          <w:sz w:val="28"/>
          <w:szCs w:val="28"/>
          <w:lang w:val="en-US" w:eastAsia="zh-CN" w:bidi="ar"/>
        </w:rPr>
        <w:t>个，其中</w:t>
      </w:r>
      <w:r>
        <w:rPr>
          <w:rFonts w:hint="eastAsia" w:ascii="Times New Roman" w:hAnsi="Times New Roman" w:eastAsia="宋体" w:cs="Times New Roman"/>
          <w:color w:val="auto"/>
          <w:kern w:val="0"/>
          <w:sz w:val="28"/>
          <w:szCs w:val="28"/>
          <w:lang w:val="en-US" w:eastAsia="zh-CN" w:bidi="ar"/>
        </w:rPr>
        <w:t>2</w:t>
      </w:r>
      <w:r>
        <w:rPr>
          <w:rFonts w:hint="eastAsia" w:ascii="仿宋" w:hAnsi="仿宋" w:eastAsia="仿宋" w:cs="仿宋"/>
          <w:color w:val="auto"/>
          <w:kern w:val="0"/>
          <w:sz w:val="28"/>
          <w:szCs w:val="28"/>
          <w:lang w:val="en-US" w:eastAsia="zh-CN" w:bidi="ar"/>
        </w:rPr>
        <w:t>个</w:t>
      </w:r>
      <w:r>
        <w:rPr>
          <w:rFonts w:hint="eastAsia" w:cs="仿宋"/>
          <w:color w:val="auto"/>
          <w:kern w:val="0"/>
          <w:sz w:val="28"/>
          <w:szCs w:val="28"/>
          <w:lang w:val="en-US" w:eastAsia="zh-CN" w:bidi="ar"/>
        </w:rPr>
        <w:t>市控</w:t>
      </w:r>
      <w:r>
        <w:rPr>
          <w:rFonts w:hint="eastAsia" w:ascii="仿宋" w:hAnsi="仿宋" w:eastAsia="仿宋" w:cs="仿宋"/>
          <w:color w:val="auto"/>
          <w:kern w:val="0"/>
          <w:sz w:val="28"/>
          <w:szCs w:val="28"/>
          <w:lang w:val="en-US" w:eastAsia="zh-CN" w:bidi="ar"/>
        </w:rPr>
        <w:t>断面，</w:t>
      </w:r>
      <w:r>
        <w:rPr>
          <w:rFonts w:hint="eastAsia" w:ascii="Times New Roman" w:hAnsi="Times New Roman" w:eastAsia="宋体" w:cs="Times New Roman"/>
          <w:color w:val="auto"/>
          <w:kern w:val="0"/>
          <w:sz w:val="28"/>
          <w:szCs w:val="28"/>
          <w:lang w:val="en-US" w:eastAsia="zh-CN" w:bidi="ar"/>
        </w:rPr>
        <w:t>1</w:t>
      </w:r>
      <w:r>
        <w:rPr>
          <w:rFonts w:hint="eastAsia" w:ascii="仿宋" w:hAnsi="仿宋" w:eastAsia="仿宋" w:cs="仿宋"/>
          <w:color w:val="auto"/>
          <w:kern w:val="0"/>
          <w:sz w:val="28"/>
          <w:szCs w:val="28"/>
          <w:lang w:val="en-US" w:eastAsia="zh-CN" w:bidi="ar"/>
        </w:rPr>
        <w:t>个</w:t>
      </w:r>
      <w:r>
        <w:rPr>
          <w:rFonts w:hint="eastAsia" w:cs="仿宋"/>
          <w:color w:val="auto"/>
          <w:kern w:val="0"/>
          <w:sz w:val="28"/>
          <w:szCs w:val="28"/>
          <w:lang w:val="en-US" w:eastAsia="zh-CN" w:bidi="ar"/>
        </w:rPr>
        <w:t>自治区水质</w:t>
      </w:r>
      <w:r>
        <w:rPr>
          <w:rFonts w:hint="eastAsia" w:ascii="仿宋" w:hAnsi="仿宋" w:eastAsia="仿宋" w:cs="仿宋"/>
          <w:color w:val="auto"/>
          <w:kern w:val="0"/>
          <w:sz w:val="28"/>
          <w:szCs w:val="28"/>
          <w:lang w:val="en-US" w:eastAsia="zh-CN" w:bidi="ar"/>
        </w:rPr>
        <w:t>自动监测站。县域地表水考核断面及自动监测站分布情况见表</w:t>
      </w:r>
      <w:r>
        <w:rPr>
          <w:rFonts w:hint="default" w:ascii="Times New Roman" w:hAnsi="Times New Roman" w:eastAsia="宋体" w:cs="Times New Roman"/>
          <w:color w:val="auto"/>
          <w:kern w:val="0"/>
          <w:sz w:val="28"/>
          <w:szCs w:val="28"/>
          <w:lang w:val="en-US" w:eastAsia="zh-CN" w:bidi="ar"/>
        </w:rPr>
        <w:t>2</w:t>
      </w:r>
      <w:r>
        <w:rPr>
          <w:rFonts w:hint="eastAsia" w:ascii="Times New Roman" w:hAnsi="Times New Roman" w:eastAsia="宋体" w:cs="Times New Roman"/>
          <w:color w:val="auto"/>
          <w:kern w:val="0"/>
          <w:sz w:val="28"/>
          <w:szCs w:val="28"/>
          <w:lang w:val="en-US" w:eastAsia="zh-CN" w:bidi="ar"/>
        </w:rPr>
        <w:t>.3-4</w:t>
      </w:r>
      <w:r>
        <w:rPr>
          <w:rFonts w:hint="eastAsia" w:ascii="仿宋" w:hAnsi="仿宋" w:eastAsia="仿宋" w:cs="仿宋"/>
          <w:color w:val="auto"/>
          <w:kern w:val="0"/>
          <w:sz w:val="28"/>
          <w:szCs w:val="28"/>
          <w:lang w:val="en-US" w:eastAsia="zh-CN" w:bidi="ar"/>
        </w:rPr>
        <w:t>及附图</w:t>
      </w:r>
      <w:r>
        <w:rPr>
          <w:rFonts w:hint="eastAsia" w:ascii="Times New Roman" w:hAnsi="Times New Roman" w:eastAsia="宋体" w:cs="Times New Roman"/>
          <w:color w:val="auto"/>
          <w:kern w:val="0"/>
          <w:sz w:val="28"/>
          <w:szCs w:val="28"/>
          <w:lang w:val="en-US" w:eastAsia="zh-CN" w:bidi="ar"/>
        </w:rPr>
        <w:t>5</w:t>
      </w:r>
      <w:r>
        <w:rPr>
          <w:rFonts w:hint="eastAsia" w:ascii="仿宋" w:hAnsi="仿宋" w:eastAsia="仿宋" w:cs="仿宋"/>
          <w:color w:val="auto"/>
          <w:kern w:val="0"/>
          <w:sz w:val="28"/>
          <w:szCs w:val="28"/>
          <w:lang w:val="en-US" w:eastAsia="zh-CN" w:bidi="ar"/>
        </w:rPr>
        <w:t>。</w:t>
      </w:r>
    </w:p>
    <w:p>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eastAsia="仿宋" w:cs="Times New Roman"/>
          <w:b/>
          <w:bCs/>
          <w:color w:val="auto"/>
          <w:sz w:val="28"/>
          <w:szCs w:val="28"/>
          <w:lang w:val="en-US" w:eastAsia="zh-CN" w:bidi="zh-CN"/>
        </w:rPr>
      </w:pPr>
      <w:r>
        <w:rPr>
          <w:rFonts w:hint="default" w:ascii="Times New Roman" w:hAnsi="Times New Roman" w:eastAsia="仿宋" w:cs="Times New Roman"/>
          <w:b/>
          <w:bCs/>
          <w:color w:val="auto"/>
          <w:sz w:val="28"/>
          <w:szCs w:val="28"/>
          <w:lang w:val="en-US" w:eastAsia="zh-CN" w:bidi="zh-CN"/>
        </w:rPr>
        <w:t>表</w:t>
      </w:r>
      <w:r>
        <w:rPr>
          <w:rFonts w:hint="eastAsia" w:ascii="Times New Roman" w:hAnsi="Times New Roman" w:eastAsia="仿宋" w:cs="Times New Roman"/>
          <w:b/>
          <w:bCs/>
          <w:color w:val="auto"/>
          <w:sz w:val="28"/>
          <w:szCs w:val="28"/>
          <w:lang w:val="en-US" w:eastAsia="zh-CN" w:bidi="zh-CN"/>
        </w:rPr>
        <w:t>2</w:t>
      </w:r>
      <w:r>
        <w:rPr>
          <w:rFonts w:hint="eastAsia" w:ascii="Times New Roman" w:hAnsi="Times New Roman" w:cs="Times New Roman"/>
          <w:b/>
          <w:bCs/>
          <w:color w:val="auto"/>
          <w:sz w:val="28"/>
          <w:szCs w:val="28"/>
          <w:lang w:val="en-US" w:eastAsia="zh-CN" w:bidi="zh-CN"/>
        </w:rPr>
        <w:t>.3</w:t>
      </w:r>
      <w:r>
        <w:rPr>
          <w:rFonts w:hint="eastAsia" w:ascii="Times New Roman" w:hAnsi="Times New Roman" w:eastAsia="仿宋" w:cs="Times New Roman"/>
          <w:b/>
          <w:bCs/>
          <w:color w:val="auto"/>
          <w:sz w:val="28"/>
          <w:szCs w:val="28"/>
          <w:lang w:val="en-US" w:eastAsia="zh-CN" w:bidi="zh-CN"/>
        </w:rPr>
        <w:t>-</w:t>
      </w:r>
      <w:r>
        <w:rPr>
          <w:rFonts w:hint="eastAsia" w:ascii="Times New Roman" w:hAnsi="Times New Roman" w:cs="Times New Roman"/>
          <w:b/>
          <w:bCs/>
          <w:color w:val="auto"/>
          <w:sz w:val="28"/>
          <w:szCs w:val="28"/>
          <w:lang w:val="en-US" w:eastAsia="zh-CN" w:bidi="zh-CN"/>
        </w:rPr>
        <w:t>4</w:t>
      </w:r>
      <w:r>
        <w:rPr>
          <w:rFonts w:hint="eastAsia" w:ascii="Times New Roman" w:hAnsi="Times New Roman" w:eastAsia="仿宋" w:cs="Times New Roman"/>
          <w:b/>
          <w:bCs/>
          <w:color w:val="auto"/>
          <w:sz w:val="28"/>
          <w:szCs w:val="28"/>
          <w:lang w:val="en-US" w:eastAsia="zh-CN" w:bidi="zh-CN"/>
        </w:rPr>
        <w:t xml:space="preserve"> </w:t>
      </w:r>
      <w:r>
        <w:rPr>
          <w:rFonts w:hint="default" w:ascii="Times New Roman" w:hAnsi="Times New Roman" w:eastAsia="仿宋" w:cs="Times New Roman"/>
          <w:b/>
          <w:bCs/>
          <w:color w:val="auto"/>
          <w:sz w:val="28"/>
          <w:szCs w:val="28"/>
          <w:lang w:val="en-US" w:eastAsia="zh-CN" w:bidi="zh-CN"/>
        </w:rPr>
        <w:t xml:space="preserve">  </w:t>
      </w:r>
      <w:r>
        <w:rPr>
          <w:rFonts w:hint="eastAsia" w:ascii="Times New Roman" w:hAnsi="Times New Roman" w:eastAsia="仿宋" w:cs="Times New Roman"/>
          <w:b/>
          <w:bCs/>
          <w:color w:val="auto"/>
          <w:sz w:val="28"/>
          <w:szCs w:val="28"/>
          <w:lang w:val="en-US" w:eastAsia="zh-CN" w:bidi="zh-CN"/>
        </w:rPr>
        <w:t>地表水考核断面及自动监测站信息表</w:t>
      </w:r>
    </w:p>
    <w:tbl>
      <w:tblPr>
        <w:tblStyle w:val="2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0"/>
        <w:gridCol w:w="1560"/>
        <w:gridCol w:w="3224"/>
        <w:gridCol w:w="3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7" w:type="pct"/>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color w:val="auto"/>
                <w:sz w:val="21"/>
                <w:szCs w:val="21"/>
                <w:vertAlign w:val="baseline"/>
                <w:lang w:val="en-US" w:eastAsia="zh-CN"/>
              </w:rPr>
            </w:pPr>
            <w:r>
              <w:rPr>
                <w:rFonts w:hint="eastAsia"/>
                <w:color w:val="auto"/>
                <w:sz w:val="21"/>
                <w:szCs w:val="21"/>
                <w:vertAlign w:val="baseline"/>
                <w:lang w:val="en-US" w:eastAsia="zh-CN"/>
              </w:rPr>
              <w:t>序号</w:t>
            </w:r>
          </w:p>
        </w:tc>
        <w:tc>
          <w:tcPr>
            <w:tcW w:w="860"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snapToGrid w:val="0"/>
                <w:color w:val="auto"/>
                <w:spacing w:val="11"/>
                <w:kern w:val="0"/>
                <w:sz w:val="21"/>
                <w:szCs w:val="21"/>
                <w:highlight w:val="none"/>
                <w:u w:val="none" w:color="auto"/>
                <w:lang w:val="en-US" w:eastAsia="zh-CN" w:bidi="ar-SA"/>
              </w:rPr>
            </w:pPr>
            <w:r>
              <w:rPr>
                <w:rFonts w:hint="eastAsia" w:cs="Times New Roman"/>
                <w:b w:val="0"/>
                <w:bCs w:val="0"/>
                <w:color w:val="auto"/>
                <w:sz w:val="21"/>
                <w:szCs w:val="21"/>
                <w:highlight w:val="none"/>
                <w:u w:val="none" w:color="auto"/>
                <w:lang w:val="en-US" w:eastAsia="zh-CN"/>
              </w:rPr>
              <w:t>水体名称</w:t>
            </w:r>
          </w:p>
        </w:tc>
        <w:tc>
          <w:tcPr>
            <w:tcW w:w="1778"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snapToGrid w:val="0"/>
                <w:color w:val="auto"/>
                <w:spacing w:val="11"/>
                <w:kern w:val="0"/>
                <w:sz w:val="21"/>
                <w:szCs w:val="21"/>
                <w:highlight w:val="none"/>
                <w:u w:val="none" w:color="auto"/>
                <w:lang w:val="en-US" w:eastAsia="zh-CN" w:bidi="ar-SA"/>
              </w:rPr>
            </w:pPr>
            <w:r>
              <w:rPr>
                <w:rFonts w:hint="eastAsia" w:cs="Times New Roman"/>
                <w:b w:val="0"/>
                <w:bCs w:val="0"/>
                <w:color w:val="auto"/>
                <w:sz w:val="21"/>
                <w:szCs w:val="21"/>
                <w:highlight w:val="none"/>
                <w:u w:val="none" w:color="auto"/>
                <w:lang w:val="en-US" w:eastAsia="zh-CN"/>
              </w:rPr>
              <w:t>断面名称</w:t>
            </w:r>
          </w:p>
        </w:tc>
        <w:tc>
          <w:tcPr>
            <w:tcW w:w="180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b w:val="0"/>
                <w:bCs w:val="0"/>
                <w:snapToGrid w:val="0"/>
                <w:color w:val="auto"/>
                <w:spacing w:val="11"/>
                <w:kern w:val="0"/>
                <w:sz w:val="21"/>
                <w:szCs w:val="21"/>
                <w:highlight w:val="none"/>
                <w:u w:val="none" w:color="auto"/>
                <w:lang w:val="en-US" w:eastAsia="zh-CN" w:bidi="ar-SA"/>
              </w:rPr>
            </w:pPr>
            <w:r>
              <w:rPr>
                <w:rFonts w:hint="eastAsia" w:cs="Times New Roman"/>
                <w:b w:val="0"/>
                <w:bCs w:val="0"/>
                <w:color w:val="auto"/>
                <w:sz w:val="21"/>
                <w:szCs w:val="21"/>
                <w:highlight w:val="none"/>
                <w:u w:val="none" w:color="auto"/>
                <w:lang w:val="en-US" w:eastAsia="zh-CN"/>
              </w:rPr>
              <w:t>断面类别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7" w:type="pct"/>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color w:val="auto"/>
                <w:sz w:val="21"/>
                <w:szCs w:val="21"/>
                <w:vertAlign w:val="baseline"/>
                <w:lang w:val="en-US" w:eastAsia="zh-CN"/>
              </w:rPr>
            </w:pPr>
            <w:r>
              <w:rPr>
                <w:rFonts w:hint="eastAsia"/>
                <w:color w:val="auto"/>
                <w:sz w:val="21"/>
                <w:szCs w:val="21"/>
                <w:vertAlign w:val="baseline"/>
                <w:lang w:val="en-US" w:eastAsia="zh-CN"/>
              </w:rPr>
              <w:t>1</w:t>
            </w:r>
          </w:p>
        </w:tc>
        <w:tc>
          <w:tcPr>
            <w:tcW w:w="860" w:type="pct"/>
            <w:noWrap w:val="0"/>
            <w:vAlign w:val="center"/>
          </w:tcPr>
          <w:p>
            <w:pPr>
              <w:keepNext w:val="0"/>
              <w:keepLines w:val="0"/>
              <w:pageBreakBefore w:val="0"/>
              <w:widowControl/>
              <w:suppressLineNumbers w:val="0"/>
              <w:wordWrap/>
              <w:overflowPunct/>
              <w:topLinePunct w:val="0"/>
              <w:bidi w:val="0"/>
              <w:snapToGrid w:val="0"/>
              <w:spacing w:line="240" w:lineRule="auto"/>
              <w:ind w:firstLine="0" w:firstLineChars="0"/>
              <w:jc w:val="center"/>
              <w:rPr>
                <w:rFonts w:hint="default"/>
                <w:color w:val="auto"/>
                <w:sz w:val="21"/>
                <w:szCs w:val="21"/>
                <w:vertAlign w:val="baseline"/>
                <w:lang w:val="en-US" w:eastAsia="zh-CN"/>
              </w:rPr>
            </w:pPr>
            <w:r>
              <w:rPr>
                <w:rFonts w:hint="eastAsia"/>
                <w:color w:val="auto"/>
                <w:sz w:val="21"/>
                <w:szCs w:val="21"/>
                <w:vertAlign w:val="baseline"/>
                <w:lang w:val="en-US" w:eastAsia="zh-CN"/>
              </w:rPr>
              <w:t>都柳江</w:t>
            </w:r>
          </w:p>
        </w:tc>
        <w:tc>
          <w:tcPr>
            <w:tcW w:w="1778" w:type="pct"/>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color w:val="auto"/>
                <w:sz w:val="21"/>
                <w:szCs w:val="21"/>
                <w:vertAlign w:val="baseline"/>
                <w:lang w:val="en-US" w:eastAsia="zh-CN"/>
              </w:rPr>
            </w:pPr>
            <w:r>
              <w:rPr>
                <w:rFonts w:hint="eastAsia"/>
                <w:color w:val="auto"/>
                <w:sz w:val="21"/>
                <w:szCs w:val="21"/>
                <w:vertAlign w:val="baseline"/>
                <w:lang w:val="en-US" w:eastAsia="zh-CN"/>
              </w:rPr>
              <w:t>梅林乡石碑村省界断面</w:t>
            </w:r>
          </w:p>
        </w:tc>
        <w:tc>
          <w:tcPr>
            <w:tcW w:w="1802" w:type="pct"/>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color w:val="auto"/>
                <w:sz w:val="21"/>
                <w:szCs w:val="21"/>
                <w:vertAlign w:val="baseline"/>
                <w:lang w:val="en-US" w:eastAsia="zh-CN"/>
              </w:rPr>
            </w:pPr>
            <w:r>
              <w:rPr>
                <w:rFonts w:hint="eastAsia" w:cs="Times New Roman"/>
                <w:b w:val="0"/>
                <w:bCs w:val="0"/>
                <w:color w:val="auto"/>
                <w:sz w:val="21"/>
                <w:szCs w:val="21"/>
                <w:highlight w:val="none"/>
                <w:u w:val="none" w:color="auto"/>
                <w:lang w:val="en-US" w:eastAsia="zh-CN"/>
              </w:rPr>
              <w:t>市控断面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7" w:type="pct"/>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860" w:type="pct"/>
            <w:noWrap w:val="0"/>
            <w:vAlign w:val="center"/>
          </w:tcPr>
          <w:p>
            <w:pPr>
              <w:keepNext w:val="0"/>
              <w:keepLines w:val="0"/>
              <w:pageBreakBefore w:val="0"/>
              <w:widowControl/>
              <w:suppressLineNumbers w:val="0"/>
              <w:wordWrap/>
              <w:overflowPunct/>
              <w:topLinePunct w:val="0"/>
              <w:bidi w:val="0"/>
              <w:snapToGrid w:val="0"/>
              <w:spacing w:line="240" w:lineRule="auto"/>
              <w:ind w:firstLine="0" w:firstLineChars="0"/>
              <w:jc w:val="center"/>
              <w:rPr>
                <w:rFonts w:hint="default"/>
                <w:color w:val="auto"/>
                <w:sz w:val="21"/>
                <w:szCs w:val="21"/>
                <w:vertAlign w:val="baseline"/>
                <w:lang w:val="en-US" w:eastAsia="zh-CN"/>
              </w:rPr>
            </w:pPr>
            <w:r>
              <w:rPr>
                <w:rFonts w:hint="eastAsia"/>
                <w:color w:val="auto"/>
                <w:sz w:val="21"/>
                <w:szCs w:val="21"/>
                <w:vertAlign w:val="baseline"/>
                <w:lang w:val="en-US" w:eastAsia="zh-CN"/>
              </w:rPr>
              <w:t>都柳江</w:t>
            </w:r>
          </w:p>
        </w:tc>
        <w:tc>
          <w:tcPr>
            <w:tcW w:w="1778" w:type="pct"/>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color w:val="auto"/>
                <w:sz w:val="21"/>
                <w:szCs w:val="21"/>
                <w:vertAlign w:val="baseline"/>
                <w:lang w:val="en-US" w:eastAsia="zh-CN"/>
              </w:rPr>
            </w:pPr>
            <w:r>
              <w:rPr>
                <w:rFonts w:hint="eastAsia"/>
                <w:color w:val="auto"/>
                <w:sz w:val="21"/>
                <w:szCs w:val="21"/>
                <w:vertAlign w:val="baseline"/>
                <w:lang w:val="en-US" w:eastAsia="zh-CN"/>
              </w:rPr>
              <w:t>梅林水站</w:t>
            </w:r>
          </w:p>
        </w:tc>
        <w:tc>
          <w:tcPr>
            <w:tcW w:w="1802" w:type="pct"/>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color w:val="auto"/>
                <w:sz w:val="21"/>
                <w:szCs w:val="21"/>
                <w:vertAlign w:val="baseline"/>
                <w:lang w:val="en-US" w:eastAsia="zh-CN"/>
              </w:rPr>
            </w:pPr>
            <w:r>
              <w:rPr>
                <w:rFonts w:hint="eastAsia" w:cs="Times New Roman"/>
                <w:b w:val="0"/>
                <w:bCs w:val="0"/>
                <w:color w:val="auto"/>
                <w:sz w:val="21"/>
                <w:szCs w:val="21"/>
                <w:highlight w:val="none"/>
                <w:u w:val="none" w:color="auto"/>
                <w:lang w:val="en-US" w:eastAsia="zh-CN"/>
              </w:rPr>
              <w:t>自治区水质自动监测站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7" w:type="pct"/>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color w:val="auto"/>
                <w:sz w:val="21"/>
                <w:szCs w:val="21"/>
                <w:vertAlign w:val="baseline"/>
                <w:lang w:val="en-US" w:eastAsia="zh-CN"/>
              </w:rPr>
            </w:pPr>
            <w:r>
              <w:rPr>
                <w:rFonts w:hint="eastAsia"/>
                <w:color w:val="auto"/>
                <w:sz w:val="21"/>
                <w:szCs w:val="21"/>
                <w:vertAlign w:val="baseline"/>
                <w:lang w:val="en-US" w:eastAsia="zh-CN"/>
              </w:rPr>
              <w:t>3</w:t>
            </w:r>
          </w:p>
        </w:tc>
        <w:tc>
          <w:tcPr>
            <w:tcW w:w="860" w:type="pct"/>
            <w:noWrap w:val="0"/>
            <w:vAlign w:val="center"/>
          </w:tcPr>
          <w:p>
            <w:pPr>
              <w:keepNext w:val="0"/>
              <w:keepLines w:val="0"/>
              <w:pageBreakBefore w:val="0"/>
              <w:widowControl/>
              <w:suppressLineNumbers w:val="0"/>
              <w:wordWrap/>
              <w:overflowPunct/>
              <w:topLinePunct w:val="0"/>
              <w:bidi w:val="0"/>
              <w:snapToGrid w:val="0"/>
              <w:spacing w:line="240" w:lineRule="auto"/>
              <w:ind w:firstLine="0" w:firstLineChars="0"/>
              <w:jc w:val="center"/>
              <w:rPr>
                <w:rFonts w:hint="default"/>
                <w:color w:val="auto"/>
                <w:sz w:val="21"/>
                <w:szCs w:val="21"/>
                <w:vertAlign w:val="baseline"/>
                <w:lang w:val="en-US" w:eastAsia="zh-CN"/>
              </w:rPr>
            </w:pPr>
            <w:r>
              <w:rPr>
                <w:rFonts w:hint="eastAsia"/>
                <w:color w:val="auto"/>
                <w:sz w:val="21"/>
                <w:szCs w:val="21"/>
                <w:vertAlign w:val="baseline"/>
                <w:lang w:val="en-US" w:eastAsia="zh-CN"/>
              </w:rPr>
              <w:t>融江</w:t>
            </w:r>
          </w:p>
        </w:tc>
        <w:tc>
          <w:tcPr>
            <w:tcW w:w="1778" w:type="pct"/>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color w:val="auto"/>
                <w:sz w:val="21"/>
                <w:szCs w:val="21"/>
                <w:vertAlign w:val="baseline"/>
                <w:lang w:val="en-US" w:eastAsia="zh-CN"/>
              </w:rPr>
            </w:pPr>
            <w:r>
              <w:rPr>
                <w:rFonts w:hint="eastAsia"/>
                <w:color w:val="auto"/>
                <w:sz w:val="21"/>
                <w:szCs w:val="21"/>
                <w:vertAlign w:val="baseline"/>
                <w:lang w:val="en-US" w:eastAsia="zh-CN"/>
              </w:rPr>
              <w:t>丹洲镇丹洲村</w:t>
            </w:r>
          </w:p>
        </w:tc>
        <w:tc>
          <w:tcPr>
            <w:tcW w:w="1802" w:type="pct"/>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color w:val="auto"/>
                <w:sz w:val="21"/>
                <w:szCs w:val="21"/>
                <w:vertAlign w:val="baseline"/>
                <w:lang w:val="en-US" w:eastAsia="zh-CN"/>
              </w:rPr>
            </w:pPr>
            <w:r>
              <w:rPr>
                <w:rFonts w:hint="eastAsia" w:cs="Times New Roman"/>
                <w:b w:val="0"/>
                <w:bCs w:val="0"/>
                <w:color w:val="auto"/>
                <w:sz w:val="21"/>
                <w:szCs w:val="21"/>
                <w:highlight w:val="none"/>
                <w:u w:val="none" w:color="auto"/>
                <w:lang w:val="en-US" w:eastAsia="zh-CN"/>
              </w:rPr>
              <w:t>市控断面</w:t>
            </w:r>
          </w:p>
        </w:tc>
      </w:tr>
    </w:tbl>
    <w:p>
      <w:pPr>
        <w:pStyle w:val="5"/>
        <w:numPr>
          <w:ilvl w:val="2"/>
          <w:numId w:val="5"/>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区域内需要关注的重点环境问题</w:t>
      </w:r>
    </w:p>
    <w:p>
      <w:pPr>
        <w:bidi w:val="0"/>
        <w:rPr>
          <w:rFonts w:hint="default" w:ascii="Times New Roman" w:hAnsi="Times New Roman" w:cs="Times New Roman"/>
          <w:color w:val="auto"/>
        </w:rPr>
      </w:pPr>
      <w:r>
        <w:rPr>
          <w:rFonts w:hint="default" w:ascii="Times New Roman" w:hAnsi="Times New Roman" w:cs="Times New Roman"/>
          <w:color w:val="auto"/>
        </w:rPr>
        <w:t>目前，</w:t>
      </w:r>
      <w:r>
        <w:rPr>
          <w:rFonts w:hint="default" w:ascii="Times New Roman" w:hAnsi="Times New Roman" w:cs="Times New Roman"/>
          <w:color w:val="auto"/>
          <w:lang w:eastAsia="zh-CN"/>
        </w:rPr>
        <w:t>三江侗族自治县</w:t>
      </w:r>
      <w:r>
        <w:rPr>
          <w:rFonts w:hint="default" w:ascii="Times New Roman" w:hAnsi="Times New Roman" w:cs="Times New Roman"/>
          <w:color w:val="auto"/>
        </w:rPr>
        <w:t>空气环境现状整体表现较好，且畜禽养殖业养殖地区主要集中在郊区及农村，虽然存在臭气污染等环境问题，但影响范围主要集中在养殖单位一定范围内，对</w:t>
      </w:r>
      <w:r>
        <w:rPr>
          <w:rFonts w:hint="default" w:ascii="Times New Roman" w:hAnsi="Times New Roman" w:cs="Times New Roman"/>
          <w:color w:val="auto"/>
          <w:lang w:eastAsia="zh-CN"/>
        </w:rPr>
        <w:t>全县</w:t>
      </w:r>
      <w:r>
        <w:rPr>
          <w:rFonts w:hint="default" w:ascii="Times New Roman" w:hAnsi="Times New Roman" w:cs="Times New Roman"/>
          <w:color w:val="auto"/>
        </w:rPr>
        <w:t>环境空气质量影响比重不及企业、交通移动源等。</w:t>
      </w:r>
    </w:p>
    <w:p>
      <w:pPr>
        <w:bidi w:val="0"/>
        <w:rPr>
          <w:rFonts w:hint="default" w:ascii="Times New Roman" w:hAnsi="Times New Roman" w:cs="Times New Roman"/>
          <w:color w:val="auto"/>
        </w:rPr>
      </w:pPr>
      <w:r>
        <w:rPr>
          <w:rFonts w:hint="default" w:ascii="Times New Roman" w:hAnsi="Times New Roman" w:cs="Times New Roman"/>
          <w:color w:val="auto"/>
        </w:rPr>
        <w:t>水环境主要受农村生活污水、工业废水以及畜禽养殖废水影响</w:t>
      </w:r>
      <w:r>
        <w:rPr>
          <w:rFonts w:hint="default" w:ascii="Times New Roman" w:hAnsi="Times New Roman" w:cs="Times New Roman"/>
          <w:color w:val="auto"/>
          <w:lang w:eastAsia="zh-CN"/>
        </w:rPr>
        <w:t>，以及</w:t>
      </w:r>
      <w:r>
        <w:rPr>
          <w:rFonts w:hint="default" w:ascii="Times New Roman" w:hAnsi="Times New Roman" w:cs="Times New Roman"/>
          <w:color w:val="auto"/>
          <w:lang w:val="en-US" w:eastAsia="zh-CN"/>
        </w:rPr>
        <w:t>受上游跨省来水不可预测等</w:t>
      </w:r>
      <w:r>
        <w:rPr>
          <w:rFonts w:hint="eastAsia" w:ascii="Times New Roman" w:hAnsi="Times New Roman" w:cs="Times New Roman"/>
          <w:color w:val="auto"/>
          <w:lang w:val="en-US" w:eastAsia="zh-CN"/>
        </w:rPr>
        <w:t>因素</w:t>
      </w:r>
      <w:r>
        <w:rPr>
          <w:rFonts w:hint="default" w:ascii="Times New Roman" w:hAnsi="Times New Roman" w:cs="Times New Roman"/>
          <w:color w:val="auto"/>
          <w:lang w:val="en-US" w:eastAsia="zh-CN"/>
        </w:rPr>
        <w:t>的影响，持续保持地表水水质良好压力大</w:t>
      </w:r>
      <w:r>
        <w:rPr>
          <w:rFonts w:hint="default" w:ascii="Times New Roman" w:hAnsi="Times New Roman" w:cs="Times New Roman"/>
          <w:color w:val="auto"/>
        </w:rPr>
        <w:t>。全</w:t>
      </w:r>
      <w:r>
        <w:rPr>
          <w:rFonts w:hint="default" w:ascii="Times New Roman" w:hAnsi="Times New Roman" w:cs="Times New Roman"/>
          <w:color w:val="auto"/>
          <w:lang w:eastAsia="zh-CN"/>
        </w:rPr>
        <w:t>县</w:t>
      </w:r>
      <w:r>
        <w:rPr>
          <w:rFonts w:hint="default" w:ascii="Times New Roman" w:hAnsi="Times New Roman" w:cs="Times New Roman"/>
          <w:color w:val="auto"/>
        </w:rPr>
        <w:t>范围内有机肥料使用量低，种</w:t>
      </w:r>
      <w:r>
        <w:rPr>
          <w:rFonts w:hint="default" w:ascii="Times New Roman" w:hAnsi="Times New Roman" w:cs="Times New Roman"/>
          <w:color w:val="auto"/>
          <w:lang w:val="en-US" w:eastAsia="zh-CN"/>
        </w:rPr>
        <w:tab/>
      </w:r>
      <w:r>
        <w:rPr>
          <w:rFonts w:hint="default" w:ascii="Times New Roman" w:hAnsi="Times New Roman" w:cs="Times New Roman"/>
          <w:color w:val="auto"/>
          <w:lang w:val="en-US" w:eastAsia="zh-CN"/>
        </w:rPr>
        <w:tab/>
      </w:r>
      <w:r>
        <w:rPr>
          <w:rFonts w:hint="default" w:ascii="Times New Roman" w:hAnsi="Times New Roman" w:cs="Times New Roman"/>
          <w:color w:val="auto"/>
        </w:rPr>
        <w:t>植业长期大量施用化肥，工业肥料中的化学成分进入河道，</w:t>
      </w:r>
      <w:r>
        <w:rPr>
          <w:rFonts w:hint="default" w:ascii="Times New Roman" w:hAnsi="Times New Roman" w:cs="Times New Roman"/>
          <w:color w:val="auto"/>
          <w:lang w:eastAsia="zh-CN"/>
        </w:rPr>
        <w:t>可能造成</w:t>
      </w:r>
      <w:r>
        <w:rPr>
          <w:rFonts w:hint="default" w:ascii="Times New Roman" w:hAnsi="Times New Roman" w:cs="Times New Roman"/>
          <w:color w:val="auto"/>
        </w:rPr>
        <w:t>河道及区域内地下水源</w:t>
      </w:r>
      <w:r>
        <w:rPr>
          <w:rFonts w:hint="default" w:ascii="Times New Roman" w:hAnsi="Times New Roman" w:cs="Times New Roman"/>
          <w:color w:val="auto"/>
          <w:lang w:eastAsia="zh-CN"/>
        </w:rPr>
        <w:t>污染</w:t>
      </w:r>
      <w:r>
        <w:rPr>
          <w:rFonts w:hint="default" w:ascii="Times New Roman" w:hAnsi="Times New Roman" w:cs="Times New Roman"/>
          <w:color w:val="auto"/>
        </w:rPr>
        <w:t>，不利于农业安全生产</w:t>
      </w:r>
      <w:r>
        <w:rPr>
          <w:rFonts w:hint="eastAsia" w:ascii="Times New Roman" w:hAnsi="Times New Roman" w:cs="Times New Roman"/>
          <w:color w:val="auto"/>
          <w:lang w:eastAsia="zh-CN"/>
        </w:rPr>
        <w:t>；</w:t>
      </w:r>
      <w:r>
        <w:rPr>
          <w:rFonts w:hint="default" w:ascii="Times New Roman" w:hAnsi="Times New Roman" w:cs="Times New Roman"/>
          <w:color w:val="auto"/>
        </w:rPr>
        <w:t>养殖</w:t>
      </w:r>
      <w:r>
        <w:rPr>
          <w:rFonts w:hint="default" w:ascii="Times New Roman" w:hAnsi="Times New Roman" w:cs="Times New Roman"/>
          <w:color w:val="auto"/>
          <w:lang w:eastAsia="zh-CN"/>
        </w:rPr>
        <w:t>量大</w:t>
      </w:r>
      <w:r>
        <w:rPr>
          <w:rFonts w:hint="default" w:ascii="Times New Roman" w:hAnsi="Times New Roman" w:cs="Times New Roman"/>
          <w:color w:val="auto"/>
        </w:rPr>
        <w:t>、规模化比重较小，养殖散养户较多，畜禽粪污处理能力弱，增加了粪污治理及资源化利用的难度。</w:t>
      </w:r>
    </w:p>
    <w:p>
      <w:pPr>
        <w:bidi w:val="0"/>
        <w:rPr>
          <w:rFonts w:hint="default" w:ascii="Times New Roman" w:hAnsi="Times New Roman" w:cs="Times New Roman"/>
          <w:color w:val="auto"/>
        </w:rPr>
      </w:pPr>
      <w:r>
        <w:rPr>
          <w:rFonts w:hint="default" w:ascii="Times New Roman" w:hAnsi="Times New Roman" w:cs="Times New Roman"/>
          <w:color w:val="auto"/>
        </w:rPr>
        <w:t>对于畜禽养殖污染防治，需重点关注养殖场的选址、粪污的处理利用设施及</w:t>
      </w:r>
      <w:r>
        <w:rPr>
          <w:rFonts w:hint="default" w:ascii="Times New Roman" w:hAnsi="Times New Roman" w:cs="Times New Roman"/>
          <w:color w:val="auto"/>
          <w:lang w:eastAsia="zh-CN"/>
        </w:rPr>
        <w:t>畜禽</w:t>
      </w:r>
      <w:r>
        <w:rPr>
          <w:rFonts w:hint="default" w:ascii="Times New Roman" w:hAnsi="Times New Roman" w:cs="Times New Roman"/>
          <w:color w:val="auto"/>
        </w:rPr>
        <w:t>养殖粪污对养殖场周围河流、地下水</w:t>
      </w:r>
      <w:r>
        <w:rPr>
          <w:rFonts w:hint="default" w:ascii="Times New Roman" w:hAnsi="Times New Roman" w:cs="Times New Roman"/>
          <w:color w:val="auto"/>
          <w:lang w:eastAsia="zh-CN"/>
        </w:rPr>
        <w:t>及土壤环境</w:t>
      </w:r>
      <w:r>
        <w:rPr>
          <w:rFonts w:hint="default" w:ascii="Times New Roman" w:hAnsi="Times New Roman" w:cs="Times New Roman"/>
          <w:color w:val="auto"/>
        </w:rPr>
        <w:t>的影响等。</w:t>
      </w:r>
    </w:p>
    <w:p>
      <w:pPr>
        <w:pStyle w:val="2"/>
        <w:rPr>
          <w:rFonts w:hint="default"/>
          <w:color w:val="auto"/>
        </w:rPr>
      </w:pPr>
    </w:p>
    <w:p>
      <w:pPr>
        <w:pStyle w:val="4"/>
        <w:numPr>
          <w:ilvl w:val="1"/>
          <w:numId w:val="5"/>
        </w:numPr>
        <w:bidi w:val="0"/>
        <w:rPr>
          <w:rFonts w:hint="default" w:ascii="Times New Roman" w:hAnsi="Times New Roman" w:cs="Times New Roman"/>
          <w:color w:val="auto"/>
          <w:lang w:eastAsia="zh-CN"/>
        </w:rPr>
      </w:pPr>
      <w:bookmarkStart w:id="38" w:name="_Toc12376"/>
      <w:bookmarkStart w:id="39" w:name="_Toc29228"/>
      <w:r>
        <w:rPr>
          <w:rFonts w:hint="default" w:ascii="Times New Roman" w:hAnsi="Times New Roman" w:cs="Times New Roman"/>
          <w:color w:val="auto"/>
          <w:lang w:eastAsia="zh-CN"/>
        </w:rPr>
        <w:t>与上位规划衔接性分析</w:t>
      </w:r>
      <w:bookmarkEnd w:id="38"/>
    </w:p>
    <w:p>
      <w:pPr>
        <w:pStyle w:val="5"/>
        <w:numPr>
          <w:ilvl w:val="2"/>
          <w:numId w:val="5"/>
        </w:num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《三江</w:t>
      </w:r>
      <w:r>
        <w:rPr>
          <w:rFonts w:hint="eastAsia" w:ascii="Times New Roman" w:hAnsi="Times New Roman" w:cs="Times New Roman"/>
          <w:color w:val="auto"/>
          <w:lang w:val="en-US" w:eastAsia="zh-CN"/>
        </w:rPr>
        <w:t>侗族自治</w:t>
      </w:r>
      <w:r>
        <w:rPr>
          <w:rFonts w:hint="default" w:ascii="Times New Roman" w:hAnsi="Times New Roman" w:cs="Times New Roman"/>
          <w:color w:val="auto"/>
          <w:lang w:eastAsia="zh-CN"/>
        </w:rPr>
        <w:t>县畜禽养殖发展规划（202</w:t>
      </w:r>
      <w:r>
        <w:rPr>
          <w:rFonts w:hint="eastAsia" w:ascii="Times New Roman" w:hAnsi="Times New Roman" w:cs="Times New Roman"/>
          <w:color w:val="auto"/>
          <w:lang w:val="en-US" w:eastAsia="zh-CN"/>
        </w:rPr>
        <w:t>5—</w:t>
      </w:r>
      <w:r>
        <w:rPr>
          <w:rFonts w:hint="default" w:ascii="Times New Roman" w:hAnsi="Times New Roman" w:cs="Times New Roman"/>
          <w:color w:val="auto"/>
          <w:lang w:eastAsia="zh-CN"/>
        </w:rPr>
        <w:t>20</w:t>
      </w:r>
      <w:r>
        <w:rPr>
          <w:rFonts w:hint="eastAsia" w:ascii="Times New Roman" w:hAnsi="Times New Roman" w:cs="Times New Roman"/>
          <w:color w:val="auto"/>
          <w:lang w:val="en-US" w:eastAsia="zh-CN"/>
        </w:rPr>
        <w:t>30</w:t>
      </w:r>
      <w:r>
        <w:rPr>
          <w:rFonts w:hint="default" w:ascii="Times New Roman" w:hAnsi="Times New Roman" w:cs="Times New Roman"/>
          <w:color w:val="auto"/>
          <w:lang w:eastAsia="zh-CN"/>
        </w:rPr>
        <w:t>年）》主要内容</w:t>
      </w:r>
    </w:p>
    <w:p>
      <w:pPr>
        <w:rPr>
          <w:rFonts w:hint="default" w:ascii="Times New Roman" w:hAnsi="Times New Roman" w:cs="Times New Roman"/>
          <w:color w:val="auto"/>
          <w:lang w:eastAsia="zh-CN"/>
        </w:rPr>
      </w:pPr>
      <w:r>
        <w:rPr>
          <w:rFonts w:hint="default" w:ascii="Times New Roman" w:hAnsi="Times New Roman" w:cs="Times New Roman"/>
          <w:color w:val="auto"/>
          <w:lang w:eastAsia="zh-CN"/>
        </w:rPr>
        <w:t>《</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畜禽养殖发展规划和布局（202</w:t>
      </w:r>
      <w:r>
        <w:rPr>
          <w:rFonts w:hint="eastAsia" w:ascii="Times New Roman" w:hAnsi="Times New Roman" w:cs="Times New Roman"/>
          <w:color w:val="auto"/>
          <w:lang w:val="en-US" w:eastAsia="zh-CN"/>
        </w:rPr>
        <w:t>5—</w:t>
      </w:r>
      <w:r>
        <w:rPr>
          <w:rFonts w:hint="default" w:ascii="Times New Roman" w:hAnsi="Times New Roman" w:cs="Times New Roman"/>
          <w:color w:val="auto"/>
          <w:lang w:eastAsia="zh-CN"/>
        </w:rPr>
        <w:t>20</w:t>
      </w:r>
      <w:r>
        <w:rPr>
          <w:rFonts w:hint="eastAsia" w:ascii="Times New Roman" w:hAnsi="Times New Roman" w:cs="Times New Roman"/>
          <w:color w:val="auto"/>
          <w:lang w:val="en-US" w:eastAsia="zh-CN"/>
        </w:rPr>
        <w:t>30</w:t>
      </w:r>
      <w:r>
        <w:rPr>
          <w:rFonts w:hint="default" w:ascii="Times New Roman" w:hAnsi="Times New Roman" w:cs="Times New Roman"/>
          <w:color w:val="auto"/>
          <w:lang w:eastAsia="zh-CN"/>
        </w:rPr>
        <w:t>年）》主要内容如下：</w:t>
      </w:r>
    </w:p>
    <w:p>
      <w:pPr>
        <w:numPr>
          <w:ilvl w:val="0"/>
          <w:numId w:val="0"/>
        </w:numPr>
        <w:ind w:leftChars="200" w:right="0" w:rightChars="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（1）发展目标</w:t>
      </w:r>
    </w:p>
    <w:p>
      <w:pPr>
        <w:rPr>
          <w:rFonts w:hint="default" w:ascii="Times New Roman" w:hAnsi="Times New Roman" w:cs="Times New Roman"/>
          <w:color w:val="auto"/>
          <w:lang w:eastAsia="zh-CN"/>
        </w:rPr>
      </w:pPr>
      <w:r>
        <w:rPr>
          <w:rFonts w:hint="eastAsia" w:ascii="Times New Roman" w:hAnsi="Times New Roman" w:cs="Times New Roman"/>
          <w:color w:val="auto"/>
          <w:lang w:eastAsia="zh-CN"/>
        </w:rPr>
        <w:t>合理利用土地资源，积极发展环境友好型、清洁生产型、可持续且具有特色的</w:t>
      </w:r>
      <w:r>
        <w:rPr>
          <w:rFonts w:hint="eastAsia" w:ascii="Times New Roman" w:hAnsi="Times New Roman" w:cs="Times New Roman"/>
          <w:color w:val="auto"/>
          <w:lang w:val="en-US" w:eastAsia="zh-CN"/>
        </w:rPr>
        <w:t>畜禽养殖产业，强化畜禽养殖粪污资源的全量化利用，切实保护水资源与生态环境。规划至2030年，我县畜禽养殖目标为：生猪出栏11.06万头，肉牛出栏1.80万头，肉羊出栏1.50万只，家禽出栏311.05万羽。届时，全县畜禽养殖产业布局将趋于合理，规模化养殖比例将达到60%以上，畜禽粪污综合利用率将超过85%。拥有存栏3000头以上的规模猪场10家和存栏10000羽以上的规模蛋鸡场3家。</w:t>
      </w:r>
    </w:p>
    <w:p>
      <w:pPr>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2）主要任务</w:t>
      </w:r>
    </w:p>
    <w:p>
      <w:pPr>
        <w:rPr>
          <w:rFonts w:hint="default" w:ascii="Times New Roman" w:hAnsi="Times New Roman" w:cs="Times New Roman"/>
          <w:color w:val="auto"/>
          <w:lang w:eastAsia="zh-CN"/>
        </w:rPr>
      </w:pPr>
      <w:r>
        <w:rPr>
          <w:rFonts w:hint="default" w:ascii="Times New Roman" w:hAnsi="Times New Roman" w:cs="Times New Roman"/>
          <w:color w:val="auto"/>
          <w:lang w:eastAsia="zh-CN"/>
        </w:rPr>
        <w:t>①</w:t>
      </w:r>
      <w:r>
        <w:rPr>
          <w:rFonts w:hint="eastAsia" w:ascii="Times New Roman" w:hAnsi="Times New Roman" w:cs="Times New Roman"/>
          <w:color w:val="auto"/>
          <w:lang w:eastAsia="zh-CN"/>
        </w:rPr>
        <w:t>统筹安排</w:t>
      </w:r>
      <w:r>
        <w:rPr>
          <w:rFonts w:hint="eastAsia" w:ascii="Times New Roman" w:hAnsi="Times New Roman" w:cs="Times New Roman"/>
          <w:color w:val="auto"/>
          <w:lang w:val="en-US" w:eastAsia="zh-CN"/>
        </w:rPr>
        <w:t>畜禽</w:t>
      </w:r>
      <w:r>
        <w:rPr>
          <w:rFonts w:hint="eastAsia" w:ascii="Times New Roman" w:hAnsi="Times New Roman" w:cs="Times New Roman"/>
          <w:color w:val="auto"/>
          <w:lang w:eastAsia="zh-CN"/>
        </w:rPr>
        <w:t>养殖用地。</w:t>
      </w:r>
      <w:r>
        <w:rPr>
          <w:rFonts w:hint="eastAsia" w:ascii="Times New Roman" w:hAnsi="Times New Roman" w:cs="Times New Roman"/>
          <w:color w:val="auto"/>
          <w:lang w:val="en-US" w:eastAsia="zh-CN"/>
        </w:rPr>
        <w:t>各乡（镇）结合本地畜禽养殖生产基础、土地资源、水资源条件及环境承载能力，科学规划本乡镇畜禽养殖生产的发展，明确发展目标和方向，并提出规模化畜禽养殖生产用地的数量、布局和规模的具体要求。一旦规模化畜禽养殖用地确定，严禁擅自将其改变为非农业建设用途，以防止借规模化养殖之名圈占土地进行其他非农业建设行为。</w:t>
      </w:r>
    </w:p>
    <w:p>
      <w:pPr>
        <w:rPr>
          <w:rFonts w:hint="default" w:ascii="Times New Roman" w:hAnsi="Times New Roman" w:cs="Times New Roman"/>
          <w:color w:val="auto"/>
          <w:lang w:eastAsia="zh-CN"/>
        </w:rPr>
      </w:pPr>
      <w:r>
        <w:rPr>
          <w:rFonts w:hint="default" w:ascii="Times New Roman" w:hAnsi="Times New Roman" w:cs="Times New Roman"/>
          <w:color w:val="auto"/>
          <w:lang w:eastAsia="zh-CN"/>
        </w:rPr>
        <w:t>②</w:t>
      </w:r>
      <w:r>
        <w:rPr>
          <w:rFonts w:hint="eastAsia" w:ascii="Times New Roman" w:hAnsi="Times New Roman" w:cs="Times New Roman"/>
          <w:color w:val="auto"/>
          <w:lang w:eastAsia="zh-CN"/>
        </w:rPr>
        <w:t>积极引导</w:t>
      </w:r>
      <w:r>
        <w:rPr>
          <w:rFonts w:hint="eastAsia" w:ascii="Times New Roman" w:hAnsi="Times New Roman" w:cs="Times New Roman"/>
          <w:color w:val="auto"/>
          <w:lang w:val="en-US" w:eastAsia="zh-CN"/>
        </w:rPr>
        <w:t>畜禽养殖绿色转型升级</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以“以地定养、种养平衡、以用促治”为原则，</w:t>
      </w:r>
      <w:r>
        <w:rPr>
          <w:rFonts w:hint="eastAsia" w:ascii="Times New Roman" w:hAnsi="Times New Roman" w:cs="Times New Roman"/>
          <w:color w:val="auto"/>
          <w:lang w:eastAsia="zh-CN"/>
        </w:rPr>
        <w:t>新建扩建规模养殖场要按照标准化要求</w:t>
      </w:r>
      <w:r>
        <w:rPr>
          <w:rFonts w:hint="eastAsia" w:ascii="Times New Roman" w:hAnsi="Times New Roman" w:cs="Times New Roman"/>
          <w:color w:val="auto"/>
          <w:lang w:val="en-US" w:eastAsia="zh-CN"/>
        </w:rPr>
        <w:t>科学布局，在养殖场的设计、建设、生产和治污环节中应用新技术，积极推广高架网床结合微生物（益生菌）利用、有机肥生产及堆积发酵等生态养殖模式，科学处理并综合利用畜禽养殖粪便等废弃物，提升养殖效益并有效减少污染物排放，科学推进畜禽粪肥就地就近还田利用。</w:t>
      </w:r>
    </w:p>
    <w:p>
      <w:pPr>
        <w:rPr>
          <w:rFonts w:hint="eastAsia" w:ascii="Times New Roman" w:hAnsi="Times New Roman" w:cs="Times New Roman"/>
          <w:color w:val="auto"/>
          <w:lang w:val="en-US" w:eastAsia="zh-CN"/>
        </w:rPr>
      </w:pPr>
      <w:r>
        <w:rPr>
          <w:rFonts w:hint="default" w:ascii="Times New Roman" w:hAnsi="Times New Roman" w:cs="Times New Roman"/>
          <w:color w:val="auto"/>
          <w:lang w:eastAsia="zh-CN"/>
        </w:rPr>
        <w:t>③</w:t>
      </w:r>
      <w:r>
        <w:rPr>
          <w:rFonts w:hint="eastAsia" w:ascii="Times New Roman" w:hAnsi="Times New Roman" w:cs="Times New Roman"/>
          <w:color w:val="auto"/>
          <w:lang w:eastAsia="zh-CN"/>
        </w:rPr>
        <w:t>严格执行动物防疫条件审查制度。兴建扩建</w:t>
      </w:r>
      <w:r>
        <w:rPr>
          <w:rFonts w:hint="eastAsia" w:ascii="Times New Roman" w:hAnsi="Times New Roman" w:cs="Times New Roman"/>
          <w:color w:val="auto"/>
          <w:lang w:val="en-US" w:eastAsia="zh-CN"/>
        </w:rPr>
        <w:t>畜禽养殖场必须严格遵循《中华人民共和国动物防疫法》、《中华人民共和国行政许可法》及《三江侗族自治县畜禽养殖禁养区划定方案（2021年修订）》的具体规定，取得动物防疫条件合格证。</w:t>
      </w:r>
    </w:p>
    <w:p>
      <w:pPr>
        <w:rPr>
          <w:rFonts w:hint="eastAsia" w:ascii="Times New Roman" w:hAnsi="Times New Roman" w:cs="Times New Roman"/>
          <w:color w:val="auto"/>
          <w:lang w:val="en-US" w:eastAsia="zh-CN"/>
        </w:rPr>
      </w:pPr>
      <w:r>
        <w:rPr>
          <w:rFonts w:hint="default" w:ascii="Times New Roman" w:hAnsi="Times New Roman" w:cs="Times New Roman"/>
          <w:color w:val="auto"/>
          <w:lang w:eastAsia="zh-CN"/>
        </w:rPr>
        <w:t>④</w:t>
      </w:r>
      <w:r>
        <w:rPr>
          <w:rFonts w:hint="eastAsia" w:ascii="Times New Roman" w:hAnsi="Times New Roman" w:cs="Times New Roman"/>
          <w:color w:val="auto"/>
          <w:lang w:eastAsia="zh-CN"/>
        </w:rPr>
        <w:t>严格执行畜禽养殖环境影响评价制度。兴建畜禽规模养殖场必须配套建设与养殖规模匹配粪污处理设施（具体按生态环境部门实施），并严格执行建设项目环境影响评价和环境保护“三同时”制度。做到“管发展必须管环保、管生产必须管环保、管行业必须管环保”。</w:t>
      </w:r>
    </w:p>
    <w:p>
      <w:pPr>
        <w:rPr>
          <w:rFonts w:hint="eastAsia" w:ascii="Times New Roman" w:hAnsi="Times New Roman" w:cs="Times New Roman"/>
          <w:color w:val="auto"/>
          <w:lang w:val="en-US" w:eastAsia="zh-CN"/>
        </w:rPr>
      </w:pPr>
      <w:r>
        <w:rPr>
          <w:rFonts w:hint="default" w:ascii="Times New Roman" w:hAnsi="Times New Roman" w:cs="Times New Roman"/>
          <w:color w:val="auto"/>
          <w:lang w:eastAsia="zh-CN"/>
        </w:rPr>
        <w:t>⑤</w:t>
      </w:r>
      <w:r>
        <w:rPr>
          <w:rFonts w:hint="eastAsia" w:ascii="Times New Roman" w:hAnsi="Times New Roman" w:cs="Times New Roman"/>
          <w:color w:val="auto"/>
          <w:lang w:val="en-US" w:eastAsia="zh-CN"/>
        </w:rPr>
        <w:t>严格执行畜禽养殖场备案管理。严格按照《畜禽养殖场备案管理办法》兴建扩建畜禽规模养殖场，对畜禽养殖项目选址进行严格审核，抓好源头管控，构建资源高效利用、生态环境可持续的现代畜牧业新体系。</w:t>
      </w:r>
    </w:p>
    <w:p>
      <w:pPr>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3）</w:t>
      </w:r>
      <w:r>
        <w:rPr>
          <w:rFonts w:hint="eastAsia" w:ascii="Times New Roman" w:hAnsi="Times New Roman" w:cs="Times New Roman"/>
          <w:color w:val="auto"/>
          <w:lang w:val="en-US" w:eastAsia="zh-CN"/>
        </w:rPr>
        <w:t>重点</w:t>
      </w:r>
      <w:r>
        <w:rPr>
          <w:rFonts w:hint="default" w:ascii="Times New Roman" w:hAnsi="Times New Roman" w:cs="Times New Roman"/>
          <w:color w:val="auto"/>
          <w:lang w:val="en-US" w:eastAsia="zh-CN"/>
        </w:rPr>
        <w:t>布局</w:t>
      </w:r>
    </w:p>
    <w:p>
      <w:pPr>
        <w:rPr>
          <w:rFonts w:hint="eastAsia" w:ascii="Times New Roman" w:hAnsi="Times New Roman" w:cs="Times New Roman"/>
          <w:color w:val="auto"/>
          <w:lang w:val="en-US" w:eastAsia="zh-CN"/>
        </w:rPr>
      </w:pPr>
      <w:r>
        <w:rPr>
          <w:rFonts w:hint="default" w:ascii="Times New Roman" w:hAnsi="Times New Roman" w:cs="Times New Roman"/>
          <w:color w:val="auto"/>
          <w:lang w:eastAsia="zh-CN"/>
        </w:rPr>
        <w:t>①</w:t>
      </w:r>
      <w:r>
        <w:rPr>
          <w:rFonts w:hint="eastAsia" w:ascii="Times New Roman" w:hAnsi="Times New Roman" w:cs="Times New Roman"/>
          <w:color w:val="auto"/>
          <w:lang w:val="en-US" w:eastAsia="zh-CN"/>
        </w:rPr>
        <w:t>生猪产业：智慧养殖</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循环示范。以丹洲镇、斗江镇为核心，扩建标准化生猪养殖基地，推广“智慧环控</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精准饲喂</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疫病预警”技术体系。到</w:t>
      </w:r>
      <w:r>
        <w:rPr>
          <w:rFonts w:hint="default" w:ascii="Times New Roman" w:hAnsi="Times New Roman" w:cs="Times New Roman"/>
          <w:color w:val="auto"/>
          <w:lang w:val="en-US" w:eastAsia="zh-CN"/>
        </w:rPr>
        <w:t>2027</w:t>
      </w:r>
      <w:r>
        <w:rPr>
          <w:rFonts w:hint="eastAsia" w:ascii="Times New Roman" w:hAnsi="Times New Roman" w:cs="Times New Roman"/>
          <w:color w:val="auto"/>
          <w:lang w:val="en-US" w:eastAsia="zh-CN"/>
        </w:rPr>
        <w:t>年完成红路村二期项目建设，新增标准化猪棚</w:t>
      </w:r>
      <w:r>
        <w:rPr>
          <w:rFonts w:hint="default" w:ascii="Times New Roman" w:hAnsi="Times New Roman" w:cs="Times New Roman"/>
          <w:color w:val="auto"/>
          <w:lang w:val="en-US" w:eastAsia="zh-CN"/>
        </w:rPr>
        <w:t>8</w:t>
      </w:r>
      <w:r>
        <w:rPr>
          <w:rFonts w:hint="eastAsia" w:ascii="Times New Roman" w:hAnsi="Times New Roman" w:cs="Times New Roman"/>
          <w:color w:val="auto"/>
          <w:lang w:val="en-US" w:eastAsia="zh-CN"/>
        </w:rPr>
        <w:t>座，形成年出栏</w:t>
      </w:r>
      <w:r>
        <w:rPr>
          <w:rFonts w:hint="default" w:ascii="Times New Roman" w:hAnsi="Times New Roman" w:cs="Times New Roman"/>
          <w:color w:val="auto"/>
          <w:lang w:val="en-US" w:eastAsia="zh-CN"/>
        </w:rPr>
        <w:t>4</w:t>
      </w:r>
      <w:r>
        <w:rPr>
          <w:rFonts w:hint="eastAsia" w:ascii="Times New Roman" w:hAnsi="Times New Roman" w:cs="Times New Roman"/>
          <w:color w:val="auto"/>
          <w:lang w:val="en-US" w:eastAsia="zh-CN"/>
        </w:rPr>
        <w:t>万头的核心产能；在斗江镇培育</w:t>
      </w:r>
      <w:r>
        <w:rPr>
          <w:rFonts w:hint="default" w:ascii="Times New Roman" w:hAnsi="Times New Roman" w:cs="Times New Roman"/>
          <w:color w:val="auto"/>
          <w:lang w:val="en-US" w:eastAsia="zh-CN"/>
        </w:rPr>
        <w:t>5</w:t>
      </w:r>
      <w:r>
        <w:rPr>
          <w:rFonts w:hint="eastAsia" w:ascii="Times New Roman" w:hAnsi="Times New Roman" w:cs="Times New Roman"/>
          <w:color w:val="auto"/>
          <w:lang w:val="en-US" w:eastAsia="zh-CN"/>
        </w:rPr>
        <w:t>家年出栏千头以上的规模猪场，推广“合作社</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基地</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农户”模式。积极探索建设粪污资源化利用新模式，衔接茶园、稻田种植基地，实现粪肥就近全量还田。</w:t>
      </w:r>
    </w:p>
    <w:p>
      <w:pP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②肉牛产业：生态放养</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品牌塑造。以八江镇、独峒镇为核心，打造“云端牧场”集群，重点保护本土小黄牛品种，建设完善肉牛品改项目，年均完成品改</w:t>
      </w:r>
      <w:r>
        <w:rPr>
          <w:rFonts w:hint="default" w:ascii="Times New Roman" w:hAnsi="Times New Roman" w:cs="Times New Roman"/>
          <w:color w:val="auto"/>
          <w:lang w:val="en-US" w:eastAsia="zh-CN"/>
        </w:rPr>
        <w:t>5000</w:t>
      </w:r>
      <w:r>
        <w:rPr>
          <w:rFonts w:hint="eastAsia" w:ascii="Times New Roman" w:hAnsi="Times New Roman" w:cs="Times New Roman"/>
          <w:color w:val="auto"/>
          <w:lang w:val="en-US" w:eastAsia="zh-CN"/>
        </w:rPr>
        <w:t>胎次。到</w:t>
      </w:r>
      <w:r>
        <w:rPr>
          <w:rFonts w:hint="default" w:ascii="Times New Roman" w:hAnsi="Times New Roman" w:cs="Times New Roman"/>
          <w:color w:val="auto"/>
          <w:lang w:val="en-US" w:eastAsia="zh-CN"/>
        </w:rPr>
        <w:t>2030</w:t>
      </w:r>
      <w:r>
        <w:rPr>
          <w:rFonts w:hint="eastAsia" w:ascii="Times New Roman" w:hAnsi="Times New Roman" w:cs="Times New Roman"/>
          <w:color w:val="auto"/>
          <w:lang w:val="en-US" w:eastAsia="zh-CN"/>
        </w:rPr>
        <w:t>年建成标准化肉牛养殖示范场5个，发展“林下放养</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短期育肥”农户</w:t>
      </w:r>
      <w:r>
        <w:rPr>
          <w:rFonts w:hint="default" w:ascii="Times New Roman" w:hAnsi="Times New Roman" w:cs="Times New Roman"/>
          <w:color w:val="auto"/>
          <w:lang w:val="en-US" w:eastAsia="zh-CN"/>
        </w:rPr>
        <w:t>500</w:t>
      </w:r>
      <w:r>
        <w:rPr>
          <w:rFonts w:hint="eastAsia" w:ascii="Times New Roman" w:hAnsi="Times New Roman" w:cs="Times New Roman"/>
          <w:color w:val="auto"/>
          <w:lang w:val="en-US" w:eastAsia="zh-CN"/>
        </w:rPr>
        <w:t>户。依托粤桂协作资源，引进肉牛深加工企业，开发冷鲜牛肉、预制菜等产品，打响“三江小黄牛”品牌。</w:t>
      </w:r>
    </w:p>
    <w:p>
      <w:pP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③家禽产业：多元发展</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全链配套。在斗江镇扩建蛋鸡智慧养殖基地，新增全自动鸡舍</w:t>
      </w:r>
      <w:r>
        <w:rPr>
          <w:rFonts w:hint="default" w:ascii="Times New Roman" w:hAnsi="Times New Roman" w:cs="Times New Roman"/>
          <w:color w:val="auto"/>
          <w:lang w:val="en-US" w:eastAsia="zh-CN"/>
        </w:rPr>
        <w:t>10</w:t>
      </w:r>
      <w:r>
        <w:rPr>
          <w:rFonts w:hint="eastAsia" w:ascii="Times New Roman" w:hAnsi="Times New Roman" w:cs="Times New Roman"/>
          <w:color w:val="auto"/>
          <w:lang w:val="en-US" w:eastAsia="zh-CN"/>
        </w:rPr>
        <w:t>栋，形成</w:t>
      </w:r>
      <w:r>
        <w:rPr>
          <w:rFonts w:hint="default" w:ascii="Times New Roman" w:hAnsi="Times New Roman" w:cs="Times New Roman"/>
          <w:color w:val="auto"/>
          <w:lang w:val="en-US" w:eastAsia="zh-CN"/>
        </w:rPr>
        <w:t>5</w:t>
      </w:r>
      <w:r>
        <w:rPr>
          <w:rFonts w:hint="eastAsia" w:ascii="Times New Roman" w:hAnsi="Times New Roman" w:cs="Times New Roman"/>
          <w:color w:val="auto"/>
          <w:lang w:val="en-US" w:eastAsia="zh-CN"/>
        </w:rPr>
        <w:t>万羽蛋鸡养殖规模，配套建设鸡蛋清洗、分级、包装生产线。以斗江镇、同乐乡、良口乡为重点，发展茶园林下肉鸡养殖，推广“支部领路</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政策护航</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党员服务”模式，培育年出栏</w:t>
      </w:r>
      <w:r>
        <w:rPr>
          <w:rFonts w:hint="default" w:ascii="Times New Roman" w:hAnsi="Times New Roman" w:cs="Times New Roman"/>
          <w:color w:val="auto"/>
          <w:lang w:val="en-US" w:eastAsia="zh-CN"/>
        </w:rPr>
        <w:t>5</w:t>
      </w:r>
      <w:r>
        <w:rPr>
          <w:rFonts w:hint="eastAsia" w:ascii="Times New Roman" w:hAnsi="Times New Roman" w:cs="Times New Roman"/>
          <w:color w:val="auto"/>
          <w:lang w:val="en-US" w:eastAsia="zh-CN"/>
        </w:rPr>
        <w:t>万羽以上的养殖大户1</w:t>
      </w:r>
      <w:r>
        <w:rPr>
          <w:rFonts w:hint="default" w:ascii="Times New Roman" w:hAnsi="Times New Roman" w:cs="Times New Roman"/>
          <w:color w:val="auto"/>
          <w:lang w:val="en-US" w:eastAsia="zh-CN"/>
        </w:rPr>
        <w:t>0</w:t>
      </w:r>
      <w:r>
        <w:rPr>
          <w:rFonts w:hint="eastAsia" w:ascii="Times New Roman" w:hAnsi="Times New Roman" w:cs="Times New Roman"/>
          <w:color w:val="auto"/>
          <w:lang w:val="en-US" w:eastAsia="zh-CN"/>
        </w:rPr>
        <w:t>家。建立家禽屠宰加工场，实现“当日出栏、当日加工、次日上市”。</w:t>
      </w:r>
    </w:p>
    <w:p>
      <w:pPr>
        <w:pStyle w:val="5"/>
        <w:numPr>
          <w:ilvl w:val="2"/>
          <w:numId w:val="5"/>
        </w:num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本规划与上位规划的衔接性分析</w:t>
      </w:r>
    </w:p>
    <w:p>
      <w:pP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上位</w:t>
      </w:r>
      <w:r>
        <w:rPr>
          <w:rFonts w:hint="default" w:ascii="Times New Roman" w:hAnsi="Times New Roman" w:cs="Times New Roman"/>
          <w:color w:val="auto"/>
          <w:lang w:val="en-US" w:eastAsia="zh-CN"/>
        </w:rPr>
        <w:t>规划</w:t>
      </w:r>
      <w:r>
        <w:rPr>
          <w:rFonts w:hint="eastAsia" w:ascii="Times New Roman" w:hAnsi="Times New Roman" w:cs="Times New Roman"/>
          <w:color w:val="auto"/>
          <w:lang w:val="en-US" w:eastAsia="zh-CN"/>
        </w:rPr>
        <w:t>目标</w:t>
      </w:r>
      <w:r>
        <w:rPr>
          <w:rFonts w:hint="default" w:ascii="Times New Roman" w:hAnsi="Times New Roman" w:cs="Times New Roman"/>
          <w:color w:val="auto"/>
          <w:lang w:val="en-US" w:eastAsia="zh-CN"/>
        </w:rPr>
        <w:t>为：到20</w:t>
      </w:r>
      <w:r>
        <w:rPr>
          <w:rFonts w:hint="eastAsia" w:ascii="Times New Roman" w:hAnsi="Times New Roman" w:cs="Times New Roman"/>
          <w:color w:val="auto"/>
          <w:lang w:val="en-US" w:eastAsia="zh-CN"/>
        </w:rPr>
        <w:t>30</w:t>
      </w:r>
      <w:r>
        <w:rPr>
          <w:rFonts w:hint="default" w:ascii="Times New Roman" w:hAnsi="Times New Roman" w:cs="Times New Roman"/>
          <w:color w:val="auto"/>
          <w:lang w:val="en-US" w:eastAsia="zh-CN"/>
        </w:rPr>
        <w:t>年，</w:t>
      </w:r>
      <w:r>
        <w:rPr>
          <w:rFonts w:hint="eastAsia" w:ascii="Times New Roman" w:hAnsi="Times New Roman" w:cs="Times New Roman"/>
          <w:color w:val="auto"/>
          <w:lang w:val="en-US" w:eastAsia="zh-CN"/>
        </w:rPr>
        <w:t>生猪出栏11.06万头，肉牛出栏1.80万头，肉羊出栏1.50万只，家禽出栏311.05万羽。届时，全县畜禽养殖产业布局将趋于合理，规模化养殖比例将达到60%以上，畜禽粪污综合利用率将超过85%。拥有存栏3000头以上的规模猪场10家和存栏10000羽以上的规模蛋鸡场3家。</w:t>
      </w:r>
    </w:p>
    <w:p>
      <w:pPr>
        <w:rPr>
          <w:rFonts w:hint="eastAsia" w:ascii="Times New Roman" w:hAnsi="Times New Roman" w:cs="Times New Roman"/>
          <w:color w:val="auto"/>
          <w:lang w:val="en-US" w:eastAsia="zh-CN"/>
        </w:rPr>
      </w:pPr>
      <w:r>
        <w:rPr>
          <w:rFonts w:hint="eastAsia" w:ascii="Times New Roman" w:hAnsi="Times New Roman" w:cs="Times New Roman"/>
          <w:color w:val="0000FF"/>
          <w:lang w:val="en-US" w:eastAsia="zh-CN"/>
        </w:rPr>
        <w:t>上位规划重点布局：生猪产业采用智慧养殖</w:t>
      </w:r>
      <w:r>
        <w:rPr>
          <w:rFonts w:hint="default" w:ascii="Times New Roman" w:hAnsi="Times New Roman" w:cs="Times New Roman"/>
          <w:color w:val="0000FF"/>
          <w:lang w:val="en-US" w:eastAsia="zh-CN"/>
        </w:rPr>
        <w:t>+</w:t>
      </w:r>
      <w:r>
        <w:rPr>
          <w:rFonts w:hint="eastAsia" w:ascii="Times New Roman" w:hAnsi="Times New Roman" w:cs="Times New Roman"/>
          <w:color w:val="0000FF"/>
          <w:lang w:val="en-US" w:eastAsia="zh-CN"/>
        </w:rPr>
        <w:t>循环示范。以丹洲镇、斗江镇为核心，扩建标准化生猪养殖基地，推广“智慧环控</w:t>
      </w:r>
      <w:r>
        <w:rPr>
          <w:rFonts w:hint="default" w:ascii="Times New Roman" w:hAnsi="Times New Roman" w:cs="Times New Roman"/>
          <w:color w:val="0000FF"/>
          <w:lang w:val="en-US" w:eastAsia="zh-CN"/>
        </w:rPr>
        <w:t>+</w:t>
      </w:r>
      <w:r>
        <w:rPr>
          <w:rFonts w:hint="eastAsia" w:ascii="Times New Roman" w:hAnsi="Times New Roman" w:cs="Times New Roman"/>
          <w:color w:val="0000FF"/>
          <w:lang w:val="en-US" w:eastAsia="zh-CN"/>
        </w:rPr>
        <w:t>精准饲喂</w:t>
      </w:r>
      <w:r>
        <w:rPr>
          <w:rFonts w:hint="default" w:ascii="Times New Roman" w:hAnsi="Times New Roman" w:cs="Times New Roman"/>
          <w:color w:val="0000FF"/>
          <w:lang w:val="en-US" w:eastAsia="zh-CN"/>
        </w:rPr>
        <w:t>+</w:t>
      </w:r>
      <w:r>
        <w:rPr>
          <w:rFonts w:hint="eastAsia" w:ascii="Times New Roman" w:hAnsi="Times New Roman" w:cs="Times New Roman"/>
          <w:color w:val="0000FF"/>
          <w:lang w:val="en-US" w:eastAsia="zh-CN"/>
        </w:rPr>
        <w:t>疫病预警”技术体系。到</w:t>
      </w:r>
      <w:r>
        <w:rPr>
          <w:rFonts w:hint="default" w:ascii="Times New Roman" w:hAnsi="Times New Roman" w:cs="Times New Roman"/>
          <w:color w:val="0000FF"/>
          <w:lang w:val="en-US" w:eastAsia="zh-CN"/>
        </w:rPr>
        <w:t>2027</w:t>
      </w:r>
      <w:r>
        <w:rPr>
          <w:rFonts w:hint="eastAsia" w:ascii="Times New Roman" w:hAnsi="Times New Roman" w:cs="Times New Roman"/>
          <w:color w:val="0000FF"/>
          <w:lang w:val="en-US" w:eastAsia="zh-CN"/>
        </w:rPr>
        <w:t>年完成红路村二期项目建设，新增标准化猪棚</w:t>
      </w:r>
      <w:r>
        <w:rPr>
          <w:rFonts w:hint="default" w:ascii="Times New Roman" w:hAnsi="Times New Roman" w:cs="Times New Roman"/>
          <w:color w:val="0000FF"/>
          <w:lang w:val="en-US" w:eastAsia="zh-CN"/>
        </w:rPr>
        <w:t>8</w:t>
      </w:r>
      <w:r>
        <w:rPr>
          <w:rFonts w:hint="eastAsia" w:ascii="Times New Roman" w:hAnsi="Times New Roman" w:cs="Times New Roman"/>
          <w:color w:val="0000FF"/>
          <w:lang w:val="en-US" w:eastAsia="zh-CN"/>
        </w:rPr>
        <w:t>座，形成年出栏</w:t>
      </w:r>
      <w:r>
        <w:rPr>
          <w:rFonts w:hint="default" w:ascii="Times New Roman" w:hAnsi="Times New Roman" w:cs="Times New Roman"/>
          <w:color w:val="0000FF"/>
          <w:lang w:val="en-US" w:eastAsia="zh-CN"/>
        </w:rPr>
        <w:t>4</w:t>
      </w:r>
      <w:r>
        <w:rPr>
          <w:rFonts w:hint="eastAsia" w:ascii="Times New Roman" w:hAnsi="Times New Roman" w:cs="Times New Roman"/>
          <w:color w:val="0000FF"/>
          <w:lang w:val="en-US" w:eastAsia="zh-CN"/>
        </w:rPr>
        <w:t>万头的核心产能；在斗江镇培育</w:t>
      </w:r>
      <w:r>
        <w:rPr>
          <w:rFonts w:hint="default" w:ascii="Times New Roman" w:hAnsi="Times New Roman" w:cs="Times New Roman"/>
          <w:color w:val="0000FF"/>
          <w:lang w:val="en-US" w:eastAsia="zh-CN"/>
        </w:rPr>
        <w:t>5</w:t>
      </w:r>
      <w:r>
        <w:rPr>
          <w:rFonts w:hint="eastAsia" w:ascii="Times New Roman" w:hAnsi="Times New Roman" w:cs="Times New Roman"/>
          <w:color w:val="0000FF"/>
          <w:lang w:val="en-US" w:eastAsia="zh-CN"/>
        </w:rPr>
        <w:t>家年出栏千头以上的规模猪场，推广“合作社</w:t>
      </w:r>
      <w:r>
        <w:rPr>
          <w:rFonts w:hint="default" w:ascii="Times New Roman" w:hAnsi="Times New Roman" w:cs="Times New Roman"/>
          <w:color w:val="0000FF"/>
          <w:lang w:val="en-US" w:eastAsia="zh-CN"/>
        </w:rPr>
        <w:t>+</w:t>
      </w:r>
      <w:r>
        <w:rPr>
          <w:rFonts w:hint="eastAsia" w:ascii="Times New Roman" w:hAnsi="Times New Roman" w:cs="Times New Roman"/>
          <w:color w:val="0000FF"/>
          <w:lang w:val="en-US" w:eastAsia="zh-CN"/>
        </w:rPr>
        <w:t>基地</w:t>
      </w:r>
      <w:r>
        <w:rPr>
          <w:rFonts w:hint="default" w:ascii="Times New Roman" w:hAnsi="Times New Roman" w:cs="Times New Roman"/>
          <w:color w:val="0000FF"/>
          <w:lang w:val="en-US" w:eastAsia="zh-CN"/>
        </w:rPr>
        <w:t>+</w:t>
      </w:r>
      <w:r>
        <w:rPr>
          <w:rFonts w:hint="eastAsia" w:ascii="Times New Roman" w:hAnsi="Times New Roman" w:cs="Times New Roman"/>
          <w:color w:val="0000FF"/>
          <w:lang w:val="en-US" w:eastAsia="zh-CN"/>
        </w:rPr>
        <w:t>农户”模式。积极探索建设粪污资源化利用新模式，衔接茶园、稻田种植基地，实现粪肥就近全量还田。</w:t>
      </w:r>
    </w:p>
    <w:p>
      <w:pPr>
        <w:rPr>
          <w:rFonts w:hint="default"/>
          <w:lang w:val="en-US"/>
        </w:rPr>
      </w:pPr>
      <w:r>
        <w:rPr>
          <w:rFonts w:hint="eastAsia" w:ascii="Times New Roman" w:hAnsi="Times New Roman" w:cs="Times New Roman"/>
          <w:color w:val="0000FF"/>
          <w:lang w:val="en-US" w:eastAsia="zh-CN"/>
        </w:rPr>
        <w:t>本规划与上位规划衔接情况：</w:t>
      </w:r>
      <w:r>
        <w:rPr>
          <w:rFonts w:hint="default" w:ascii="Times New Roman" w:hAnsi="Times New Roman" w:cs="Times New Roman"/>
          <w:color w:val="0000FF"/>
          <w:lang w:eastAsia="zh-CN"/>
        </w:rPr>
        <w:t>截至202</w:t>
      </w:r>
      <w:r>
        <w:rPr>
          <w:rFonts w:hint="eastAsia" w:ascii="Times New Roman" w:hAnsi="Times New Roman" w:cs="Times New Roman"/>
          <w:color w:val="0000FF"/>
          <w:lang w:val="en-US" w:eastAsia="zh-CN"/>
        </w:rPr>
        <w:t>4</w:t>
      </w:r>
      <w:r>
        <w:rPr>
          <w:rFonts w:hint="default" w:ascii="Times New Roman" w:hAnsi="Times New Roman" w:cs="Times New Roman"/>
          <w:color w:val="0000FF"/>
        </w:rPr>
        <w:t>年，</w:t>
      </w:r>
      <w:r>
        <w:rPr>
          <w:rFonts w:hint="default" w:ascii="Times New Roman" w:hAnsi="Times New Roman" w:cs="Times New Roman"/>
          <w:color w:val="0000FF"/>
          <w:lang w:eastAsia="zh-CN"/>
        </w:rPr>
        <w:t>三江侗族自治县</w:t>
      </w:r>
      <w:r>
        <w:rPr>
          <w:rFonts w:hint="default" w:ascii="Times New Roman" w:hAnsi="Times New Roman" w:cs="Times New Roman"/>
          <w:color w:val="0000FF"/>
        </w:rPr>
        <w:t>生猪出栏</w:t>
      </w:r>
      <w:r>
        <w:rPr>
          <w:rFonts w:hint="eastAsia" w:ascii="Times New Roman" w:hAnsi="Times New Roman" w:cs="Times New Roman"/>
          <w:color w:val="0000FF"/>
          <w:lang w:val="en-US" w:eastAsia="zh-CN"/>
        </w:rPr>
        <w:t>8.67万</w:t>
      </w:r>
      <w:r>
        <w:rPr>
          <w:rFonts w:hint="default" w:ascii="Times New Roman" w:hAnsi="Times New Roman" w:cs="Times New Roman"/>
          <w:color w:val="0000FF"/>
        </w:rPr>
        <w:t>头</w:t>
      </w:r>
      <w:r>
        <w:rPr>
          <w:rFonts w:hint="default" w:ascii="Times New Roman" w:hAnsi="Times New Roman" w:cs="Times New Roman"/>
          <w:color w:val="0000FF"/>
          <w:lang w:eastAsia="zh-CN"/>
        </w:rPr>
        <w:t>，肉</w:t>
      </w:r>
      <w:r>
        <w:rPr>
          <w:rFonts w:hint="default" w:ascii="Times New Roman" w:hAnsi="Times New Roman" w:cs="Times New Roman"/>
          <w:color w:val="0000FF"/>
        </w:rPr>
        <w:t>牛</w:t>
      </w:r>
      <w:r>
        <w:rPr>
          <w:rFonts w:hint="default" w:ascii="Times New Roman" w:hAnsi="Times New Roman" w:cs="Times New Roman"/>
          <w:color w:val="0000FF"/>
          <w:lang w:eastAsia="zh-CN"/>
        </w:rPr>
        <w:t>出栏</w:t>
      </w:r>
      <w:r>
        <w:rPr>
          <w:rFonts w:hint="eastAsia" w:ascii="Times New Roman" w:hAnsi="Times New Roman" w:cs="Times New Roman"/>
          <w:color w:val="0000FF"/>
          <w:lang w:val="en-US" w:eastAsia="zh-CN"/>
        </w:rPr>
        <w:t>0.90万</w:t>
      </w:r>
      <w:r>
        <w:rPr>
          <w:rFonts w:hint="default" w:ascii="Times New Roman" w:hAnsi="Times New Roman" w:cs="Times New Roman"/>
          <w:color w:val="0000FF"/>
          <w:lang w:val="en-US" w:eastAsia="zh-CN"/>
        </w:rPr>
        <w:t>头，</w:t>
      </w:r>
      <w:r>
        <w:rPr>
          <w:rFonts w:hint="default" w:ascii="Times New Roman" w:hAnsi="Times New Roman" w:cs="Times New Roman"/>
          <w:color w:val="0000FF"/>
          <w:lang w:eastAsia="zh-CN"/>
        </w:rPr>
        <w:t>肉</w:t>
      </w:r>
      <w:r>
        <w:rPr>
          <w:rFonts w:hint="eastAsia" w:ascii="Times New Roman" w:hAnsi="Times New Roman" w:cs="Times New Roman"/>
          <w:color w:val="0000FF"/>
          <w:lang w:val="en-US" w:eastAsia="zh-CN"/>
        </w:rPr>
        <w:t>羊出</w:t>
      </w:r>
      <w:r>
        <w:rPr>
          <w:rFonts w:hint="default" w:ascii="Times New Roman" w:hAnsi="Times New Roman" w:cs="Times New Roman"/>
          <w:color w:val="0000FF"/>
        </w:rPr>
        <w:t>栏</w:t>
      </w:r>
      <w:r>
        <w:rPr>
          <w:rFonts w:hint="eastAsia" w:ascii="Times New Roman" w:hAnsi="Times New Roman" w:cs="Times New Roman"/>
          <w:color w:val="0000FF"/>
          <w:lang w:val="en-US" w:eastAsia="zh-CN"/>
        </w:rPr>
        <w:t>0.56万</w:t>
      </w:r>
      <w:r>
        <w:rPr>
          <w:rFonts w:hint="default" w:ascii="Times New Roman" w:hAnsi="Times New Roman" w:cs="Times New Roman"/>
          <w:color w:val="0000FF"/>
        </w:rPr>
        <w:t>头</w:t>
      </w:r>
      <w:r>
        <w:rPr>
          <w:rFonts w:hint="default" w:ascii="Times New Roman" w:hAnsi="Times New Roman" w:cs="Times New Roman"/>
          <w:color w:val="0000FF"/>
          <w:lang w:eastAsia="zh-CN"/>
        </w:rPr>
        <w:t>，</w:t>
      </w:r>
      <w:r>
        <w:rPr>
          <w:rFonts w:hint="default" w:ascii="Times New Roman" w:hAnsi="Times New Roman" w:cs="Times New Roman"/>
          <w:color w:val="0000FF"/>
        </w:rPr>
        <w:t>家禽出栏</w:t>
      </w:r>
      <w:r>
        <w:rPr>
          <w:rFonts w:hint="eastAsia" w:ascii="Times New Roman" w:hAnsi="Times New Roman" w:cs="Times New Roman"/>
          <w:color w:val="0000FF"/>
          <w:lang w:val="en-US" w:eastAsia="zh-CN"/>
        </w:rPr>
        <w:t>84.85万</w:t>
      </w:r>
      <w:r>
        <w:rPr>
          <w:rFonts w:hint="default" w:ascii="Times New Roman" w:hAnsi="Times New Roman" w:cs="Times New Roman"/>
          <w:color w:val="0000FF"/>
        </w:rPr>
        <w:t>羽</w:t>
      </w:r>
      <w:r>
        <w:rPr>
          <w:rFonts w:hint="default" w:ascii="Times New Roman" w:hAnsi="Times New Roman" w:cs="Times New Roman"/>
          <w:color w:val="0000FF"/>
          <w:lang w:val="en-US" w:eastAsia="zh-CN"/>
        </w:rPr>
        <w:t>。</w:t>
      </w:r>
      <w:r>
        <w:rPr>
          <w:rFonts w:hint="eastAsia" w:ascii="Times New Roman" w:hAnsi="Times New Roman" w:eastAsia="仿宋" w:cs="Times New Roman"/>
          <w:color w:val="0000FF"/>
          <w:kern w:val="0"/>
          <w:sz w:val="28"/>
          <w:szCs w:val="28"/>
          <w:lang w:val="en-US" w:eastAsia="zh-CN" w:bidi="zh-CN"/>
        </w:rPr>
        <w:t>规模化养殖比例</w:t>
      </w:r>
      <w:r>
        <w:rPr>
          <w:rFonts w:hint="eastAsia" w:ascii="Times New Roman" w:hAnsi="Times New Roman" w:cs="Times New Roman"/>
          <w:color w:val="0000FF"/>
          <w:kern w:val="0"/>
          <w:sz w:val="28"/>
          <w:szCs w:val="28"/>
          <w:lang w:val="en-US" w:eastAsia="zh-CN" w:bidi="zh-CN"/>
        </w:rPr>
        <w:t>为25.51</w:t>
      </w:r>
      <w:r>
        <w:rPr>
          <w:rFonts w:hint="eastAsia" w:ascii="Times New Roman" w:hAnsi="Times New Roman" w:eastAsia="仿宋" w:cs="Times New Roman"/>
          <w:color w:val="0000FF"/>
          <w:kern w:val="0"/>
          <w:sz w:val="28"/>
          <w:szCs w:val="28"/>
          <w:lang w:val="en-US" w:eastAsia="zh-CN" w:bidi="zh-CN"/>
        </w:rPr>
        <w:t>%</w:t>
      </w:r>
      <w:r>
        <w:rPr>
          <w:rFonts w:hint="eastAsia" w:ascii="Times New Roman" w:hAnsi="Times New Roman" w:cs="Times New Roman"/>
          <w:color w:val="0000FF"/>
          <w:kern w:val="0"/>
          <w:sz w:val="28"/>
          <w:szCs w:val="28"/>
          <w:lang w:val="en-US" w:eastAsia="zh-CN" w:bidi="zh-CN"/>
        </w:rPr>
        <w:t>，与上位规划目标尚有一定差距。</w:t>
      </w:r>
      <w:r>
        <w:rPr>
          <w:rFonts w:hint="default" w:ascii="Times New Roman" w:hAnsi="Times New Roman" w:cs="Times New Roman"/>
          <w:color w:val="0000FF"/>
          <w:lang w:eastAsia="zh-CN"/>
        </w:rPr>
        <w:t>规模养殖场畜禽粪污综合利用率已达到</w:t>
      </w:r>
      <w:r>
        <w:rPr>
          <w:rFonts w:hint="default" w:ascii="Times New Roman" w:hAnsi="Times New Roman" w:cs="Times New Roman"/>
          <w:color w:val="0000FF"/>
          <w:lang w:val="en-US" w:eastAsia="zh-CN"/>
        </w:rPr>
        <w:t>95.59</w:t>
      </w:r>
      <w:r>
        <w:rPr>
          <w:rFonts w:hint="default" w:ascii="Times New Roman" w:hAnsi="Times New Roman" w:cs="Times New Roman"/>
          <w:color w:val="0000FF"/>
          <w:lang w:eastAsia="zh-CN"/>
        </w:rPr>
        <w:t>%、规模以下养殖户畜禽粪污综合利用率已达到</w:t>
      </w:r>
      <w:r>
        <w:rPr>
          <w:rFonts w:hint="default" w:ascii="Times New Roman" w:hAnsi="Times New Roman" w:cs="Times New Roman"/>
          <w:color w:val="0000FF"/>
          <w:lang w:val="en-US" w:eastAsia="zh-CN"/>
        </w:rPr>
        <w:t>85.25</w:t>
      </w:r>
      <w:r>
        <w:rPr>
          <w:rFonts w:hint="default" w:ascii="Times New Roman" w:hAnsi="Times New Roman" w:cs="Times New Roman"/>
          <w:color w:val="0000FF"/>
          <w:lang w:eastAsia="zh-CN"/>
        </w:rPr>
        <w:t>%</w:t>
      </w:r>
      <w:r>
        <w:rPr>
          <w:rFonts w:hint="eastAsia" w:ascii="Times New Roman" w:hAnsi="Times New Roman" w:cs="Times New Roman"/>
          <w:color w:val="0000FF"/>
          <w:lang w:eastAsia="zh-CN"/>
        </w:rPr>
        <w:t>，</w:t>
      </w:r>
      <w:r>
        <w:rPr>
          <w:rFonts w:hint="eastAsia" w:ascii="Times New Roman" w:hAnsi="Times New Roman" w:cs="Times New Roman"/>
          <w:color w:val="0000FF"/>
          <w:lang w:val="en-US" w:eastAsia="zh-CN"/>
        </w:rPr>
        <w:t>与上位规划相比</w:t>
      </w:r>
      <w:r>
        <w:rPr>
          <w:rFonts w:hint="default" w:ascii="Times New Roman" w:hAnsi="Times New Roman" w:cs="Times New Roman"/>
          <w:color w:val="0000FF"/>
          <w:lang w:eastAsia="zh-CN"/>
        </w:rPr>
        <w:t>规模以下养殖户畜禽粪污综合利用率</w:t>
      </w:r>
      <w:r>
        <w:rPr>
          <w:rFonts w:hint="eastAsia" w:ascii="Times New Roman" w:hAnsi="Times New Roman" w:cs="Times New Roman"/>
          <w:color w:val="0000FF"/>
          <w:lang w:val="en-US" w:eastAsia="zh-CN"/>
        </w:rPr>
        <w:t>有待提高</w:t>
      </w:r>
      <w:r>
        <w:rPr>
          <w:rFonts w:hint="eastAsia" w:ascii="Times New Roman" w:hAnsi="Times New Roman" w:cs="Times New Roman"/>
          <w:color w:val="0000FF"/>
          <w:lang w:eastAsia="zh-CN"/>
        </w:rPr>
        <w:t>。</w:t>
      </w:r>
      <w:r>
        <w:rPr>
          <w:rFonts w:hint="eastAsia" w:ascii="Times New Roman" w:hAnsi="Times New Roman" w:cs="Times New Roman"/>
          <w:color w:val="0000FF"/>
          <w:lang w:val="en-US" w:eastAsia="zh-CN"/>
        </w:rPr>
        <w:t>拥有存栏3000头以上的规模猪场4家和存栏10000羽以上的规模蛋鸡场2家，与上位规划目标仍有差距。根据上位规划重点布局内容，以丹州镇、斗江镇为核心，扩建标准化生猪养殖基地。目前斗江镇已有</w:t>
      </w:r>
      <w:r>
        <w:rPr>
          <w:rFonts w:hint="default" w:ascii="Times New Roman" w:hAnsi="Times New Roman" w:cs="Times New Roman"/>
          <w:color w:val="0000FF"/>
          <w:lang w:val="en-US" w:eastAsia="zh-CN"/>
        </w:rPr>
        <w:t>5</w:t>
      </w:r>
      <w:r>
        <w:rPr>
          <w:rFonts w:hint="eastAsia" w:ascii="Times New Roman" w:hAnsi="Times New Roman" w:cs="Times New Roman"/>
          <w:color w:val="0000FF"/>
          <w:lang w:val="en-US" w:eastAsia="zh-CN"/>
        </w:rPr>
        <w:t>家年出栏千头以上的规模猪场，已达到上位规划要求。</w:t>
      </w:r>
      <w:r>
        <w:rPr>
          <w:rFonts w:hint="default" w:ascii="Times New Roman" w:hAnsi="Times New Roman" w:cs="Times New Roman"/>
          <w:color w:val="0000FF"/>
          <w:lang w:eastAsia="zh-CN"/>
        </w:rPr>
        <w:t>根据</w:t>
      </w:r>
      <w:r>
        <w:rPr>
          <w:rFonts w:hint="eastAsia" w:ascii="Times New Roman" w:hAnsi="Times New Roman" w:cs="Times New Roman"/>
          <w:color w:val="0000FF"/>
          <w:lang w:val="en-US" w:eastAsia="zh-CN"/>
        </w:rPr>
        <w:t>后文</w:t>
      </w:r>
      <w:r>
        <w:rPr>
          <w:rFonts w:hint="default" w:ascii="Times New Roman" w:hAnsi="Times New Roman" w:cs="Times New Roman"/>
          <w:color w:val="0000FF"/>
          <w:lang w:eastAsia="zh-CN"/>
        </w:rPr>
        <w:t>畜禽养殖环境承载力分析，</w:t>
      </w:r>
      <w:r>
        <w:rPr>
          <w:rFonts w:hint="eastAsia" w:ascii="Times New Roman" w:hAnsi="Times New Roman" w:cs="Times New Roman"/>
          <w:color w:val="0000FF"/>
          <w:lang w:val="en-US" w:eastAsia="zh-CN"/>
        </w:rPr>
        <w:t>斗江镇、丹洲镇</w:t>
      </w:r>
      <w:r>
        <w:rPr>
          <w:rFonts w:hint="default" w:ascii="Times New Roman" w:hAnsi="Times New Roman" w:cs="Times New Roman"/>
          <w:color w:val="0000FF"/>
          <w:lang w:val="en-US" w:eastAsia="zh-CN"/>
        </w:rPr>
        <w:t>土地承</w:t>
      </w:r>
      <w:r>
        <w:rPr>
          <w:rFonts w:hint="eastAsia" w:ascii="Times New Roman" w:hAnsi="Times New Roman" w:cs="Times New Roman"/>
          <w:color w:val="0000FF"/>
          <w:lang w:val="en-US" w:eastAsia="zh-CN"/>
        </w:rPr>
        <w:t>剩余量分别为0.73万头、1.63万头。考虑斗江镇消纳地承载力差值较小，且斗江镇是县城用水源头，为保护三江侗族自治县城水源安全，县农业农村局建议斗江镇不再发展大型规模养殖场。另外，考虑丹洲镇的旅游约束，建议丹洲镇应根据消纳地承载力及旅游情况适当扩建标准化生猪养殖基地。</w:t>
      </w:r>
    </w:p>
    <w:p>
      <w:pPr>
        <w:bidi w:val="0"/>
        <w:jc w:val="both"/>
        <w:rPr>
          <w:rFonts w:hint="default" w:ascii="Times New Roman" w:hAnsi="Times New Roman" w:cs="Times New Roman"/>
          <w:color w:val="auto"/>
          <w:lang w:eastAsia="zh-CN"/>
        </w:rPr>
      </w:pPr>
      <w:r>
        <w:rPr>
          <w:rFonts w:hint="default" w:ascii="Times New Roman" w:hAnsi="Times New Roman" w:cs="Times New Roman"/>
          <w:color w:val="auto"/>
          <w:lang w:eastAsia="zh-CN"/>
        </w:rPr>
        <w:t>本次规划坚持以地定畜、以种定养，宜增则增、宜减则减，着力引导畜禽养殖生产逐步向养殖优势明显的乡镇发展，稳定斗江、丹洲</w:t>
      </w:r>
      <w:r>
        <w:rPr>
          <w:rFonts w:hint="eastAsia" w:ascii="Times New Roman" w:hAnsi="Times New Roman" w:cs="Times New Roman"/>
          <w:color w:val="auto"/>
          <w:lang w:val="en-US" w:eastAsia="zh-CN"/>
        </w:rPr>
        <w:t>现有</w:t>
      </w:r>
      <w:r>
        <w:rPr>
          <w:rFonts w:hint="default" w:ascii="Times New Roman" w:hAnsi="Times New Roman" w:cs="Times New Roman"/>
          <w:color w:val="auto"/>
          <w:lang w:eastAsia="zh-CN"/>
        </w:rPr>
        <w:t>生猪生产，稳定发展</w:t>
      </w:r>
      <w:r>
        <w:rPr>
          <w:rFonts w:hint="eastAsia" w:ascii="Times New Roman" w:hAnsi="Times New Roman" w:cs="Times New Roman"/>
          <w:color w:val="auto"/>
          <w:lang w:val="en-US" w:eastAsia="zh-CN"/>
        </w:rPr>
        <w:t>八江、独峒</w:t>
      </w:r>
      <w:r>
        <w:rPr>
          <w:rFonts w:hint="default" w:ascii="Times New Roman" w:hAnsi="Times New Roman" w:cs="Times New Roman"/>
          <w:color w:val="auto"/>
          <w:lang w:eastAsia="zh-CN"/>
        </w:rPr>
        <w:t>等</w:t>
      </w:r>
      <w:r>
        <w:rPr>
          <w:rFonts w:hint="eastAsia" w:ascii="Times New Roman" w:hAnsi="Times New Roman" w:cs="Times New Roman"/>
          <w:color w:val="auto"/>
          <w:lang w:val="en-US" w:eastAsia="zh-CN"/>
        </w:rPr>
        <w:t>肉牛</w:t>
      </w:r>
      <w:r>
        <w:rPr>
          <w:rFonts w:hint="default" w:ascii="Times New Roman" w:hAnsi="Times New Roman" w:cs="Times New Roman"/>
          <w:color w:val="auto"/>
          <w:lang w:eastAsia="zh-CN"/>
        </w:rPr>
        <w:t>养殖，稳定发展</w:t>
      </w:r>
      <w:r>
        <w:rPr>
          <w:rFonts w:hint="eastAsia" w:ascii="Times New Roman" w:hAnsi="Times New Roman" w:cs="Times New Roman"/>
          <w:color w:val="auto"/>
          <w:lang w:val="en-US" w:eastAsia="zh-CN"/>
        </w:rPr>
        <w:t>同乐、良口</w:t>
      </w:r>
      <w:r>
        <w:rPr>
          <w:rFonts w:hint="default" w:ascii="Times New Roman" w:hAnsi="Times New Roman" w:cs="Times New Roman"/>
          <w:color w:val="auto"/>
          <w:lang w:eastAsia="zh-CN"/>
        </w:rPr>
        <w:t>等乡镇家禽养殖，</w:t>
      </w:r>
      <w:r>
        <w:rPr>
          <w:rFonts w:hint="eastAsia" w:ascii="Times New Roman" w:hAnsi="Times New Roman" w:cs="Times New Roman"/>
          <w:color w:val="auto"/>
          <w:lang w:val="en-US" w:eastAsia="zh-CN"/>
        </w:rPr>
        <w:t>基本</w:t>
      </w:r>
      <w:r>
        <w:rPr>
          <w:rFonts w:hint="default" w:ascii="Times New Roman" w:hAnsi="Times New Roman" w:cs="Times New Roman"/>
          <w:color w:val="auto"/>
          <w:lang w:eastAsia="zh-CN"/>
        </w:rPr>
        <w:t>与《</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畜禽养殖发展规划和布局（202</w:t>
      </w:r>
      <w:r>
        <w:rPr>
          <w:rFonts w:hint="eastAsia" w:ascii="Times New Roman" w:hAnsi="Times New Roman" w:cs="Times New Roman"/>
          <w:color w:val="auto"/>
          <w:lang w:val="en-US" w:eastAsia="zh-CN"/>
        </w:rPr>
        <w:t>5—</w:t>
      </w:r>
      <w:r>
        <w:rPr>
          <w:rFonts w:hint="default" w:ascii="Times New Roman" w:hAnsi="Times New Roman" w:cs="Times New Roman"/>
          <w:color w:val="auto"/>
          <w:lang w:eastAsia="zh-CN"/>
        </w:rPr>
        <w:t>20</w:t>
      </w:r>
      <w:r>
        <w:rPr>
          <w:rFonts w:hint="eastAsia" w:ascii="Times New Roman" w:hAnsi="Times New Roman" w:cs="Times New Roman"/>
          <w:color w:val="auto"/>
          <w:lang w:val="en-US" w:eastAsia="zh-CN"/>
        </w:rPr>
        <w:t>30</w:t>
      </w:r>
      <w:r>
        <w:rPr>
          <w:rFonts w:hint="default" w:ascii="Times New Roman" w:hAnsi="Times New Roman" w:cs="Times New Roman"/>
          <w:color w:val="auto"/>
          <w:lang w:eastAsia="zh-CN"/>
        </w:rPr>
        <w:t>年）》衔接。</w:t>
      </w:r>
    </w:p>
    <w:p>
      <w:pPr>
        <w:pStyle w:val="2"/>
        <w:rPr>
          <w:rFonts w:hint="default"/>
          <w:lang w:eastAsia="zh-CN"/>
        </w:rPr>
      </w:pPr>
    </w:p>
    <w:p>
      <w:pPr>
        <w:pStyle w:val="4"/>
        <w:numPr>
          <w:ilvl w:val="1"/>
          <w:numId w:val="5"/>
        </w:numPr>
        <w:bidi w:val="0"/>
        <w:rPr>
          <w:rFonts w:hint="default" w:ascii="Times New Roman" w:hAnsi="Times New Roman" w:cs="Times New Roman"/>
          <w:color w:val="auto"/>
          <w:lang w:val="en-US" w:eastAsia="zh-CN"/>
        </w:rPr>
      </w:pPr>
      <w:bookmarkStart w:id="40" w:name="_Toc25648"/>
      <w:r>
        <w:rPr>
          <w:rFonts w:hint="default" w:ascii="Times New Roman" w:hAnsi="Times New Roman" w:cs="Times New Roman"/>
          <w:color w:val="auto"/>
          <w:lang w:val="en-US" w:eastAsia="zh-CN"/>
        </w:rPr>
        <w:t>畜禽养殖污染防治现状</w:t>
      </w:r>
      <w:bookmarkEnd w:id="39"/>
      <w:bookmarkEnd w:id="40"/>
    </w:p>
    <w:p>
      <w:pPr>
        <w:pStyle w:val="5"/>
        <w:numPr>
          <w:ilvl w:val="2"/>
          <w:numId w:val="5"/>
        </w:numPr>
        <w:bidi w:val="0"/>
        <w:ind w:left="0" w:leftChars="0" w:firstLine="0" w:firstLineChars="0"/>
        <w:rPr>
          <w:rFonts w:hint="default" w:ascii="Times New Roman" w:hAnsi="Times New Roman" w:cs="Times New Roman"/>
          <w:color w:val="auto"/>
          <w:lang w:val="en-US" w:eastAsia="zh-CN"/>
        </w:rPr>
      </w:pPr>
      <w:bookmarkStart w:id="41" w:name="_Toc13471"/>
      <w:r>
        <w:rPr>
          <w:rFonts w:hint="default" w:ascii="Times New Roman" w:hAnsi="Times New Roman" w:cs="Times New Roman"/>
          <w:color w:val="auto"/>
          <w:lang w:val="en-US" w:eastAsia="zh-CN"/>
        </w:rPr>
        <w:t>畜禽养殖现状</w:t>
      </w:r>
      <w:bookmarkEnd w:id="41"/>
    </w:p>
    <w:p>
      <w:pPr>
        <w:pStyle w:val="6"/>
        <w:numPr>
          <w:ilvl w:val="3"/>
          <w:numId w:val="5"/>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养殖类型及数量</w:t>
      </w:r>
    </w:p>
    <w:p>
      <w:pPr>
        <w:pStyle w:val="22"/>
        <w:keepNext w:val="0"/>
        <w:keepLines w:val="0"/>
        <w:widowControl/>
        <w:suppressLineNumbers w:val="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根据三江侗族自治县农业农村局提供的畜禽养殖生产信息以及农业农村部畜禽养殖规模认定标准，分析全县畜禽养殖规模。</w:t>
      </w:r>
      <w:r>
        <w:rPr>
          <w:rFonts w:hint="eastAsia" w:ascii="仿宋" w:hAnsi="仿宋" w:eastAsia="仿宋" w:cs="仿宋"/>
          <w:color w:val="0000FF"/>
          <w:sz w:val="28"/>
          <w:szCs w:val="28"/>
          <w:lang w:val="en-US" w:eastAsia="zh-CN"/>
        </w:rPr>
        <w:t>根据《自治区生态环境厅关于做好畜禽养殖污染防治规划修编工作的通知》（桂环函〔2025〕880号），本次修编的规划以2024年为基准年，因此，养殖现状以2024年的数据进行分析。</w:t>
      </w:r>
    </w:p>
    <w:p>
      <w:p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截至2024年末，共有规模化养殖场</w:t>
      </w:r>
      <w:r>
        <w:rPr>
          <w:rFonts w:hint="default" w:ascii="Times New Roman" w:hAnsi="Times New Roman" w:cs="Times New Roman"/>
          <w:color w:val="auto"/>
          <w:lang w:val="en-US" w:eastAsia="zh-CN"/>
        </w:rPr>
        <w:t>1</w:t>
      </w:r>
      <w:r>
        <w:rPr>
          <w:rFonts w:hint="eastAsia" w:ascii="Times New Roman" w:hAnsi="Times New Roman" w:cs="Times New Roman"/>
          <w:color w:val="auto"/>
          <w:lang w:val="en-US" w:eastAsia="zh-CN"/>
        </w:rPr>
        <w:t>8家，其中大型养殖场3家</w:t>
      </w:r>
      <w:r>
        <w:rPr>
          <w:rFonts w:hint="eastAsia" w:ascii="Times New Roman" w:hAnsi="Times New Roman" w:cs="Times New Roman"/>
          <w:color w:val="0000FF"/>
          <w:lang w:val="en-US" w:eastAsia="zh-CN"/>
        </w:rPr>
        <w:t>（规模化养殖场基本信息见附表1）</w:t>
      </w:r>
      <w:r>
        <w:rPr>
          <w:rFonts w:hint="eastAsia" w:ascii="Times New Roman" w:hAnsi="Times New Roman" w:cs="Times New Roman"/>
          <w:color w:val="auto"/>
          <w:lang w:val="en-US" w:eastAsia="zh-CN"/>
        </w:rPr>
        <w:t>。有养殖户96家（养殖户基本信息见附表2）。</w:t>
      </w:r>
      <w:r>
        <w:rPr>
          <w:rFonts w:hint="default" w:ascii="Times New Roman" w:hAnsi="Times New Roman" w:cs="Times New Roman"/>
          <w:color w:val="auto"/>
          <w:lang w:val="en-US" w:eastAsia="zh-CN"/>
        </w:rPr>
        <w:t>规模化养殖场以生猪、肉牛、</w:t>
      </w:r>
      <w:r>
        <w:rPr>
          <w:rFonts w:hint="eastAsia" w:ascii="Times New Roman" w:hAnsi="Times New Roman" w:cs="Times New Roman"/>
          <w:color w:val="auto"/>
          <w:lang w:val="en-US" w:eastAsia="zh-CN"/>
        </w:rPr>
        <w:t>羊、</w:t>
      </w:r>
      <w:r>
        <w:rPr>
          <w:rFonts w:hint="default" w:ascii="Times New Roman" w:hAnsi="Times New Roman" w:cs="Times New Roman"/>
          <w:color w:val="auto"/>
          <w:lang w:val="en-US" w:eastAsia="zh-CN"/>
        </w:rPr>
        <w:t>蛋</w:t>
      </w:r>
      <w:r>
        <w:rPr>
          <w:rFonts w:hint="eastAsia" w:ascii="Times New Roman" w:hAnsi="Times New Roman" w:cs="Times New Roman"/>
          <w:color w:val="auto"/>
          <w:lang w:val="en-US" w:eastAsia="zh-CN"/>
        </w:rPr>
        <w:t>禽（鸡）、肉禽（鸡、鸭）</w:t>
      </w:r>
      <w:r>
        <w:rPr>
          <w:rFonts w:hint="default" w:ascii="Times New Roman" w:hAnsi="Times New Roman" w:cs="Times New Roman"/>
          <w:color w:val="auto"/>
          <w:lang w:val="en-US" w:eastAsia="zh-CN"/>
        </w:rPr>
        <w:t>为主</w:t>
      </w:r>
      <w:r>
        <w:rPr>
          <w:rFonts w:hint="eastAsia" w:ascii="Times New Roman" w:hAnsi="Times New Roman" w:cs="Times New Roman"/>
          <w:color w:val="auto"/>
          <w:lang w:val="en-US" w:eastAsia="zh-CN"/>
        </w:rPr>
        <w:t>，主要分布在斗江镇、丹洲镇、古宜镇、八江镇、独峒镇</w:t>
      </w:r>
      <w:r>
        <w:rPr>
          <w:rFonts w:hint="default" w:ascii="Times New Roman" w:hAnsi="Times New Roman" w:cs="Times New Roman"/>
          <w:color w:val="auto"/>
          <w:lang w:val="en-US" w:eastAsia="zh-CN"/>
        </w:rPr>
        <w:t>。</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三江侗族自治县</w:t>
      </w:r>
      <w:r>
        <w:rPr>
          <w:rFonts w:hint="eastAsia" w:ascii="Times New Roman" w:hAnsi="Times New Roman" w:cs="Times New Roman"/>
          <w:color w:val="auto"/>
          <w:lang w:val="en-US" w:eastAsia="zh-CN"/>
        </w:rPr>
        <w:t>畜禽养殖分布情况具体见表2.5-1</w:t>
      </w:r>
      <w:r>
        <w:rPr>
          <w:rFonts w:hint="eastAsia" w:ascii="宋体" w:hAnsi="宋体" w:eastAsia="宋体" w:cs="宋体"/>
          <w:color w:val="auto"/>
          <w:lang w:val="en-US" w:eastAsia="zh-CN"/>
        </w:rPr>
        <w:t>～</w:t>
      </w:r>
      <w:r>
        <w:rPr>
          <w:rFonts w:hint="eastAsia" w:ascii="Times New Roman" w:hAnsi="Times New Roman" w:cs="Times New Roman"/>
          <w:color w:val="auto"/>
          <w:lang w:val="en-US" w:eastAsia="zh-CN"/>
        </w:rPr>
        <w:t>表2.5-5。</w:t>
      </w:r>
    </w:p>
    <w:p>
      <w:pPr>
        <w:bidi w:val="0"/>
        <w:rPr>
          <w:rFonts w:hint="default" w:ascii="Times New Roman" w:hAnsi="Times New Roman" w:cs="Times New Roman"/>
          <w:color w:val="auto"/>
          <w:lang w:val="en-US" w:eastAsia="zh-CN"/>
        </w:rPr>
      </w:pPr>
    </w:p>
    <w:p>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both"/>
        <w:textAlignment w:val="auto"/>
        <w:rPr>
          <w:rFonts w:hint="default" w:ascii="Times New Roman" w:hAnsi="Times New Roman" w:eastAsia="仿宋" w:cs="Times New Roman"/>
          <w:b w:val="0"/>
          <w:bCs w:val="0"/>
          <w:color w:val="auto"/>
          <w:spacing w:val="0"/>
          <w:w w:val="100"/>
          <w:sz w:val="21"/>
          <w:szCs w:val="21"/>
          <w:highlight w:val="none"/>
          <w:lang w:val="en-US" w:eastAsia="zh-CN"/>
        </w:rPr>
        <w:sectPr>
          <w:pgSz w:w="11911" w:h="16838"/>
          <w:pgMar w:top="2098" w:right="1474" w:bottom="1984" w:left="1587" w:header="850" w:footer="1587" w:gutter="0"/>
          <w:pgBorders>
            <w:top w:val="none" w:sz="0" w:space="0"/>
            <w:left w:val="none" w:sz="0" w:space="0"/>
            <w:bottom w:val="none" w:sz="0" w:space="0"/>
            <w:right w:val="none" w:sz="0" w:space="0"/>
          </w:pgBorders>
          <w:pgNumType w:fmt="numberInDash"/>
          <w:cols w:space="0" w:num="1"/>
          <w:rtlGutter w:val="0"/>
          <w:docGrid w:linePitch="312" w:charSpace="0"/>
        </w:sectPr>
      </w:pPr>
    </w:p>
    <w:p>
      <w:pPr>
        <w:pStyle w:val="13"/>
        <w:keepNext w:val="0"/>
        <w:keepLines w:val="0"/>
        <w:pageBreakBefore w:val="0"/>
        <w:widowControl w:val="0"/>
        <w:kinsoku/>
        <w:wordWrap/>
        <w:overflowPunct/>
        <w:topLinePunct w:val="0"/>
        <w:autoSpaceDE w:val="0"/>
        <w:autoSpaceDN w:val="0"/>
        <w:bidi w:val="0"/>
        <w:adjustRightInd/>
        <w:snapToGrid/>
        <w:spacing w:after="0" w:afterLines="50"/>
        <w:textAlignment w:val="auto"/>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.5</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1</w:t>
      </w:r>
      <w:r>
        <w:rPr>
          <w:rFonts w:hint="default" w:ascii="Times New Roman" w:hAnsi="Times New Roman" w:cs="Times New Roman"/>
          <w:color w:val="auto"/>
          <w:lang w:val="en-US" w:eastAsia="zh-CN"/>
        </w:rPr>
        <w:t xml:space="preserve">   三江侗族自治县202</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年</w:t>
      </w:r>
      <w:r>
        <w:rPr>
          <w:rFonts w:hint="eastAsia" w:ascii="Times New Roman" w:hAnsi="Times New Roman" w:cs="Times New Roman"/>
          <w:color w:val="auto"/>
          <w:lang w:val="en-US" w:eastAsia="zh-CN"/>
        </w:rPr>
        <w:t>末规模化</w:t>
      </w:r>
      <w:r>
        <w:rPr>
          <w:rFonts w:hint="default" w:ascii="Times New Roman" w:hAnsi="Times New Roman" w:cs="Times New Roman"/>
          <w:color w:val="auto"/>
          <w:lang w:val="en-US" w:eastAsia="zh-CN"/>
        </w:rPr>
        <w:t>畜禽养殖</w:t>
      </w:r>
      <w:r>
        <w:rPr>
          <w:rFonts w:hint="eastAsia" w:ascii="Times New Roman" w:hAnsi="Times New Roman" w:cs="Times New Roman"/>
          <w:color w:val="auto"/>
          <w:lang w:val="en-US" w:eastAsia="zh-CN"/>
        </w:rPr>
        <w:t>场</w:t>
      </w:r>
      <w:r>
        <w:rPr>
          <w:rFonts w:hint="default" w:ascii="Times New Roman" w:hAnsi="Times New Roman" w:cs="Times New Roman"/>
          <w:color w:val="auto"/>
          <w:lang w:val="en-US" w:eastAsia="zh-CN"/>
        </w:rPr>
        <w:t>情况</w:t>
      </w:r>
      <w:r>
        <w:rPr>
          <w:rFonts w:hint="eastAsia" w:ascii="Times New Roman" w:hAnsi="Times New Roman" w:cs="Times New Roman"/>
          <w:color w:val="auto"/>
          <w:lang w:val="en-US" w:eastAsia="zh-CN"/>
        </w:rPr>
        <w:t>统计</w:t>
      </w:r>
      <w:r>
        <w:rPr>
          <w:rFonts w:hint="default" w:ascii="Times New Roman" w:hAnsi="Times New Roman" w:cs="Times New Roman"/>
          <w:color w:val="auto"/>
          <w:lang w:val="en-US" w:eastAsia="zh-CN"/>
        </w:rPr>
        <w:t>表</w:t>
      </w:r>
    </w:p>
    <w:tbl>
      <w:tblPr>
        <w:tblStyle w:val="28"/>
        <w:tblW w:w="50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1"/>
        <w:gridCol w:w="750"/>
        <w:gridCol w:w="686"/>
        <w:gridCol w:w="741"/>
        <w:gridCol w:w="744"/>
        <w:gridCol w:w="727"/>
        <w:gridCol w:w="741"/>
        <w:gridCol w:w="718"/>
        <w:gridCol w:w="701"/>
        <w:gridCol w:w="741"/>
        <w:gridCol w:w="809"/>
        <w:gridCol w:w="798"/>
        <w:gridCol w:w="723"/>
        <w:gridCol w:w="713"/>
        <w:gridCol w:w="851"/>
        <w:gridCol w:w="732"/>
        <w:gridCol w:w="750"/>
        <w:gridCol w:w="656"/>
        <w:gridCol w:w="787"/>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jc w:val="center"/>
        </w:trPr>
        <w:tc>
          <w:tcPr>
            <w:tcW w:w="243" w:type="pct"/>
            <w:vMerge w:val="restart"/>
            <w:shd w:val="clear" w:color="auto" w:fill="auto"/>
            <w:tcMar>
              <w:top w:w="0" w:type="dxa"/>
              <w:left w:w="11" w:type="dxa"/>
              <w:bottom w:w="0" w:type="dxa"/>
              <w:right w:w="11" w:type="dxa"/>
            </w:tcMar>
            <w:vAlign w:val="center"/>
          </w:tcPr>
          <w:p>
            <w:pPr>
              <w:pStyle w:val="34"/>
              <w:bidi w:val="0"/>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行政</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区域</w:t>
            </w:r>
          </w:p>
        </w:tc>
        <w:tc>
          <w:tcPr>
            <w:tcW w:w="253" w:type="pct"/>
            <w:vMerge w:val="restar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养殖场数量（个）</w:t>
            </w:r>
          </w:p>
        </w:tc>
        <w:tc>
          <w:tcPr>
            <w:tcW w:w="733" w:type="pct"/>
            <w:gridSpan w:val="3"/>
            <w:vMerge w:val="restar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生</w:t>
            </w:r>
            <w:r>
              <w:rPr>
                <w:rFonts w:hint="default" w:ascii="Times New Roman" w:hAnsi="Times New Roman" w:cs="Times New Roman"/>
                <w:b w:val="0"/>
                <w:bCs w:val="0"/>
                <w:color w:val="auto"/>
                <w:lang w:val="en-US" w:eastAsia="zh-CN"/>
              </w:rPr>
              <w:t>猪</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w:t>
            </w:r>
            <w:r>
              <w:rPr>
                <w:rFonts w:hint="eastAsia" w:ascii="Times New Roman" w:hAnsi="Times New Roman" w:cs="Times New Roman"/>
                <w:b w:val="0"/>
                <w:bCs w:val="0"/>
                <w:color w:val="auto"/>
                <w:lang w:val="en-US" w:eastAsia="zh-CN"/>
              </w:rPr>
              <w:t>年出栏500</w:t>
            </w:r>
            <w:r>
              <w:rPr>
                <w:rFonts w:hint="default" w:ascii="Times New Roman" w:hAnsi="Times New Roman" w:cs="Times New Roman"/>
                <w:b w:val="0"/>
                <w:bCs w:val="0"/>
                <w:color w:val="auto"/>
                <w:lang w:val="en-US" w:eastAsia="zh-CN"/>
              </w:rPr>
              <w:t>头</w:t>
            </w:r>
            <w:r>
              <w:rPr>
                <w:rFonts w:hint="eastAsia" w:ascii="Times New Roman" w:hAnsi="Times New Roman" w:cs="Times New Roman"/>
                <w:b w:val="0"/>
                <w:bCs w:val="0"/>
                <w:color w:val="auto"/>
                <w:lang w:val="en-US" w:eastAsia="zh-CN"/>
              </w:rPr>
              <w:t>以上</w:t>
            </w:r>
            <w:r>
              <w:rPr>
                <w:rFonts w:hint="default" w:ascii="Times New Roman" w:hAnsi="Times New Roman" w:cs="Times New Roman"/>
                <w:b w:val="0"/>
                <w:bCs w:val="0"/>
                <w:color w:val="auto"/>
                <w:lang w:val="en-US" w:eastAsia="zh-CN"/>
              </w:rPr>
              <w:t>）</w:t>
            </w:r>
          </w:p>
        </w:tc>
        <w:tc>
          <w:tcPr>
            <w:tcW w:w="738" w:type="pct"/>
            <w:gridSpan w:val="3"/>
            <w:vMerge w:val="restar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肉</w:t>
            </w:r>
            <w:r>
              <w:rPr>
                <w:rFonts w:hint="default" w:ascii="Times New Roman" w:hAnsi="Times New Roman" w:cs="Times New Roman"/>
                <w:b w:val="0"/>
                <w:bCs w:val="0"/>
                <w:color w:val="auto"/>
                <w:lang w:val="en-US" w:eastAsia="zh-CN"/>
              </w:rPr>
              <w:t>牛</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w:t>
            </w:r>
            <w:r>
              <w:rPr>
                <w:rFonts w:hint="eastAsia" w:ascii="Times New Roman" w:hAnsi="Times New Roman" w:cs="Times New Roman"/>
                <w:b w:val="0"/>
                <w:bCs w:val="0"/>
                <w:color w:val="auto"/>
                <w:lang w:val="en-US" w:eastAsia="zh-CN"/>
              </w:rPr>
              <w:t>年出栏量50头以上</w:t>
            </w:r>
            <w:r>
              <w:rPr>
                <w:rFonts w:hint="default" w:ascii="Times New Roman" w:hAnsi="Times New Roman" w:cs="Times New Roman"/>
                <w:b w:val="0"/>
                <w:bCs w:val="0"/>
                <w:color w:val="auto"/>
                <w:lang w:val="en-US" w:eastAsia="zh-CN"/>
              </w:rPr>
              <w:t>）</w:t>
            </w:r>
          </w:p>
        </w:tc>
        <w:tc>
          <w:tcPr>
            <w:tcW w:w="760" w:type="pct"/>
            <w:gridSpan w:val="3"/>
            <w:vMerge w:val="restar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肉</w:t>
            </w:r>
            <w:r>
              <w:rPr>
                <w:rFonts w:hint="default" w:ascii="Times New Roman" w:hAnsi="Times New Roman" w:cs="Times New Roman"/>
                <w:b w:val="0"/>
                <w:bCs w:val="0"/>
                <w:color w:val="auto"/>
                <w:lang w:val="en-US" w:eastAsia="zh-CN"/>
              </w:rPr>
              <w:t>羊</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w:t>
            </w:r>
            <w:r>
              <w:rPr>
                <w:rFonts w:hint="eastAsia" w:ascii="Times New Roman" w:hAnsi="Times New Roman" w:cs="Times New Roman"/>
                <w:b w:val="0"/>
                <w:bCs w:val="0"/>
                <w:color w:val="auto"/>
                <w:lang w:val="en-US" w:eastAsia="zh-CN"/>
              </w:rPr>
              <w:t>年出栏量100头以上</w:t>
            </w:r>
            <w:r>
              <w:rPr>
                <w:rFonts w:hint="default" w:ascii="Times New Roman" w:hAnsi="Times New Roman" w:cs="Times New Roman"/>
                <w:b w:val="0"/>
                <w:bCs w:val="0"/>
                <w:color w:val="auto"/>
                <w:lang w:val="en-US" w:eastAsia="zh-CN"/>
              </w:rPr>
              <w:t>）</w:t>
            </w:r>
          </w:p>
        </w:tc>
        <w:tc>
          <w:tcPr>
            <w:tcW w:w="2269" w:type="pct"/>
            <w:gridSpan w:val="9"/>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禽类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jc w:val="center"/>
        </w:trPr>
        <w:tc>
          <w:tcPr>
            <w:tcW w:w="243" w:type="pct"/>
            <w:vMerge w:val="continue"/>
            <w:shd w:val="clear" w:color="auto" w:fill="auto"/>
            <w:tcMar>
              <w:top w:w="0" w:type="dxa"/>
              <w:left w:w="11" w:type="dxa"/>
              <w:bottom w:w="0" w:type="dxa"/>
              <w:right w:w="11" w:type="dxa"/>
            </w:tcMar>
            <w:vAlign w:val="center"/>
          </w:tcPr>
          <w:p>
            <w:pPr>
              <w:pStyle w:val="34"/>
              <w:bidi w:val="0"/>
              <w:rPr>
                <w:color w:val="auto"/>
              </w:rPr>
            </w:pPr>
          </w:p>
        </w:tc>
        <w:tc>
          <w:tcPr>
            <w:tcW w:w="253" w:type="pct"/>
            <w:vMerge w:val="continue"/>
            <w:shd w:val="clear" w:color="auto" w:fill="auto"/>
            <w:tcMar>
              <w:top w:w="0" w:type="dxa"/>
              <w:left w:w="11" w:type="dxa"/>
              <w:bottom w:w="0" w:type="dxa"/>
              <w:right w:w="11" w:type="dxa"/>
            </w:tcMar>
            <w:vAlign w:val="center"/>
          </w:tcPr>
          <w:p>
            <w:pPr>
              <w:pStyle w:val="34"/>
              <w:bidi w:val="0"/>
              <w:rPr>
                <w:color w:val="auto"/>
              </w:rPr>
            </w:pPr>
          </w:p>
        </w:tc>
        <w:tc>
          <w:tcPr>
            <w:tcW w:w="733" w:type="pct"/>
            <w:gridSpan w:val="3"/>
            <w:vMerge w:val="continue"/>
            <w:shd w:val="clear" w:color="auto" w:fill="auto"/>
            <w:tcMar>
              <w:top w:w="0" w:type="dxa"/>
              <w:left w:w="11" w:type="dxa"/>
              <w:bottom w:w="0" w:type="dxa"/>
              <w:right w:w="11" w:type="dxa"/>
            </w:tcMar>
            <w:vAlign w:val="center"/>
          </w:tcPr>
          <w:p>
            <w:pPr>
              <w:pStyle w:val="34"/>
              <w:bidi w:val="0"/>
              <w:rPr>
                <w:color w:val="auto"/>
              </w:rPr>
            </w:pPr>
          </w:p>
        </w:tc>
        <w:tc>
          <w:tcPr>
            <w:tcW w:w="738" w:type="pct"/>
            <w:gridSpan w:val="3"/>
            <w:vMerge w:val="continue"/>
            <w:shd w:val="clear" w:color="auto" w:fill="auto"/>
            <w:tcMar>
              <w:top w:w="0" w:type="dxa"/>
              <w:left w:w="11" w:type="dxa"/>
              <w:bottom w:w="0" w:type="dxa"/>
              <w:right w:w="11" w:type="dxa"/>
            </w:tcMar>
            <w:vAlign w:val="center"/>
          </w:tcPr>
          <w:p>
            <w:pPr>
              <w:pStyle w:val="34"/>
              <w:bidi w:val="0"/>
              <w:rPr>
                <w:color w:val="auto"/>
              </w:rPr>
            </w:pPr>
          </w:p>
        </w:tc>
        <w:tc>
          <w:tcPr>
            <w:tcW w:w="760" w:type="pct"/>
            <w:gridSpan w:val="3"/>
            <w:vMerge w:val="continue"/>
            <w:shd w:val="clear" w:color="auto" w:fill="auto"/>
            <w:tcMar>
              <w:top w:w="0" w:type="dxa"/>
              <w:left w:w="11" w:type="dxa"/>
              <w:bottom w:w="0" w:type="dxa"/>
              <w:right w:w="11" w:type="dxa"/>
            </w:tcMar>
            <w:vAlign w:val="center"/>
          </w:tcPr>
          <w:p>
            <w:pPr>
              <w:pStyle w:val="34"/>
              <w:bidi w:val="0"/>
              <w:rPr>
                <w:color w:val="auto"/>
              </w:rPr>
            </w:pPr>
          </w:p>
        </w:tc>
        <w:tc>
          <w:tcPr>
            <w:tcW w:w="754" w:type="pct"/>
            <w:gridSpan w:val="3"/>
            <w:shd w:val="clear" w:color="auto" w:fill="auto"/>
            <w:tcMar>
              <w:top w:w="0" w:type="dxa"/>
              <w:left w:w="11" w:type="dxa"/>
              <w:bottom w:w="0" w:type="dxa"/>
              <w:right w:w="11" w:type="dxa"/>
            </w:tcMar>
            <w:vAlign w:val="center"/>
          </w:tcPr>
          <w:p>
            <w:pPr>
              <w:pStyle w:val="34"/>
              <w:bidi w:val="0"/>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肉鸡</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w:t>
            </w:r>
            <w:r>
              <w:rPr>
                <w:rFonts w:hint="eastAsia" w:ascii="Times New Roman" w:hAnsi="Times New Roman" w:cs="Times New Roman"/>
                <w:b w:val="0"/>
                <w:bCs w:val="0"/>
                <w:color w:val="auto"/>
                <w:lang w:val="en-US" w:eastAsia="zh-CN"/>
              </w:rPr>
              <w:t>年出栏量1万只以上</w:t>
            </w:r>
            <w:r>
              <w:rPr>
                <w:rFonts w:hint="default" w:ascii="Times New Roman" w:hAnsi="Times New Roman" w:cs="Times New Roman"/>
                <w:b w:val="0"/>
                <w:bCs w:val="0"/>
                <w:color w:val="auto"/>
                <w:lang w:val="en-US" w:eastAsia="zh-CN"/>
              </w:rPr>
              <w:t>）</w:t>
            </w:r>
          </w:p>
        </w:tc>
        <w:tc>
          <w:tcPr>
            <w:tcW w:w="788" w:type="pct"/>
            <w:gridSpan w:val="3"/>
            <w:shd w:val="clear" w:color="auto" w:fill="auto"/>
            <w:tcMar>
              <w:top w:w="0" w:type="dxa"/>
              <w:left w:w="11" w:type="dxa"/>
              <w:bottom w:w="0" w:type="dxa"/>
              <w:right w:w="11" w:type="dxa"/>
            </w:tcMar>
            <w:vAlign w:val="center"/>
          </w:tcPr>
          <w:p>
            <w:pPr>
              <w:pStyle w:val="34"/>
              <w:bidi w:val="0"/>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蛋鸡</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w:t>
            </w:r>
            <w:r>
              <w:rPr>
                <w:rFonts w:hint="eastAsia" w:ascii="Times New Roman" w:hAnsi="Times New Roman" w:cs="Times New Roman"/>
                <w:b w:val="0"/>
                <w:bCs w:val="0"/>
                <w:color w:val="auto"/>
                <w:lang w:val="en-US" w:eastAsia="zh-CN"/>
              </w:rPr>
              <w:t>年存栏量2000只以上</w:t>
            </w:r>
            <w:r>
              <w:rPr>
                <w:rFonts w:hint="default" w:ascii="Times New Roman" w:hAnsi="Times New Roman" w:cs="Times New Roman"/>
                <w:b w:val="0"/>
                <w:bCs w:val="0"/>
                <w:color w:val="auto"/>
                <w:lang w:val="en-US" w:eastAsia="zh-CN"/>
              </w:rPr>
              <w:t>）</w:t>
            </w:r>
          </w:p>
        </w:tc>
        <w:tc>
          <w:tcPr>
            <w:tcW w:w="726" w:type="pct"/>
            <w:gridSpan w:val="3"/>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肉</w:t>
            </w:r>
            <w:r>
              <w:rPr>
                <w:rFonts w:hint="default" w:ascii="Times New Roman" w:hAnsi="Times New Roman" w:cs="Times New Roman"/>
                <w:b w:val="0"/>
                <w:bCs w:val="0"/>
                <w:color w:val="auto"/>
                <w:lang w:val="en-US" w:eastAsia="zh-CN"/>
              </w:rPr>
              <w:t>鸭</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w:t>
            </w:r>
            <w:r>
              <w:rPr>
                <w:rFonts w:hint="eastAsia" w:ascii="Times New Roman" w:hAnsi="Times New Roman" w:cs="Times New Roman"/>
                <w:b w:val="0"/>
                <w:bCs w:val="0"/>
                <w:color w:val="auto"/>
                <w:lang w:val="en-US" w:eastAsia="zh-CN"/>
              </w:rPr>
              <w:t>年出栏量1万只以上</w:t>
            </w:r>
            <w:r>
              <w:rPr>
                <w:rFonts w:hint="default" w:ascii="Times New Roman" w:hAnsi="Times New Roman" w:cs="Times New Roman"/>
                <w:b w:val="0"/>
                <w:bCs w:val="0"/>
                <w:color w:va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1" w:hRule="atLeast"/>
          <w:jc w:val="center"/>
        </w:trPr>
        <w:tc>
          <w:tcPr>
            <w:tcW w:w="243" w:type="pct"/>
            <w:vMerge w:val="continue"/>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rPr>
            </w:pPr>
          </w:p>
        </w:tc>
        <w:tc>
          <w:tcPr>
            <w:tcW w:w="253" w:type="pct"/>
            <w:vMerge w:val="continue"/>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p>
        </w:tc>
        <w:tc>
          <w:tcPr>
            <w:tcW w:w="23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养殖场数量（个）</w:t>
            </w:r>
          </w:p>
        </w:tc>
        <w:tc>
          <w:tcPr>
            <w:tcW w:w="250"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存栏量（头）</w:t>
            </w:r>
          </w:p>
        </w:tc>
        <w:tc>
          <w:tcPr>
            <w:tcW w:w="25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出栏量（头）</w:t>
            </w:r>
          </w:p>
        </w:tc>
        <w:tc>
          <w:tcPr>
            <w:tcW w:w="2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养殖场数量（个）</w:t>
            </w:r>
          </w:p>
        </w:tc>
        <w:tc>
          <w:tcPr>
            <w:tcW w:w="25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存栏量（头）</w:t>
            </w:r>
          </w:p>
        </w:tc>
        <w:tc>
          <w:tcPr>
            <w:tcW w:w="2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出栏量（头）</w:t>
            </w:r>
          </w:p>
        </w:tc>
        <w:tc>
          <w:tcPr>
            <w:tcW w:w="23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养殖场数量（个）</w:t>
            </w:r>
          </w:p>
        </w:tc>
        <w:tc>
          <w:tcPr>
            <w:tcW w:w="25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存栏量（头）</w:t>
            </w:r>
          </w:p>
        </w:tc>
        <w:tc>
          <w:tcPr>
            <w:tcW w:w="2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出栏量（头）</w:t>
            </w:r>
          </w:p>
        </w:tc>
        <w:tc>
          <w:tcPr>
            <w:tcW w:w="26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养殖场数量（个）</w:t>
            </w:r>
          </w:p>
        </w:tc>
        <w:tc>
          <w:tcPr>
            <w:tcW w:w="24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存栏量（羽）</w:t>
            </w:r>
          </w:p>
        </w:tc>
        <w:tc>
          <w:tcPr>
            <w:tcW w:w="24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出栏量（羽）</w:t>
            </w:r>
          </w:p>
        </w:tc>
        <w:tc>
          <w:tcPr>
            <w:tcW w:w="28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养殖场数量（个）</w:t>
            </w:r>
          </w:p>
        </w:tc>
        <w:tc>
          <w:tcPr>
            <w:tcW w:w="24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存栏量（羽）</w:t>
            </w:r>
          </w:p>
        </w:tc>
        <w:tc>
          <w:tcPr>
            <w:tcW w:w="25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出栏量（羽）</w:t>
            </w:r>
          </w:p>
        </w:tc>
        <w:tc>
          <w:tcPr>
            <w:tcW w:w="2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养殖场数量（个）</w:t>
            </w:r>
          </w:p>
        </w:tc>
        <w:tc>
          <w:tcPr>
            <w:tcW w:w="26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存栏量（羽）</w:t>
            </w:r>
          </w:p>
        </w:tc>
        <w:tc>
          <w:tcPr>
            <w:tcW w:w="23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出栏量（羽）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古宜镇</w:t>
            </w:r>
          </w:p>
        </w:tc>
        <w:tc>
          <w:tcPr>
            <w:tcW w:w="253"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w:t>
            </w:r>
          </w:p>
        </w:tc>
        <w:tc>
          <w:tcPr>
            <w:tcW w:w="23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w:t>
            </w:r>
          </w:p>
        </w:tc>
        <w:tc>
          <w:tcPr>
            <w:tcW w:w="250" w:type="pct"/>
            <w:shd w:val="clear" w:color="auto" w:fill="auto"/>
            <w:tcMar>
              <w:top w:w="0" w:type="dxa"/>
              <w:left w:w="11" w:type="dxa"/>
              <w:bottom w:w="0" w:type="dxa"/>
              <w:right w:w="11" w:type="dxa"/>
            </w:tcMar>
            <w:vAlign w:val="bottom"/>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2000</w:t>
            </w:r>
          </w:p>
        </w:tc>
        <w:tc>
          <w:tcPr>
            <w:tcW w:w="25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3000</w:t>
            </w:r>
          </w:p>
        </w:tc>
        <w:tc>
          <w:tcPr>
            <w:tcW w:w="2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斗江镇</w:t>
            </w:r>
          </w:p>
        </w:tc>
        <w:tc>
          <w:tcPr>
            <w:tcW w:w="25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9</w:t>
            </w:r>
          </w:p>
        </w:tc>
        <w:tc>
          <w:tcPr>
            <w:tcW w:w="23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17850</w:t>
            </w:r>
          </w:p>
        </w:tc>
        <w:tc>
          <w:tcPr>
            <w:tcW w:w="251"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35700</w:t>
            </w:r>
          </w:p>
        </w:tc>
        <w:tc>
          <w:tcPr>
            <w:tcW w:w="2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w:t>
            </w:r>
          </w:p>
        </w:tc>
        <w:tc>
          <w:tcPr>
            <w:tcW w:w="24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20000</w:t>
            </w:r>
          </w:p>
        </w:tc>
        <w:tc>
          <w:tcPr>
            <w:tcW w:w="24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40000</w:t>
            </w:r>
          </w:p>
        </w:tc>
        <w:tc>
          <w:tcPr>
            <w:tcW w:w="28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w:t>
            </w:r>
          </w:p>
        </w:tc>
        <w:tc>
          <w:tcPr>
            <w:tcW w:w="247"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89500</w:t>
            </w:r>
          </w:p>
        </w:tc>
        <w:tc>
          <w:tcPr>
            <w:tcW w:w="253"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89500</w:t>
            </w:r>
          </w:p>
        </w:tc>
        <w:tc>
          <w:tcPr>
            <w:tcW w:w="2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丹洲镇</w:t>
            </w:r>
          </w:p>
        </w:tc>
        <w:tc>
          <w:tcPr>
            <w:tcW w:w="253"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w:t>
            </w:r>
          </w:p>
        </w:tc>
        <w:tc>
          <w:tcPr>
            <w:tcW w:w="23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w:t>
            </w:r>
          </w:p>
        </w:tc>
        <w:tc>
          <w:tcPr>
            <w:tcW w:w="250" w:type="pct"/>
            <w:shd w:val="clear" w:color="auto" w:fill="auto"/>
            <w:tcMar>
              <w:top w:w="0" w:type="dxa"/>
              <w:left w:w="11" w:type="dxa"/>
              <w:bottom w:w="0" w:type="dxa"/>
              <w:right w:w="11" w:type="dxa"/>
            </w:tcMar>
            <w:vAlign w:val="bottom"/>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5000</w:t>
            </w:r>
          </w:p>
        </w:tc>
        <w:tc>
          <w:tcPr>
            <w:tcW w:w="25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5000</w:t>
            </w:r>
          </w:p>
        </w:tc>
        <w:tc>
          <w:tcPr>
            <w:tcW w:w="2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独峒镇</w:t>
            </w:r>
          </w:p>
        </w:tc>
        <w:tc>
          <w:tcPr>
            <w:tcW w:w="253"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w:t>
            </w:r>
          </w:p>
        </w:tc>
        <w:tc>
          <w:tcPr>
            <w:tcW w:w="23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w:t>
            </w:r>
          </w:p>
        </w:tc>
        <w:tc>
          <w:tcPr>
            <w:tcW w:w="250"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450</w:t>
            </w:r>
          </w:p>
        </w:tc>
        <w:tc>
          <w:tcPr>
            <w:tcW w:w="242"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350</w:t>
            </w:r>
          </w:p>
        </w:tc>
        <w:tc>
          <w:tcPr>
            <w:tcW w:w="23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八江镇</w:t>
            </w:r>
          </w:p>
        </w:tc>
        <w:tc>
          <w:tcPr>
            <w:tcW w:w="253"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w:t>
            </w:r>
          </w:p>
        </w:tc>
        <w:tc>
          <w:tcPr>
            <w:tcW w:w="23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w:t>
            </w:r>
          </w:p>
        </w:tc>
        <w:tc>
          <w:tcPr>
            <w:tcW w:w="250"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121</w:t>
            </w:r>
          </w:p>
        </w:tc>
        <w:tc>
          <w:tcPr>
            <w:tcW w:w="242"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121</w:t>
            </w:r>
          </w:p>
        </w:tc>
        <w:tc>
          <w:tcPr>
            <w:tcW w:w="23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林溪镇</w:t>
            </w:r>
          </w:p>
        </w:tc>
        <w:tc>
          <w:tcPr>
            <w:tcW w:w="253"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w:t>
            </w:r>
          </w:p>
        </w:tc>
        <w:tc>
          <w:tcPr>
            <w:tcW w:w="23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w:t>
            </w:r>
          </w:p>
        </w:tc>
        <w:tc>
          <w:tcPr>
            <w:tcW w:w="265"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30000</w:t>
            </w:r>
          </w:p>
        </w:tc>
        <w:tc>
          <w:tcPr>
            <w:tcW w:w="23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同乐苗族乡</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梅林乡</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w:t>
            </w:r>
          </w:p>
        </w:tc>
        <w:tc>
          <w:tcPr>
            <w:tcW w:w="23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200</w:t>
            </w:r>
          </w:p>
        </w:tc>
        <w:tc>
          <w:tcPr>
            <w:tcW w:w="27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120</w:t>
            </w:r>
          </w:p>
        </w:tc>
        <w:tc>
          <w:tcPr>
            <w:tcW w:w="269"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富禄苗族乡</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洋溪乡</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良口乡</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老堡乡</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高基瑶族乡</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和平乡</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程村乡</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合计</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w:t>
            </w:r>
            <w:r>
              <w:rPr>
                <w:rFonts w:hint="eastAsia" w:ascii="Times New Roman" w:hAnsi="Times New Roman" w:cs="Times New Roman"/>
                <w:b w:val="0"/>
                <w:bCs w:val="0"/>
                <w:color w:val="auto"/>
                <w:lang w:val="en-US" w:eastAsia="zh-CN"/>
              </w:rPr>
              <w:t>8</w:t>
            </w:r>
          </w:p>
        </w:tc>
        <w:tc>
          <w:tcPr>
            <w:tcW w:w="23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7</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w:t>
            </w:r>
            <w:r>
              <w:rPr>
                <w:rFonts w:hint="eastAsia" w:ascii="Times New Roman" w:hAnsi="Times New Roman" w:cs="Times New Roman"/>
                <w:b w:val="0"/>
                <w:bCs w:val="0"/>
                <w:color w:val="auto"/>
                <w:lang w:val="en-US" w:eastAsia="zh-CN"/>
              </w:rPr>
              <w:t>4</w:t>
            </w:r>
            <w:r>
              <w:rPr>
                <w:rFonts w:hint="default" w:ascii="Times New Roman" w:hAnsi="Times New Roman" w:cs="Times New Roman"/>
                <w:b w:val="0"/>
                <w:bCs w:val="0"/>
                <w:color w:val="auto"/>
                <w:lang w:val="en-US" w:eastAsia="zh-CN"/>
              </w:rPr>
              <w:t>8</w:t>
            </w:r>
            <w:r>
              <w:rPr>
                <w:rFonts w:hint="eastAsia" w:ascii="Times New Roman" w:hAnsi="Times New Roman" w:cs="Times New Roman"/>
                <w:b w:val="0"/>
                <w:bCs w:val="0"/>
                <w:color w:val="auto"/>
                <w:lang w:val="en-US" w:eastAsia="zh-CN"/>
              </w:rPr>
              <w:t>5</w:t>
            </w:r>
            <w:r>
              <w:rPr>
                <w:rFonts w:hint="default"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43700</w:t>
            </w:r>
          </w:p>
        </w:tc>
        <w:tc>
          <w:tcPr>
            <w:tcW w:w="245"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571</w:t>
            </w:r>
          </w:p>
        </w:tc>
        <w:tc>
          <w:tcPr>
            <w:tcW w:w="242"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471</w:t>
            </w:r>
          </w:p>
        </w:tc>
        <w:tc>
          <w:tcPr>
            <w:tcW w:w="236"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200</w:t>
            </w:r>
          </w:p>
        </w:tc>
        <w:tc>
          <w:tcPr>
            <w:tcW w:w="27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120</w:t>
            </w:r>
          </w:p>
        </w:tc>
        <w:tc>
          <w:tcPr>
            <w:tcW w:w="269"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w:t>
            </w:r>
          </w:p>
        </w:tc>
        <w:tc>
          <w:tcPr>
            <w:tcW w:w="244"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2000</w:t>
            </w:r>
          </w:p>
        </w:tc>
        <w:tc>
          <w:tcPr>
            <w:tcW w:w="240"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40</w:t>
            </w:r>
            <w:r>
              <w:rPr>
                <w:rFonts w:hint="default" w:ascii="Times New Roman" w:hAnsi="Times New Roman" w:cs="Times New Roman"/>
                <w:b w:val="0"/>
                <w:bCs w:val="0"/>
                <w:color w:val="auto"/>
                <w:lang w:val="en-US" w:eastAsia="zh-CN"/>
              </w:rPr>
              <w:t>000</w:t>
            </w:r>
          </w:p>
        </w:tc>
        <w:tc>
          <w:tcPr>
            <w:tcW w:w="287"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w:t>
            </w:r>
          </w:p>
        </w:tc>
        <w:tc>
          <w:tcPr>
            <w:tcW w:w="247"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895</w:t>
            </w:r>
            <w:r>
              <w:rPr>
                <w:rFonts w:hint="default" w:ascii="Times New Roman" w:hAnsi="Times New Roman" w:cs="Times New Roman"/>
                <w:b w:val="0"/>
                <w:bCs w:val="0"/>
                <w:color w:val="auto"/>
                <w:lang w:val="en-US" w:eastAsia="zh-CN"/>
              </w:rPr>
              <w:t>00</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89500</w:t>
            </w:r>
          </w:p>
        </w:tc>
        <w:tc>
          <w:tcPr>
            <w:tcW w:w="221"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w:t>
            </w:r>
          </w:p>
        </w:tc>
        <w:tc>
          <w:tcPr>
            <w:tcW w:w="26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30000</w:t>
            </w:r>
          </w:p>
        </w:tc>
        <w:tc>
          <w:tcPr>
            <w:tcW w:w="238"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2000</w:t>
            </w:r>
            <w:r>
              <w:rPr>
                <w:rFonts w:hint="default" w:ascii="Times New Roman" w:hAnsi="Times New Roman" w:cs="Times New Roman"/>
                <w:b w:val="0"/>
                <w:bCs w:val="0"/>
                <w:color w:val="auto"/>
                <w:lang w:val="en-US" w:eastAsia="zh-CN"/>
              </w:rPr>
              <w:t>0</w:t>
            </w:r>
          </w:p>
        </w:tc>
      </w:tr>
    </w:tbl>
    <w:p>
      <w:pPr>
        <w:pStyle w:val="13"/>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eastAsia" w:ascii="Times New Roman" w:hAnsi="Times New Roman" w:cs="Times New Roman"/>
          <w:b w:val="0"/>
          <w:bCs w:val="0"/>
          <w:color w:val="auto"/>
          <w:sz w:val="21"/>
          <w:szCs w:val="21"/>
          <w:lang w:val="en-US" w:eastAsia="zh-CN"/>
        </w:rPr>
      </w:pPr>
      <w:bookmarkStart w:id="42" w:name="_Ref26259"/>
      <w:r>
        <w:rPr>
          <w:rFonts w:hint="eastAsia" w:ascii="Times New Roman" w:hAnsi="Times New Roman" w:cs="Times New Roman"/>
          <w:b w:val="0"/>
          <w:bCs w:val="0"/>
          <w:color w:val="auto"/>
          <w:sz w:val="21"/>
          <w:szCs w:val="21"/>
          <w:lang w:val="en-US" w:eastAsia="zh-CN"/>
        </w:rPr>
        <w:t>备注：出栏量/存栏量均为设计量。</w:t>
      </w:r>
    </w:p>
    <w:p>
      <w:pPr>
        <w:pStyle w:val="13"/>
        <w:keepNext w:val="0"/>
        <w:keepLines w:val="0"/>
        <w:pageBreakBefore w:val="0"/>
        <w:widowControl w:val="0"/>
        <w:kinsoku/>
        <w:wordWrap/>
        <w:overflowPunct/>
        <w:topLinePunct w:val="0"/>
        <w:autoSpaceDE w:val="0"/>
        <w:autoSpaceDN w:val="0"/>
        <w:bidi w:val="0"/>
        <w:adjustRightInd/>
        <w:snapToGrid/>
        <w:spacing w:after="0" w:afterLines="50"/>
        <w:textAlignment w:val="auto"/>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.5</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2</w:t>
      </w:r>
      <w:r>
        <w:rPr>
          <w:rFonts w:hint="default" w:ascii="Times New Roman" w:hAnsi="Times New Roman" w:cs="Times New Roman"/>
          <w:color w:val="auto"/>
          <w:lang w:val="en-US" w:eastAsia="zh-CN"/>
        </w:rPr>
        <w:t xml:space="preserve">   三江侗族自治县202</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年</w:t>
      </w:r>
      <w:r>
        <w:rPr>
          <w:rFonts w:hint="eastAsia" w:ascii="Times New Roman" w:hAnsi="Times New Roman" w:cs="Times New Roman"/>
          <w:color w:val="auto"/>
          <w:lang w:val="en-US" w:eastAsia="zh-CN"/>
        </w:rPr>
        <w:t>末大型</w:t>
      </w:r>
      <w:r>
        <w:rPr>
          <w:rFonts w:hint="default" w:ascii="Times New Roman" w:hAnsi="Times New Roman" w:cs="Times New Roman"/>
          <w:color w:val="auto"/>
          <w:lang w:val="en-US" w:eastAsia="zh-CN"/>
        </w:rPr>
        <w:t>养殖</w:t>
      </w:r>
      <w:r>
        <w:rPr>
          <w:rFonts w:hint="eastAsia" w:ascii="Times New Roman" w:hAnsi="Times New Roman" w:cs="Times New Roman"/>
          <w:color w:val="auto"/>
          <w:lang w:val="en-US" w:eastAsia="zh-CN"/>
        </w:rPr>
        <w:t>场（年出栏生猪5000头及以上）</w:t>
      </w:r>
      <w:r>
        <w:rPr>
          <w:rFonts w:hint="default" w:ascii="Times New Roman" w:hAnsi="Times New Roman" w:cs="Times New Roman"/>
          <w:color w:val="auto"/>
          <w:lang w:val="en-US" w:eastAsia="zh-CN"/>
        </w:rPr>
        <w:t>情况</w:t>
      </w:r>
      <w:r>
        <w:rPr>
          <w:rFonts w:hint="eastAsia" w:ascii="Times New Roman" w:hAnsi="Times New Roman" w:cs="Times New Roman"/>
          <w:color w:val="auto"/>
          <w:lang w:val="en-US" w:eastAsia="zh-CN"/>
        </w:rPr>
        <w:t>统计</w:t>
      </w:r>
      <w:r>
        <w:rPr>
          <w:rFonts w:hint="default" w:ascii="Times New Roman" w:hAnsi="Times New Roman" w:cs="Times New Roman"/>
          <w:color w:val="auto"/>
          <w:lang w:val="en-US" w:eastAsia="zh-CN"/>
        </w:rPr>
        <w:t>表</w:t>
      </w:r>
    </w:p>
    <w:tbl>
      <w:tblPr>
        <w:tblStyle w:val="28"/>
        <w:tblW w:w="50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1"/>
        <w:gridCol w:w="750"/>
        <w:gridCol w:w="686"/>
        <w:gridCol w:w="741"/>
        <w:gridCol w:w="744"/>
        <w:gridCol w:w="727"/>
        <w:gridCol w:w="741"/>
        <w:gridCol w:w="718"/>
        <w:gridCol w:w="701"/>
        <w:gridCol w:w="741"/>
        <w:gridCol w:w="809"/>
        <w:gridCol w:w="798"/>
        <w:gridCol w:w="723"/>
        <w:gridCol w:w="713"/>
        <w:gridCol w:w="851"/>
        <w:gridCol w:w="732"/>
        <w:gridCol w:w="750"/>
        <w:gridCol w:w="656"/>
        <w:gridCol w:w="787"/>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jc w:val="center"/>
        </w:trPr>
        <w:tc>
          <w:tcPr>
            <w:tcW w:w="243" w:type="pct"/>
            <w:vMerge w:val="restart"/>
            <w:shd w:val="clear" w:color="auto" w:fill="auto"/>
            <w:tcMar>
              <w:top w:w="0" w:type="dxa"/>
              <w:left w:w="11" w:type="dxa"/>
              <w:bottom w:w="0" w:type="dxa"/>
              <w:right w:w="11" w:type="dxa"/>
            </w:tcMar>
            <w:vAlign w:val="center"/>
          </w:tcPr>
          <w:p>
            <w:pPr>
              <w:pStyle w:val="34"/>
              <w:bidi w:val="0"/>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行政</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区域</w:t>
            </w:r>
          </w:p>
        </w:tc>
        <w:tc>
          <w:tcPr>
            <w:tcW w:w="253" w:type="pct"/>
            <w:vMerge w:val="restar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养殖场数量（个）</w:t>
            </w:r>
          </w:p>
        </w:tc>
        <w:tc>
          <w:tcPr>
            <w:tcW w:w="733" w:type="pct"/>
            <w:gridSpan w:val="3"/>
            <w:vMerge w:val="restar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生</w:t>
            </w:r>
            <w:r>
              <w:rPr>
                <w:rFonts w:hint="default" w:ascii="Times New Roman" w:hAnsi="Times New Roman" w:cs="Times New Roman"/>
                <w:b w:val="0"/>
                <w:bCs w:val="0"/>
                <w:color w:val="auto"/>
                <w:lang w:val="en-US" w:eastAsia="zh-CN"/>
              </w:rPr>
              <w:t>猪</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w:t>
            </w:r>
            <w:r>
              <w:rPr>
                <w:rFonts w:hint="eastAsia" w:ascii="Times New Roman" w:hAnsi="Times New Roman" w:cs="Times New Roman"/>
                <w:b w:val="0"/>
                <w:bCs w:val="0"/>
                <w:color w:val="auto"/>
                <w:lang w:val="en-US" w:eastAsia="zh-CN"/>
              </w:rPr>
              <w:t>年出栏500</w:t>
            </w:r>
            <w:r>
              <w:rPr>
                <w:rFonts w:hint="default" w:ascii="Times New Roman" w:hAnsi="Times New Roman" w:cs="Times New Roman"/>
                <w:b w:val="0"/>
                <w:bCs w:val="0"/>
                <w:color w:val="auto"/>
                <w:lang w:val="en-US" w:eastAsia="zh-CN"/>
              </w:rPr>
              <w:t>头</w:t>
            </w:r>
            <w:r>
              <w:rPr>
                <w:rFonts w:hint="eastAsia" w:ascii="Times New Roman" w:hAnsi="Times New Roman" w:cs="Times New Roman"/>
                <w:b w:val="0"/>
                <w:bCs w:val="0"/>
                <w:color w:val="auto"/>
                <w:lang w:val="en-US" w:eastAsia="zh-CN"/>
              </w:rPr>
              <w:t>以上</w:t>
            </w:r>
            <w:r>
              <w:rPr>
                <w:rFonts w:hint="default" w:ascii="Times New Roman" w:hAnsi="Times New Roman" w:cs="Times New Roman"/>
                <w:b w:val="0"/>
                <w:bCs w:val="0"/>
                <w:color w:val="auto"/>
                <w:lang w:val="en-US" w:eastAsia="zh-CN"/>
              </w:rPr>
              <w:t>）</w:t>
            </w:r>
          </w:p>
        </w:tc>
        <w:tc>
          <w:tcPr>
            <w:tcW w:w="738" w:type="pct"/>
            <w:gridSpan w:val="3"/>
            <w:vMerge w:val="restar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肉</w:t>
            </w:r>
            <w:r>
              <w:rPr>
                <w:rFonts w:hint="default" w:ascii="Times New Roman" w:hAnsi="Times New Roman" w:cs="Times New Roman"/>
                <w:b w:val="0"/>
                <w:bCs w:val="0"/>
                <w:color w:val="auto"/>
                <w:lang w:val="en-US" w:eastAsia="zh-CN"/>
              </w:rPr>
              <w:t>牛</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w:t>
            </w:r>
            <w:r>
              <w:rPr>
                <w:rFonts w:hint="eastAsia" w:ascii="Times New Roman" w:hAnsi="Times New Roman" w:cs="Times New Roman"/>
                <w:b w:val="0"/>
                <w:bCs w:val="0"/>
                <w:color w:val="auto"/>
                <w:lang w:val="en-US" w:eastAsia="zh-CN"/>
              </w:rPr>
              <w:t>年出栏量50头以上</w:t>
            </w:r>
            <w:r>
              <w:rPr>
                <w:rFonts w:hint="default" w:ascii="Times New Roman" w:hAnsi="Times New Roman" w:cs="Times New Roman"/>
                <w:b w:val="0"/>
                <w:bCs w:val="0"/>
                <w:color w:val="auto"/>
                <w:lang w:val="en-US" w:eastAsia="zh-CN"/>
              </w:rPr>
              <w:t>）</w:t>
            </w:r>
          </w:p>
        </w:tc>
        <w:tc>
          <w:tcPr>
            <w:tcW w:w="760" w:type="pct"/>
            <w:gridSpan w:val="3"/>
            <w:vMerge w:val="restar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肉</w:t>
            </w:r>
            <w:r>
              <w:rPr>
                <w:rFonts w:hint="default" w:ascii="Times New Roman" w:hAnsi="Times New Roman" w:cs="Times New Roman"/>
                <w:b w:val="0"/>
                <w:bCs w:val="0"/>
                <w:color w:val="auto"/>
                <w:lang w:val="en-US" w:eastAsia="zh-CN"/>
              </w:rPr>
              <w:t>羊</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w:t>
            </w:r>
            <w:r>
              <w:rPr>
                <w:rFonts w:hint="eastAsia" w:ascii="Times New Roman" w:hAnsi="Times New Roman" w:cs="Times New Roman"/>
                <w:b w:val="0"/>
                <w:bCs w:val="0"/>
                <w:color w:val="auto"/>
                <w:lang w:val="en-US" w:eastAsia="zh-CN"/>
              </w:rPr>
              <w:t>年出栏量100头以上</w:t>
            </w:r>
            <w:r>
              <w:rPr>
                <w:rFonts w:hint="default" w:ascii="Times New Roman" w:hAnsi="Times New Roman" w:cs="Times New Roman"/>
                <w:b w:val="0"/>
                <w:bCs w:val="0"/>
                <w:color w:val="auto"/>
                <w:lang w:val="en-US" w:eastAsia="zh-CN"/>
              </w:rPr>
              <w:t>）</w:t>
            </w:r>
          </w:p>
        </w:tc>
        <w:tc>
          <w:tcPr>
            <w:tcW w:w="2269" w:type="pct"/>
            <w:gridSpan w:val="9"/>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禽类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jc w:val="center"/>
        </w:trPr>
        <w:tc>
          <w:tcPr>
            <w:tcW w:w="243" w:type="pct"/>
            <w:vMerge w:val="continue"/>
            <w:shd w:val="clear" w:color="auto" w:fill="auto"/>
            <w:tcMar>
              <w:top w:w="0" w:type="dxa"/>
              <w:left w:w="11" w:type="dxa"/>
              <w:bottom w:w="0" w:type="dxa"/>
              <w:right w:w="11" w:type="dxa"/>
            </w:tcMar>
            <w:vAlign w:val="center"/>
          </w:tcPr>
          <w:p>
            <w:pPr>
              <w:pStyle w:val="34"/>
              <w:bidi w:val="0"/>
              <w:rPr>
                <w:color w:val="auto"/>
              </w:rPr>
            </w:pPr>
          </w:p>
        </w:tc>
        <w:tc>
          <w:tcPr>
            <w:tcW w:w="253" w:type="pct"/>
            <w:vMerge w:val="continue"/>
            <w:shd w:val="clear" w:color="auto" w:fill="auto"/>
            <w:tcMar>
              <w:top w:w="0" w:type="dxa"/>
              <w:left w:w="11" w:type="dxa"/>
              <w:bottom w:w="0" w:type="dxa"/>
              <w:right w:w="11" w:type="dxa"/>
            </w:tcMar>
            <w:vAlign w:val="center"/>
          </w:tcPr>
          <w:p>
            <w:pPr>
              <w:pStyle w:val="34"/>
              <w:bidi w:val="0"/>
              <w:rPr>
                <w:color w:val="auto"/>
              </w:rPr>
            </w:pPr>
          </w:p>
        </w:tc>
        <w:tc>
          <w:tcPr>
            <w:tcW w:w="733" w:type="pct"/>
            <w:gridSpan w:val="3"/>
            <w:vMerge w:val="continue"/>
            <w:shd w:val="clear" w:color="auto" w:fill="auto"/>
            <w:tcMar>
              <w:top w:w="0" w:type="dxa"/>
              <w:left w:w="11" w:type="dxa"/>
              <w:bottom w:w="0" w:type="dxa"/>
              <w:right w:w="11" w:type="dxa"/>
            </w:tcMar>
            <w:vAlign w:val="center"/>
          </w:tcPr>
          <w:p>
            <w:pPr>
              <w:pStyle w:val="34"/>
              <w:bidi w:val="0"/>
              <w:rPr>
                <w:color w:val="auto"/>
              </w:rPr>
            </w:pPr>
          </w:p>
        </w:tc>
        <w:tc>
          <w:tcPr>
            <w:tcW w:w="738" w:type="pct"/>
            <w:gridSpan w:val="3"/>
            <w:vMerge w:val="continue"/>
            <w:shd w:val="clear" w:color="auto" w:fill="auto"/>
            <w:tcMar>
              <w:top w:w="0" w:type="dxa"/>
              <w:left w:w="11" w:type="dxa"/>
              <w:bottom w:w="0" w:type="dxa"/>
              <w:right w:w="11" w:type="dxa"/>
            </w:tcMar>
            <w:vAlign w:val="center"/>
          </w:tcPr>
          <w:p>
            <w:pPr>
              <w:pStyle w:val="34"/>
              <w:bidi w:val="0"/>
              <w:rPr>
                <w:color w:val="auto"/>
              </w:rPr>
            </w:pPr>
          </w:p>
        </w:tc>
        <w:tc>
          <w:tcPr>
            <w:tcW w:w="760" w:type="pct"/>
            <w:gridSpan w:val="3"/>
            <w:vMerge w:val="continue"/>
            <w:shd w:val="clear" w:color="auto" w:fill="auto"/>
            <w:tcMar>
              <w:top w:w="0" w:type="dxa"/>
              <w:left w:w="11" w:type="dxa"/>
              <w:bottom w:w="0" w:type="dxa"/>
              <w:right w:w="11" w:type="dxa"/>
            </w:tcMar>
            <w:vAlign w:val="center"/>
          </w:tcPr>
          <w:p>
            <w:pPr>
              <w:pStyle w:val="34"/>
              <w:bidi w:val="0"/>
              <w:rPr>
                <w:color w:val="auto"/>
              </w:rPr>
            </w:pPr>
          </w:p>
        </w:tc>
        <w:tc>
          <w:tcPr>
            <w:tcW w:w="754" w:type="pct"/>
            <w:gridSpan w:val="3"/>
            <w:shd w:val="clear" w:color="auto" w:fill="auto"/>
            <w:tcMar>
              <w:top w:w="0" w:type="dxa"/>
              <w:left w:w="11" w:type="dxa"/>
              <w:bottom w:w="0" w:type="dxa"/>
              <w:right w:w="11" w:type="dxa"/>
            </w:tcMar>
            <w:vAlign w:val="center"/>
          </w:tcPr>
          <w:p>
            <w:pPr>
              <w:pStyle w:val="34"/>
              <w:bidi w:val="0"/>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肉鸡</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w:t>
            </w:r>
            <w:r>
              <w:rPr>
                <w:rFonts w:hint="eastAsia" w:ascii="Times New Roman" w:hAnsi="Times New Roman" w:cs="Times New Roman"/>
                <w:b w:val="0"/>
                <w:bCs w:val="0"/>
                <w:color w:val="auto"/>
                <w:lang w:val="en-US" w:eastAsia="zh-CN"/>
              </w:rPr>
              <w:t>年出栏量1万只以上</w:t>
            </w:r>
            <w:r>
              <w:rPr>
                <w:rFonts w:hint="default" w:ascii="Times New Roman" w:hAnsi="Times New Roman" w:cs="Times New Roman"/>
                <w:b w:val="0"/>
                <w:bCs w:val="0"/>
                <w:color w:val="auto"/>
                <w:lang w:val="en-US" w:eastAsia="zh-CN"/>
              </w:rPr>
              <w:t>）</w:t>
            </w:r>
          </w:p>
        </w:tc>
        <w:tc>
          <w:tcPr>
            <w:tcW w:w="788" w:type="pct"/>
            <w:gridSpan w:val="3"/>
            <w:shd w:val="clear" w:color="auto" w:fill="auto"/>
            <w:tcMar>
              <w:top w:w="0" w:type="dxa"/>
              <w:left w:w="11" w:type="dxa"/>
              <w:bottom w:w="0" w:type="dxa"/>
              <w:right w:w="11" w:type="dxa"/>
            </w:tcMar>
            <w:vAlign w:val="center"/>
          </w:tcPr>
          <w:p>
            <w:pPr>
              <w:pStyle w:val="34"/>
              <w:bidi w:val="0"/>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蛋鸡</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w:t>
            </w:r>
            <w:r>
              <w:rPr>
                <w:rFonts w:hint="eastAsia" w:ascii="Times New Roman" w:hAnsi="Times New Roman" w:cs="Times New Roman"/>
                <w:b w:val="0"/>
                <w:bCs w:val="0"/>
                <w:color w:val="auto"/>
                <w:lang w:val="en-US" w:eastAsia="zh-CN"/>
              </w:rPr>
              <w:t>年存栏量2000只以上</w:t>
            </w:r>
            <w:r>
              <w:rPr>
                <w:rFonts w:hint="default" w:ascii="Times New Roman" w:hAnsi="Times New Roman" w:cs="Times New Roman"/>
                <w:b w:val="0"/>
                <w:bCs w:val="0"/>
                <w:color w:val="auto"/>
                <w:lang w:val="en-US" w:eastAsia="zh-CN"/>
              </w:rPr>
              <w:t>）</w:t>
            </w:r>
          </w:p>
        </w:tc>
        <w:tc>
          <w:tcPr>
            <w:tcW w:w="726" w:type="pct"/>
            <w:gridSpan w:val="3"/>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肉</w:t>
            </w:r>
            <w:r>
              <w:rPr>
                <w:rFonts w:hint="default" w:ascii="Times New Roman" w:hAnsi="Times New Roman" w:cs="Times New Roman"/>
                <w:b w:val="0"/>
                <w:bCs w:val="0"/>
                <w:color w:val="auto"/>
                <w:lang w:val="en-US" w:eastAsia="zh-CN"/>
              </w:rPr>
              <w:t>鸭</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w:t>
            </w:r>
            <w:r>
              <w:rPr>
                <w:rFonts w:hint="eastAsia" w:ascii="Times New Roman" w:hAnsi="Times New Roman" w:cs="Times New Roman"/>
                <w:b w:val="0"/>
                <w:bCs w:val="0"/>
                <w:color w:val="auto"/>
                <w:lang w:val="en-US" w:eastAsia="zh-CN"/>
              </w:rPr>
              <w:t>年出栏量1万只以上</w:t>
            </w:r>
            <w:r>
              <w:rPr>
                <w:rFonts w:hint="default" w:ascii="Times New Roman" w:hAnsi="Times New Roman" w:cs="Times New Roman"/>
                <w:b w:val="0"/>
                <w:bCs w:val="0"/>
                <w:color w:va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243" w:type="pct"/>
            <w:vMerge w:val="continue"/>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rPr>
            </w:pPr>
          </w:p>
        </w:tc>
        <w:tc>
          <w:tcPr>
            <w:tcW w:w="253" w:type="pct"/>
            <w:vMerge w:val="continue"/>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p>
        </w:tc>
        <w:tc>
          <w:tcPr>
            <w:tcW w:w="23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养殖场数量（个）</w:t>
            </w:r>
          </w:p>
        </w:tc>
        <w:tc>
          <w:tcPr>
            <w:tcW w:w="250"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存栏量（头）</w:t>
            </w:r>
          </w:p>
        </w:tc>
        <w:tc>
          <w:tcPr>
            <w:tcW w:w="25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出栏量（头）</w:t>
            </w:r>
          </w:p>
        </w:tc>
        <w:tc>
          <w:tcPr>
            <w:tcW w:w="2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养殖场数量（个）</w:t>
            </w:r>
          </w:p>
        </w:tc>
        <w:tc>
          <w:tcPr>
            <w:tcW w:w="25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存栏量（头）</w:t>
            </w:r>
          </w:p>
        </w:tc>
        <w:tc>
          <w:tcPr>
            <w:tcW w:w="2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出栏量（头）</w:t>
            </w:r>
          </w:p>
        </w:tc>
        <w:tc>
          <w:tcPr>
            <w:tcW w:w="23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养殖场数量（个）</w:t>
            </w:r>
          </w:p>
        </w:tc>
        <w:tc>
          <w:tcPr>
            <w:tcW w:w="25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存栏量（头）</w:t>
            </w:r>
          </w:p>
        </w:tc>
        <w:tc>
          <w:tcPr>
            <w:tcW w:w="2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出栏量（头）</w:t>
            </w:r>
          </w:p>
        </w:tc>
        <w:tc>
          <w:tcPr>
            <w:tcW w:w="26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养殖场数量（个）</w:t>
            </w:r>
          </w:p>
        </w:tc>
        <w:tc>
          <w:tcPr>
            <w:tcW w:w="24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存栏量（羽）</w:t>
            </w:r>
          </w:p>
        </w:tc>
        <w:tc>
          <w:tcPr>
            <w:tcW w:w="24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出栏量（羽）</w:t>
            </w:r>
          </w:p>
        </w:tc>
        <w:tc>
          <w:tcPr>
            <w:tcW w:w="28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养殖场数量（个）</w:t>
            </w:r>
          </w:p>
        </w:tc>
        <w:tc>
          <w:tcPr>
            <w:tcW w:w="24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存栏量（羽）</w:t>
            </w:r>
          </w:p>
        </w:tc>
        <w:tc>
          <w:tcPr>
            <w:tcW w:w="25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出栏量（羽）</w:t>
            </w:r>
          </w:p>
        </w:tc>
        <w:tc>
          <w:tcPr>
            <w:tcW w:w="2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养殖场数量（个）</w:t>
            </w:r>
          </w:p>
        </w:tc>
        <w:tc>
          <w:tcPr>
            <w:tcW w:w="26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存栏量（羽）</w:t>
            </w:r>
          </w:p>
        </w:tc>
        <w:tc>
          <w:tcPr>
            <w:tcW w:w="23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出栏量（羽）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古宜镇</w:t>
            </w:r>
          </w:p>
        </w:tc>
        <w:tc>
          <w:tcPr>
            <w:tcW w:w="25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31"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斗江镇</w:t>
            </w:r>
          </w:p>
        </w:tc>
        <w:tc>
          <w:tcPr>
            <w:tcW w:w="253"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w:t>
            </w:r>
          </w:p>
        </w:tc>
        <w:tc>
          <w:tcPr>
            <w:tcW w:w="23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w:t>
            </w:r>
          </w:p>
        </w:tc>
        <w:tc>
          <w:tcPr>
            <w:tcW w:w="250" w:type="pct"/>
            <w:shd w:val="clear" w:color="auto" w:fill="auto"/>
            <w:tcMar>
              <w:top w:w="0" w:type="dxa"/>
              <w:left w:w="11" w:type="dxa"/>
              <w:bottom w:w="0" w:type="dxa"/>
              <w:right w:w="11" w:type="dxa"/>
            </w:tcMar>
            <w:vAlign w:val="bottom"/>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10000</w:t>
            </w:r>
          </w:p>
        </w:tc>
        <w:tc>
          <w:tcPr>
            <w:tcW w:w="25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20000</w:t>
            </w:r>
          </w:p>
        </w:tc>
        <w:tc>
          <w:tcPr>
            <w:tcW w:w="2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丹洲镇</w:t>
            </w:r>
          </w:p>
        </w:tc>
        <w:tc>
          <w:tcPr>
            <w:tcW w:w="253"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w:t>
            </w:r>
          </w:p>
        </w:tc>
        <w:tc>
          <w:tcPr>
            <w:tcW w:w="23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w:t>
            </w:r>
          </w:p>
        </w:tc>
        <w:tc>
          <w:tcPr>
            <w:tcW w:w="250" w:type="pct"/>
            <w:shd w:val="clear" w:color="auto" w:fill="auto"/>
            <w:tcMar>
              <w:top w:w="0" w:type="dxa"/>
              <w:left w:w="11" w:type="dxa"/>
              <w:bottom w:w="0" w:type="dxa"/>
              <w:right w:w="11" w:type="dxa"/>
            </w:tcMar>
            <w:vAlign w:val="bottom"/>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5000</w:t>
            </w:r>
          </w:p>
        </w:tc>
        <w:tc>
          <w:tcPr>
            <w:tcW w:w="25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5000</w:t>
            </w:r>
          </w:p>
        </w:tc>
        <w:tc>
          <w:tcPr>
            <w:tcW w:w="2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独峒镇</w:t>
            </w:r>
          </w:p>
        </w:tc>
        <w:tc>
          <w:tcPr>
            <w:tcW w:w="25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31"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八江镇</w:t>
            </w:r>
          </w:p>
        </w:tc>
        <w:tc>
          <w:tcPr>
            <w:tcW w:w="25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31"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林溪镇</w:t>
            </w:r>
          </w:p>
        </w:tc>
        <w:tc>
          <w:tcPr>
            <w:tcW w:w="25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31"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同乐苗族乡</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梅林乡</w:t>
            </w:r>
          </w:p>
        </w:tc>
        <w:tc>
          <w:tcPr>
            <w:tcW w:w="25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31"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富禄苗族乡</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洋溪乡</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良口乡</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老堡乡</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高基瑶族乡</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和平乡</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程村乡</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合计</w:t>
            </w:r>
          </w:p>
        </w:tc>
        <w:tc>
          <w:tcPr>
            <w:tcW w:w="25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w:t>
            </w:r>
          </w:p>
        </w:tc>
        <w:tc>
          <w:tcPr>
            <w:tcW w:w="23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w:t>
            </w:r>
          </w:p>
        </w:tc>
        <w:tc>
          <w:tcPr>
            <w:tcW w:w="250"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15000</w:t>
            </w:r>
          </w:p>
        </w:tc>
        <w:tc>
          <w:tcPr>
            <w:tcW w:w="25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25000</w:t>
            </w:r>
          </w:p>
        </w:tc>
        <w:tc>
          <w:tcPr>
            <w:tcW w:w="245"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2"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36"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0"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69"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4" w:type="pct"/>
            <w:shd w:val="clear" w:color="auto" w:fill="auto"/>
            <w:tcMar>
              <w:top w:w="0" w:type="dxa"/>
              <w:left w:w="11" w:type="dxa"/>
              <w:bottom w:w="0" w:type="dxa"/>
              <w:right w:w="11" w:type="dxa"/>
            </w:tcMar>
            <w:vAlign w:val="bottom"/>
          </w:tcPr>
          <w:p>
            <w:pPr>
              <w:pStyle w:val="34"/>
              <w:bidi w:val="0"/>
              <w:ind w:firstLine="0" w:firstLineChars="0"/>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0"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87"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47" w:type="pct"/>
            <w:shd w:val="clear" w:color="auto" w:fill="auto"/>
            <w:tcMar>
              <w:top w:w="0" w:type="dxa"/>
              <w:left w:w="11" w:type="dxa"/>
              <w:bottom w:w="0" w:type="dxa"/>
              <w:right w:w="11" w:type="dxa"/>
            </w:tcMar>
            <w:vAlign w:val="bottom"/>
          </w:tcPr>
          <w:p>
            <w:pPr>
              <w:pStyle w:val="34"/>
              <w:bidi w:val="0"/>
              <w:ind w:firstLine="0" w:firstLineChars="0"/>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5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21"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65"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38"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r>
    </w:tbl>
    <w:p>
      <w:pPr>
        <w:pStyle w:val="13"/>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eastAsia"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备注：出栏量/存栏量均为设计量。</w:t>
      </w:r>
    </w:p>
    <w:p>
      <w:pPr>
        <w:pStyle w:val="13"/>
        <w:keepNext w:val="0"/>
        <w:keepLines w:val="0"/>
        <w:pageBreakBefore w:val="0"/>
        <w:widowControl w:val="0"/>
        <w:kinsoku/>
        <w:wordWrap/>
        <w:overflowPunct/>
        <w:topLinePunct w:val="0"/>
        <w:autoSpaceDE w:val="0"/>
        <w:autoSpaceDN w:val="0"/>
        <w:bidi w:val="0"/>
        <w:adjustRightInd/>
        <w:snapToGrid/>
        <w:spacing w:after="0" w:afterLines="50"/>
        <w:textAlignment w:val="auto"/>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.5</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3</w:t>
      </w:r>
      <w:r>
        <w:rPr>
          <w:rFonts w:hint="default" w:ascii="Times New Roman" w:hAnsi="Times New Roman" w:cs="Times New Roman"/>
          <w:color w:val="auto"/>
          <w:lang w:val="en-US" w:eastAsia="zh-CN"/>
        </w:rPr>
        <w:t xml:space="preserve">   三江侗族自治县202</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年</w:t>
      </w:r>
      <w:r>
        <w:rPr>
          <w:rFonts w:hint="eastAsia" w:ascii="Times New Roman" w:hAnsi="Times New Roman" w:cs="Times New Roman"/>
          <w:color w:val="auto"/>
          <w:lang w:val="en-US" w:eastAsia="zh-CN"/>
        </w:rPr>
        <w:t>末</w:t>
      </w:r>
      <w:r>
        <w:rPr>
          <w:rFonts w:hint="default" w:ascii="Times New Roman" w:hAnsi="Times New Roman" w:cs="Times New Roman"/>
          <w:color w:val="auto"/>
          <w:lang w:val="en-US" w:eastAsia="zh-CN"/>
        </w:rPr>
        <w:t>畜禽养殖</w:t>
      </w:r>
      <w:r>
        <w:rPr>
          <w:rFonts w:hint="eastAsia" w:ascii="Times New Roman" w:hAnsi="Times New Roman" w:cs="Times New Roman"/>
          <w:color w:val="auto"/>
          <w:lang w:val="en-US" w:eastAsia="zh-CN"/>
        </w:rPr>
        <w:t>户</w:t>
      </w:r>
      <w:r>
        <w:rPr>
          <w:rFonts w:hint="default" w:ascii="Times New Roman" w:hAnsi="Times New Roman" w:cs="Times New Roman"/>
          <w:color w:val="auto"/>
          <w:lang w:val="en-US" w:eastAsia="zh-CN"/>
        </w:rPr>
        <w:t>情况</w:t>
      </w:r>
      <w:r>
        <w:rPr>
          <w:rFonts w:hint="eastAsia" w:ascii="Times New Roman" w:hAnsi="Times New Roman" w:cs="Times New Roman"/>
          <w:color w:val="auto"/>
          <w:lang w:val="en-US" w:eastAsia="zh-CN"/>
        </w:rPr>
        <w:t>统计</w:t>
      </w:r>
      <w:r>
        <w:rPr>
          <w:rFonts w:hint="default" w:ascii="Times New Roman" w:hAnsi="Times New Roman" w:cs="Times New Roman"/>
          <w:color w:val="auto"/>
          <w:lang w:val="en-US" w:eastAsia="zh-CN"/>
        </w:rPr>
        <w:t>表</w:t>
      </w:r>
    </w:p>
    <w:tbl>
      <w:tblPr>
        <w:tblStyle w:val="28"/>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22"/>
        <w:gridCol w:w="857"/>
        <w:gridCol w:w="790"/>
        <w:gridCol w:w="854"/>
        <w:gridCol w:w="770"/>
        <w:gridCol w:w="924"/>
        <w:gridCol w:w="854"/>
        <w:gridCol w:w="828"/>
        <w:gridCol w:w="805"/>
        <w:gridCol w:w="854"/>
        <w:gridCol w:w="936"/>
        <w:gridCol w:w="997"/>
        <w:gridCol w:w="755"/>
        <w:gridCol w:w="922"/>
        <w:gridCol w:w="884"/>
        <w:gridCol w:w="844"/>
        <w:gridCol w:w="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jc w:val="center"/>
        </w:trPr>
        <w:tc>
          <w:tcPr>
            <w:tcW w:w="282" w:type="pct"/>
            <w:vMerge w:val="restart"/>
            <w:shd w:val="clear" w:color="auto" w:fill="auto"/>
            <w:tcMar>
              <w:top w:w="0" w:type="dxa"/>
              <w:left w:w="11" w:type="dxa"/>
              <w:bottom w:w="0" w:type="dxa"/>
              <w:right w:w="11" w:type="dxa"/>
            </w:tcMar>
            <w:vAlign w:val="center"/>
          </w:tcPr>
          <w:p>
            <w:pPr>
              <w:pStyle w:val="34"/>
              <w:bidi w:val="0"/>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行政</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区域</w:t>
            </w:r>
          </w:p>
        </w:tc>
        <w:tc>
          <w:tcPr>
            <w:tcW w:w="294" w:type="pct"/>
            <w:vMerge w:val="restar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养殖场数量（个）</w:t>
            </w:r>
          </w:p>
        </w:tc>
        <w:tc>
          <w:tcPr>
            <w:tcW w:w="828" w:type="pct"/>
            <w:gridSpan w:val="3"/>
            <w:vMerge w:val="restar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生</w:t>
            </w:r>
            <w:r>
              <w:rPr>
                <w:rFonts w:hint="default" w:ascii="Times New Roman" w:hAnsi="Times New Roman" w:cs="Times New Roman"/>
                <w:b w:val="0"/>
                <w:bCs w:val="0"/>
                <w:color w:val="auto"/>
                <w:lang w:val="en-US" w:eastAsia="zh-CN"/>
              </w:rPr>
              <w:t>猪</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w:t>
            </w:r>
            <w:r>
              <w:rPr>
                <w:rFonts w:hint="eastAsia" w:ascii="Times New Roman" w:hAnsi="Times New Roman" w:cs="Times New Roman"/>
                <w:b w:val="0"/>
                <w:bCs w:val="0"/>
                <w:color w:val="auto"/>
                <w:lang w:val="en-US" w:eastAsia="zh-CN"/>
              </w:rPr>
              <w:t>年出栏</w:t>
            </w:r>
            <w:r>
              <w:rPr>
                <w:rFonts w:hint="default" w:ascii="Arial" w:hAnsi="Arial" w:cs="Arial"/>
                <w:b w:val="0"/>
                <w:bCs w:val="0"/>
                <w:color w:val="auto"/>
                <w:lang w:val="en-US" w:eastAsia="zh-CN"/>
              </w:rPr>
              <w:t>≥</w:t>
            </w:r>
            <w:r>
              <w:rPr>
                <w:rFonts w:hint="eastAsia" w:ascii="Times New Roman" w:hAnsi="Times New Roman" w:cs="Times New Roman"/>
                <w:b w:val="0"/>
                <w:bCs w:val="0"/>
                <w:color w:val="auto"/>
                <w:lang w:val="en-US" w:eastAsia="zh-CN"/>
              </w:rPr>
              <w:t>50</w:t>
            </w:r>
            <w:r>
              <w:rPr>
                <w:rFonts w:hint="default" w:ascii="Times New Roman" w:hAnsi="Times New Roman" w:cs="Times New Roman"/>
                <w:b w:val="0"/>
                <w:bCs w:val="0"/>
                <w:color w:val="auto"/>
                <w:lang w:val="en-US" w:eastAsia="zh-CN"/>
              </w:rPr>
              <w:t>头</w:t>
            </w:r>
            <w:r>
              <w:rPr>
                <w:rFonts w:hint="eastAsia" w:ascii="Times New Roman" w:hAnsi="Times New Roman" w:cs="Times New Roman"/>
                <w:b w:val="0"/>
                <w:bCs w:val="0"/>
                <w:color w:val="auto"/>
                <w:lang w:val="en-US" w:eastAsia="zh-CN"/>
              </w:rPr>
              <w:t>以上</w:t>
            </w:r>
            <w:r>
              <w:rPr>
                <w:rFonts w:hint="default" w:ascii="Times New Roman" w:hAnsi="Times New Roman" w:cs="Times New Roman"/>
                <w:b w:val="0"/>
                <w:bCs w:val="0"/>
                <w:color w:val="auto"/>
                <w:lang w:val="en-US" w:eastAsia="zh-CN"/>
              </w:rPr>
              <w:t>）</w:t>
            </w:r>
          </w:p>
        </w:tc>
        <w:tc>
          <w:tcPr>
            <w:tcW w:w="894" w:type="pct"/>
            <w:gridSpan w:val="3"/>
            <w:vMerge w:val="restar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肉</w:t>
            </w:r>
            <w:r>
              <w:rPr>
                <w:rFonts w:hint="default" w:ascii="Times New Roman" w:hAnsi="Times New Roman" w:cs="Times New Roman"/>
                <w:b w:val="0"/>
                <w:bCs w:val="0"/>
                <w:color w:val="auto"/>
                <w:lang w:val="en-US" w:eastAsia="zh-CN"/>
              </w:rPr>
              <w:t>牛</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（年存栏量≥10头以上）</w:t>
            </w:r>
          </w:p>
        </w:tc>
        <w:tc>
          <w:tcPr>
            <w:tcW w:w="890" w:type="pct"/>
            <w:gridSpan w:val="3"/>
            <w:vMerge w:val="restar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肉</w:t>
            </w:r>
            <w:r>
              <w:rPr>
                <w:rFonts w:hint="default" w:ascii="Times New Roman" w:hAnsi="Times New Roman" w:cs="Times New Roman"/>
                <w:b w:val="0"/>
                <w:bCs w:val="0"/>
                <w:color w:val="auto"/>
                <w:lang w:val="en-US" w:eastAsia="zh-CN"/>
              </w:rPr>
              <w:t>羊</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w:t>
            </w:r>
            <w:r>
              <w:rPr>
                <w:rFonts w:hint="eastAsia" w:ascii="Times New Roman" w:hAnsi="Times New Roman" w:cs="Times New Roman"/>
                <w:b w:val="0"/>
                <w:bCs w:val="0"/>
                <w:color w:val="auto"/>
                <w:lang w:val="en-US" w:eastAsia="zh-CN"/>
              </w:rPr>
              <w:t>年出栏量</w:t>
            </w:r>
            <w:r>
              <w:rPr>
                <w:rFonts w:hint="default" w:ascii="Times New Roman" w:hAnsi="Times New Roman" w:cs="Times New Roman"/>
                <w:b w:val="0"/>
                <w:bCs w:val="0"/>
                <w:color w:val="auto"/>
                <w:lang w:val="en-US" w:eastAsia="zh-CN"/>
              </w:rPr>
              <w:t>≥</w:t>
            </w:r>
            <w:r>
              <w:rPr>
                <w:rFonts w:hint="eastAsia" w:ascii="Times New Roman" w:hAnsi="Times New Roman" w:cs="Times New Roman"/>
                <w:b w:val="0"/>
                <w:bCs w:val="0"/>
                <w:color w:val="auto"/>
                <w:lang w:val="en-US" w:eastAsia="zh-CN"/>
              </w:rPr>
              <w:t>20头以上</w:t>
            </w:r>
            <w:r>
              <w:rPr>
                <w:rFonts w:hint="default" w:ascii="Times New Roman" w:hAnsi="Times New Roman" w:cs="Times New Roman"/>
                <w:b w:val="0"/>
                <w:bCs w:val="0"/>
                <w:color w:val="auto"/>
                <w:lang w:val="en-US" w:eastAsia="zh-CN"/>
              </w:rPr>
              <w:t>）</w:t>
            </w:r>
          </w:p>
        </w:tc>
        <w:tc>
          <w:tcPr>
            <w:tcW w:w="1809" w:type="pct"/>
            <w:gridSpan w:val="6"/>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spacing w:val="-6"/>
                <w:sz w:val="21"/>
                <w:lang w:val="en-US" w:eastAsia="zh-CN"/>
              </w:rPr>
              <w:t>肉禽</w:t>
            </w:r>
            <w:r>
              <w:rPr>
                <w:rFonts w:hint="default" w:ascii="Times New Roman" w:hAnsi="Times New Roman" w:cs="Times New Roman"/>
                <w:b w:val="0"/>
                <w:bCs w:val="0"/>
                <w:color w:val="auto"/>
                <w:spacing w:val="-6"/>
                <w:sz w:val="21"/>
                <w:lang w:val="en-US" w:eastAsia="zh-CN"/>
              </w:rPr>
              <w:t>（</w:t>
            </w:r>
            <w:r>
              <w:rPr>
                <w:rFonts w:hint="eastAsia" w:ascii="Times New Roman" w:hAnsi="Times New Roman" w:cs="Times New Roman"/>
                <w:b w:val="0"/>
                <w:bCs w:val="0"/>
                <w:color w:val="auto"/>
                <w:spacing w:val="-6"/>
                <w:sz w:val="21"/>
                <w:lang w:val="en-US" w:eastAsia="zh-CN"/>
              </w:rPr>
              <w:t>年出栏量</w:t>
            </w:r>
            <w:r>
              <w:rPr>
                <w:rFonts w:hint="default" w:ascii="Times New Roman" w:hAnsi="Times New Roman" w:cs="Times New Roman"/>
                <w:b w:val="0"/>
                <w:bCs w:val="0"/>
                <w:color w:val="auto"/>
                <w:lang w:val="en-US" w:eastAsia="zh-CN"/>
              </w:rPr>
              <w:t>≥</w:t>
            </w:r>
            <w:r>
              <w:rPr>
                <w:rFonts w:hint="eastAsia" w:ascii="Times New Roman" w:hAnsi="Times New Roman" w:cs="Times New Roman"/>
                <w:b w:val="0"/>
                <w:bCs w:val="0"/>
                <w:color w:val="auto"/>
                <w:spacing w:val="-6"/>
                <w:sz w:val="21"/>
                <w:lang w:val="en-US" w:eastAsia="zh-CN"/>
              </w:rPr>
              <w:t>2000只以上</w:t>
            </w:r>
            <w:r>
              <w:rPr>
                <w:rFonts w:hint="default" w:ascii="Times New Roman" w:hAnsi="Times New Roman" w:cs="Times New Roman"/>
                <w:b w:val="0"/>
                <w:bCs w:val="0"/>
                <w:color w:val="auto"/>
                <w:spacing w:val="-6"/>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jc w:val="center"/>
        </w:trPr>
        <w:tc>
          <w:tcPr>
            <w:tcW w:w="282" w:type="pct"/>
            <w:vMerge w:val="continue"/>
            <w:shd w:val="clear" w:color="auto" w:fill="auto"/>
            <w:tcMar>
              <w:top w:w="0" w:type="dxa"/>
              <w:left w:w="11" w:type="dxa"/>
              <w:bottom w:w="0" w:type="dxa"/>
              <w:right w:w="11" w:type="dxa"/>
            </w:tcMar>
            <w:vAlign w:val="center"/>
          </w:tcPr>
          <w:p>
            <w:pPr>
              <w:pStyle w:val="34"/>
              <w:bidi w:val="0"/>
              <w:rPr>
                <w:color w:val="auto"/>
              </w:rPr>
            </w:pPr>
          </w:p>
        </w:tc>
        <w:tc>
          <w:tcPr>
            <w:tcW w:w="294" w:type="pct"/>
            <w:vMerge w:val="continue"/>
            <w:shd w:val="clear" w:color="auto" w:fill="auto"/>
            <w:tcMar>
              <w:top w:w="0" w:type="dxa"/>
              <w:left w:w="11" w:type="dxa"/>
              <w:bottom w:w="0" w:type="dxa"/>
              <w:right w:w="11" w:type="dxa"/>
            </w:tcMar>
            <w:vAlign w:val="center"/>
          </w:tcPr>
          <w:p>
            <w:pPr>
              <w:pStyle w:val="34"/>
              <w:bidi w:val="0"/>
              <w:rPr>
                <w:color w:val="auto"/>
              </w:rPr>
            </w:pPr>
          </w:p>
        </w:tc>
        <w:tc>
          <w:tcPr>
            <w:tcW w:w="828" w:type="pct"/>
            <w:gridSpan w:val="3"/>
            <w:vMerge w:val="continue"/>
            <w:shd w:val="clear" w:color="auto" w:fill="auto"/>
            <w:tcMar>
              <w:top w:w="0" w:type="dxa"/>
              <w:left w:w="11" w:type="dxa"/>
              <w:bottom w:w="0" w:type="dxa"/>
              <w:right w:w="11" w:type="dxa"/>
            </w:tcMar>
            <w:vAlign w:val="center"/>
          </w:tcPr>
          <w:p>
            <w:pPr>
              <w:pStyle w:val="34"/>
              <w:bidi w:val="0"/>
              <w:rPr>
                <w:color w:val="auto"/>
              </w:rPr>
            </w:pPr>
          </w:p>
        </w:tc>
        <w:tc>
          <w:tcPr>
            <w:tcW w:w="894" w:type="pct"/>
            <w:gridSpan w:val="3"/>
            <w:vMerge w:val="continue"/>
            <w:shd w:val="clear" w:color="auto" w:fill="auto"/>
            <w:tcMar>
              <w:top w:w="0" w:type="dxa"/>
              <w:left w:w="11" w:type="dxa"/>
              <w:bottom w:w="0" w:type="dxa"/>
              <w:right w:w="11" w:type="dxa"/>
            </w:tcMar>
            <w:vAlign w:val="center"/>
          </w:tcPr>
          <w:p>
            <w:pPr>
              <w:pStyle w:val="34"/>
              <w:bidi w:val="0"/>
              <w:rPr>
                <w:color w:val="auto"/>
              </w:rPr>
            </w:pPr>
          </w:p>
        </w:tc>
        <w:tc>
          <w:tcPr>
            <w:tcW w:w="890" w:type="pct"/>
            <w:gridSpan w:val="3"/>
            <w:vMerge w:val="continue"/>
            <w:shd w:val="clear" w:color="auto" w:fill="auto"/>
            <w:tcMar>
              <w:top w:w="0" w:type="dxa"/>
              <w:left w:w="11" w:type="dxa"/>
              <w:bottom w:w="0" w:type="dxa"/>
              <w:right w:w="11" w:type="dxa"/>
            </w:tcMar>
            <w:vAlign w:val="center"/>
          </w:tcPr>
          <w:p>
            <w:pPr>
              <w:pStyle w:val="34"/>
              <w:bidi w:val="0"/>
              <w:rPr>
                <w:color w:val="auto"/>
              </w:rPr>
            </w:pPr>
          </w:p>
        </w:tc>
        <w:tc>
          <w:tcPr>
            <w:tcW w:w="917" w:type="pct"/>
            <w:gridSpan w:val="3"/>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肉鸡</w:t>
            </w:r>
          </w:p>
        </w:tc>
        <w:tc>
          <w:tcPr>
            <w:tcW w:w="892" w:type="pct"/>
            <w:gridSpan w:val="3"/>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肉</w:t>
            </w:r>
            <w:r>
              <w:rPr>
                <w:rFonts w:hint="default" w:ascii="Times New Roman" w:hAnsi="Times New Roman" w:cs="Times New Roman"/>
                <w:b w:val="0"/>
                <w:bCs w:val="0"/>
                <w:color w:val="auto"/>
                <w:lang w:val="en-US" w:eastAsia="zh-CN"/>
              </w:rPr>
              <w:t>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1" w:hRule="atLeast"/>
          <w:jc w:val="center"/>
        </w:trPr>
        <w:tc>
          <w:tcPr>
            <w:tcW w:w="282" w:type="pct"/>
            <w:vMerge w:val="continue"/>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rPr>
            </w:pPr>
          </w:p>
        </w:tc>
        <w:tc>
          <w:tcPr>
            <w:tcW w:w="294" w:type="pct"/>
            <w:vMerge w:val="continue"/>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p>
        </w:tc>
        <w:tc>
          <w:tcPr>
            <w:tcW w:w="27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养殖场数量（个）</w:t>
            </w:r>
          </w:p>
        </w:tc>
        <w:tc>
          <w:tcPr>
            <w:tcW w:w="293"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存栏量（头）</w:t>
            </w:r>
          </w:p>
        </w:tc>
        <w:tc>
          <w:tcPr>
            <w:tcW w:w="264"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出栏量（头）</w:t>
            </w:r>
          </w:p>
        </w:tc>
        <w:tc>
          <w:tcPr>
            <w:tcW w:w="31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养殖场数量（个）</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存栏量（头）</w:t>
            </w:r>
          </w:p>
        </w:tc>
        <w:tc>
          <w:tcPr>
            <w:tcW w:w="28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出栏量（头）</w:t>
            </w:r>
          </w:p>
        </w:tc>
        <w:tc>
          <w:tcPr>
            <w:tcW w:w="2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养殖场数量（个）</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存栏量（头）</w:t>
            </w:r>
          </w:p>
        </w:tc>
        <w:tc>
          <w:tcPr>
            <w:tcW w:w="3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出栏量（头）</w:t>
            </w:r>
          </w:p>
        </w:tc>
        <w:tc>
          <w:tcPr>
            <w:tcW w:w="3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养殖场数量（个）</w:t>
            </w:r>
          </w:p>
        </w:tc>
        <w:tc>
          <w:tcPr>
            <w:tcW w:w="25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存栏量（羽）</w:t>
            </w:r>
          </w:p>
        </w:tc>
        <w:tc>
          <w:tcPr>
            <w:tcW w:w="31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出栏量（羽）</w:t>
            </w:r>
          </w:p>
        </w:tc>
        <w:tc>
          <w:tcPr>
            <w:tcW w:w="30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养殖场数量（个）</w:t>
            </w:r>
          </w:p>
        </w:tc>
        <w:tc>
          <w:tcPr>
            <w:tcW w:w="28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存栏量（羽）</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出栏量（羽）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28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古宜镇</w:t>
            </w:r>
          </w:p>
        </w:tc>
        <w:tc>
          <w:tcPr>
            <w:tcW w:w="294"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24</w:t>
            </w:r>
          </w:p>
        </w:tc>
        <w:tc>
          <w:tcPr>
            <w:tcW w:w="27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24</w:t>
            </w:r>
          </w:p>
        </w:tc>
        <w:tc>
          <w:tcPr>
            <w:tcW w:w="293" w:type="pct"/>
            <w:shd w:val="clear" w:color="auto" w:fill="auto"/>
            <w:tcMar>
              <w:top w:w="0" w:type="dxa"/>
              <w:left w:w="11" w:type="dxa"/>
              <w:bottom w:w="0" w:type="dxa"/>
              <w:right w:w="11" w:type="dxa"/>
            </w:tcMar>
            <w:vAlign w:val="bottom"/>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2940</w:t>
            </w:r>
          </w:p>
        </w:tc>
        <w:tc>
          <w:tcPr>
            <w:tcW w:w="264"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2940</w:t>
            </w:r>
          </w:p>
        </w:tc>
        <w:tc>
          <w:tcPr>
            <w:tcW w:w="317"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4"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1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28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斗江镇</w:t>
            </w:r>
          </w:p>
        </w:tc>
        <w:tc>
          <w:tcPr>
            <w:tcW w:w="29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12</w:t>
            </w:r>
          </w:p>
        </w:tc>
        <w:tc>
          <w:tcPr>
            <w:tcW w:w="27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11</w:t>
            </w:r>
          </w:p>
        </w:tc>
        <w:tc>
          <w:tcPr>
            <w:tcW w:w="293"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sz w:val="21"/>
                <w:szCs w:val="21"/>
                <w:lang w:val="en-US" w:eastAsia="zh-CN" w:bidi="zh-CN"/>
              </w:rPr>
              <w:t>1520</w:t>
            </w:r>
          </w:p>
        </w:tc>
        <w:tc>
          <w:tcPr>
            <w:tcW w:w="26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1520</w:t>
            </w:r>
          </w:p>
        </w:tc>
        <w:tc>
          <w:tcPr>
            <w:tcW w:w="31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1</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sz w:val="21"/>
                <w:szCs w:val="21"/>
                <w:lang w:val="en-US" w:eastAsia="zh-CN" w:bidi="zh-CN"/>
              </w:rPr>
              <w:t>30</w:t>
            </w:r>
          </w:p>
        </w:tc>
        <w:tc>
          <w:tcPr>
            <w:tcW w:w="28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6</w:t>
            </w:r>
          </w:p>
        </w:tc>
        <w:tc>
          <w:tcPr>
            <w:tcW w:w="2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1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8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丹洲镇</w:t>
            </w:r>
          </w:p>
        </w:tc>
        <w:tc>
          <w:tcPr>
            <w:tcW w:w="29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sz w:val="21"/>
                <w:szCs w:val="21"/>
                <w:lang w:val="en-US" w:eastAsia="zh-CN" w:bidi="zh-CN"/>
              </w:rPr>
              <w:t>9</w:t>
            </w:r>
          </w:p>
        </w:tc>
        <w:tc>
          <w:tcPr>
            <w:tcW w:w="27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6</w:t>
            </w:r>
          </w:p>
        </w:tc>
        <w:tc>
          <w:tcPr>
            <w:tcW w:w="293" w:type="pct"/>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500</w:t>
            </w:r>
          </w:p>
        </w:tc>
        <w:tc>
          <w:tcPr>
            <w:tcW w:w="26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405</w:t>
            </w:r>
          </w:p>
        </w:tc>
        <w:tc>
          <w:tcPr>
            <w:tcW w:w="31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8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1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3"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w:t>
            </w:r>
          </w:p>
        </w:tc>
        <w:tc>
          <w:tcPr>
            <w:tcW w:w="289"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10500</w:t>
            </w:r>
          </w:p>
        </w:tc>
        <w:tc>
          <w:tcPr>
            <w:tcW w:w="300"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8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独峒镇</w:t>
            </w:r>
          </w:p>
        </w:tc>
        <w:tc>
          <w:tcPr>
            <w:tcW w:w="294"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w:t>
            </w:r>
          </w:p>
        </w:tc>
        <w:tc>
          <w:tcPr>
            <w:tcW w:w="27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w:t>
            </w:r>
          </w:p>
        </w:tc>
        <w:tc>
          <w:tcPr>
            <w:tcW w:w="293" w:type="pct"/>
            <w:shd w:val="clear" w:color="auto" w:fill="auto"/>
            <w:tcMar>
              <w:top w:w="0" w:type="dxa"/>
              <w:left w:w="11" w:type="dxa"/>
              <w:bottom w:w="0" w:type="dxa"/>
              <w:right w:w="11" w:type="dxa"/>
            </w:tcMar>
            <w:vAlign w:val="bottom"/>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650</w:t>
            </w:r>
          </w:p>
        </w:tc>
        <w:tc>
          <w:tcPr>
            <w:tcW w:w="264"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500</w:t>
            </w:r>
          </w:p>
        </w:tc>
        <w:tc>
          <w:tcPr>
            <w:tcW w:w="31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1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8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八江镇</w:t>
            </w:r>
          </w:p>
        </w:tc>
        <w:tc>
          <w:tcPr>
            <w:tcW w:w="294"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w:t>
            </w:r>
          </w:p>
        </w:tc>
        <w:tc>
          <w:tcPr>
            <w:tcW w:w="27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w:t>
            </w:r>
          </w:p>
        </w:tc>
        <w:tc>
          <w:tcPr>
            <w:tcW w:w="293" w:type="pct"/>
            <w:shd w:val="clear" w:color="auto" w:fill="auto"/>
            <w:tcMar>
              <w:top w:w="0" w:type="dxa"/>
              <w:left w:w="11" w:type="dxa"/>
              <w:bottom w:w="0" w:type="dxa"/>
              <w:right w:w="11" w:type="dxa"/>
            </w:tcMar>
            <w:vAlign w:val="bottom"/>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657</w:t>
            </w:r>
          </w:p>
        </w:tc>
        <w:tc>
          <w:tcPr>
            <w:tcW w:w="264"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657</w:t>
            </w:r>
          </w:p>
        </w:tc>
        <w:tc>
          <w:tcPr>
            <w:tcW w:w="31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1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8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林溪镇</w:t>
            </w:r>
          </w:p>
        </w:tc>
        <w:tc>
          <w:tcPr>
            <w:tcW w:w="294"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9</w:t>
            </w:r>
          </w:p>
        </w:tc>
        <w:tc>
          <w:tcPr>
            <w:tcW w:w="27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9</w:t>
            </w:r>
          </w:p>
        </w:tc>
        <w:tc>
          <w:tcPr>
            <w:tcW w:w="293" w:type="pct"/>
            <w:shd w:val="clear" w:color="auto" w:fill="auto"/>
            <w:tcMar>
              <w:top w:w="0" w:type="dxa"/>
              <w:left w:w="11" w:type="dxa"/>
              <w:bottom w:w="0" w:type="dxa"/>
              <w:right w:w="11" w:type="dxa"/>
            </w:tcMar>
            <w:vAlign w:val="bottom"/>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1080</w:t>
            </w:r>
          </w:p>
        </w:tc>
        <w:tc>
          <w:tcPr>
            <w:tcW w:w="264"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770</w:t>
            </w:r>
          </w:p>
        </w:tc>
        <w:tc>
          <w:tcPr>
            <w:tcW w:w="31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1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8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同乐苗族乡</w:t>
            </w:r>
          </w:p>
        </w:tc>
        <w:tc>
          <w:tcPr>
            <w:tcW w:w="29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1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1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8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梅林乡</w:t>
            </w:r>
          </w:p>
        </w:tc>
        <w:tc>
          <w:tcPr>
            <w:tcW w:w="294"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w:t>
            </w:r>
          </w:p>
        </w:tc>
        <w:tc>
          <w:tcPr>
            <w:tcW w:w="27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w:t>
            </w:r>
          </w:p>
        </w:tc>
        <w:tc>
          <w:tcPr>
            <w:tcW w:w="293" w:type="pct"/>
            <w:shd w:val="clear" w:color="auto" w:fill="auto"/>
            <w:tcMar>
              <w:top w:w="0" w:type="dxa"/>
              <w:left w:w="11" w:type="dxa"/>
              <w:bottom w:w="0" w:type="dxa"/>
              <w:right w:w="11" w:type="dxa"/>
            </w:tcMar>
            <w:vAlign w:val="bottom"/>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200</w:t>
            </w:r>
          </w:p>
        </w:tc>
        <w:tc>
          <w:tcPr>
            <w:tcW w:w="264"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150</w:t>
            </w:r>
          </w:p>
        </w:tc>
        <w:tc>
          <w:tcPr>
            <w:tcW w:w="31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6"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2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42"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w:t>
            </w:r>
          </w:p>
        </w:tc>
        <w:tc>
          <w:tcPr>
            <w:tcW w:w="259" w:type="pct"/>
            <w:shd w:val="clear" w:color="auto" w:fill="auto"/>
            <w:tcMar>
              <w:top w:w="0" w:type="dxa"/>
              <w:left w:w="11" w:type="dxa"/>
              <w:bottom w:w="0" w:type="dxa"/>
              <w:right w:w="11" w:type="dxa"/>
            </w:tcMar>
            <w:vAlign w:val="bottom"/>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2500</w:t>
            </w:r>
          </w:p>
        </w:tc>
        <w:tc>
          <w:tcPr>
            <w:tcW w:w="315"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2500</w:t>
            </w:r>
          </w:p>
        </w:tc>
        <w:tc>
          <w:tcPr>
            <w:tcW w:w="30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8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8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富禄苗族乡</w:t>
            </w:r>
          </w:p>
        </w:tc>
        <w:tc>
          <w:tcPr>
            <w:tcW w:w="294"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21</w:t>
            </w:r>
          </w:p>
        </w:tc>
        <w:tc>
          <w:tcPr>
            <w:tcW w:w="27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8</w:t>
            </w:r>
          </w:p>
        </w:tc>
        <w:tc>
          <w:tcPr>
            <w:tcW w:w="29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600</w:t>
            </w:r>
          </w:p>
        </w:tc>
        <w:tc>
          <w:tcPr>
            <w:tcW w:w="264"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600</w:t>
            </w:r>
          </w:p>
        </w:tc>
        <w:tc>
          <w:tcPr>
            <w:tcW w:w="317"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13</w:t>
            </w:r>
          </w:p>
        </w:tc>
        <w:tc>
          <w:tcPr>
            <w:tcW w:w="293"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245</w:t>
            </w:r>
          </w:p>
        </w:tc>
        <w:tc>
          <w:tcPr>
            <w:tcW w:w="284"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245</w:t>
            </w:r>
          </w:p>
        </w:tc>
        <w:tc>
          <w:tcPr>
            <w:tcW w:w="2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1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8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洋溪乡</w:t>
            </w:r>
          </w:p>
        </w:tc>
        <w:tc>
          <w:tcPr>
            <w:tcW w:w="294"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w:t>
            </w:r>
          </w:p>
        </w:tc>
        <w:tc>
          <w:tcPr>
            <w:tcW w:w="27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w:t>
            </w:r>
          </w:p>
        </w:tc>
        <w:tc>
          <w:tcPr>
            <w:tcW w:w="293" w:type="pct"/>
            <w:shd w:val="clear" w:color="auto" w:fill="auto"/>
            <w:tcMar>
              <w:top w:w="0" w:type="dxa"/>
              <w:left w:w="11" w:type="dxa"/>
              <w:bottom w:w="0" w:type="dxa"/>
              <w:right w:w="11" w:type="dxa"/>
            </w:tcMar>
            <w:vAlign w:val="bottom"/>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270</w:t>
            </w:r>
          </w:p>
        </w:tc>
        <w:tc>
          <w:tcPr>
            <w:tcW w:w="264"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602</w:t>
            </w:r>
          </w:p>
        </w:tc>
        <w:tc>
          <w:tcPr>
            <w:tcW w:w="31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1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8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良口乡</w:t>
            </w:r>
          </w:p>
        </w:tc>
        <w:tc>
          <w:tcPr>
            <w:tcW w:w="29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1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1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8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老堡乡</w:t>
            </w:r>
          </w:p>
        </w:tc>
        <w:tc>
          <w:tcPr>
            <w:tcW w:w="29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1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1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8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高基瑶族乡</w:t>
            </w:r>
          </w:p>
        </w:tc>
        <w:tc>
          <w:tcPr>
            <w:tcW w:w="29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6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1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1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jc w:val="center"/>
        </w:trPr>
        <w:tc>
          <w:tcPr>
            <w:tcW w:w="28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和平乡</w:t>
            </w:r>
          </w:p>
        </w:tc>
        <w:tc>
          <w:tcPr>
            <w:tcW w:w="294"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w:t>
            </w:r>
          </w:p>
        </w:tc>
        <w:tc>
          <w:tcPr>
            <w:tcW w:w="27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w:t>
            </w:r>
          </w:p>
        </w:tc>
        <w:tc>
          <w:tcPr>
            <w:tcW w:w="293" w:type="pct"/>
            <w:shd w:val="clear" w:color="auto" w:fill="auto"/>
            <w:tcMar>
              <w:top w:w="0" w:type="dxa"/>
              <w:left w:w="11" w:type="dxa"/>
              <w:bottom w:w="0" w:type="dxa"/>
              <w:right w:w="11" w:type="dxa"/>
            </w:tcMar>
            <w:vAlign w:val="bottom"/>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200</w:t>
            </w:r>
          </w:p>
        </w:tc>
        <w:tc>
          <w:tcPr>
            <w:tcW w:w="264"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200</w:t>
            </w:r>
          </w:p>
        </w:tc>
        <w:tc>
          <w:tcPr>
            <w:tcW w:w="317"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w:t>
            </w:r>
          </w:p>
        </w:tc>
        <w:tc>
          <w:tcPr>
            <w:tcW w:w="293"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50</w:t>
            </w:r>
          </w:p>
        </w:tc>
        <w:tc>
          <w:tcPr>
            <w:tcW w:w="284"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20</w:t>
            </w:r>
          </w:p>
        </w:tc>
        <w:tc>
          <w:tcPr>
            <w:tcW w:w="2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3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342"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w:t>
            </w:r>
          </w:p>
        </w:tc>
        <w:tc>
          <w:tcPr>
            <w:tcW w:w="259" w:type="pct"/>
            <w:shd w:val="clear" w:color="auto" w:fill="auto"/>
            <w:tcMar>
              <w:top w:w="0" w:type="dxa"/>
              <w:left w:w="11" w:type="dxa"/>
              <w:bottom w:w="0" w:type="dxa"/>
              <w:right w:w="11" w:type="dxa"/>
            </w:tcMar>
            <w:vAlign w:val="bottom"/>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2000</w:t>
            </w:r>
          </w:p>
        </w:tc>
        <w:tc>
          <w:tcPr>
            <w:tcW w:w="315"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5000</w:t>
            </w:r>
          </w:p>
        </w:tc>
        <w:tc>
          <w:tcPr>
            <w:tcW w:w="30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8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28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程村乡</w:t>
            </w:r>
          </w:p>
        </w:tc>
        <w:tc>
          <w:tcPr>
            <w:tcW w:w="294"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w:t>
            </w:r>
          </w:p>
        </w:tc>
        <w:tc>
          <w:tcPr>
            <w:tcW w:w="27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w:t>
            </w:r>
          </w:p>
        </w:tc>
        <w:tc>
          <w:tcPr>
            <w:tcW w:w="293" w:type="pct"/>
            <w:shd w:val="clear" w:color="auto" w:fill="auto"/>
            <w:tcMar>
              <w:top w:w="0" w:type="dxa"/>
              <w:left w:w="11" w:type="dxa"/>
              <w:bottom w:w="0" w:type="dxa"/>
              <w:right w:w="11" w:type="dxa"/>
            </w:tcMar>
            <w:vAlign w:val="bottom"/>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200</w:t>
            </w:r>
          </w:p>
        </w:tc>
        <w:tc>
          <w:tcPr>
            <w:tcW w:w="264"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150</w:t>
            </w:r>
          </w:p>
        </w:tc>
        <w:tc>
          <w:tcPr>
            <w:tcW w:w="31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5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1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28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8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合计</w:t>
            </w:r>
          </w:p>
        </w:tc>
        <w:tc>
          <w:tcPr>
            <w:tcW w:w="29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9</w:t>
            </w:r>
            <w:r>
              <w:rPr>
                <w:rFonts w:hint="eastAsia" w:ascii="Times New Roman" w:hAnsi="Times New Roman" w:cs="Times New Roman"/>
                <w:b w:val="0"/>
                <w:bCs w:val="0"/>
                <w:color w:val="auto"/>
                <w:lang w:val="en-US" w:eastAsia="zh-CN"/>
              </w:rPr>
              <w:t>6</w:t>
            </w:r>
          </w:p>
        </w:tc>
        <w:tc>
          <w:tcPr>
            <w:tcW w:w="27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w:t>
            </w:r>
            <w:r>
              <w:rPr>
                <w:rFonts w:hint="eastAsia" w:ascii="Times New Roman" w:hAnsi="Times New Roman" w:cs="Times New Roman"/>
                <w:b w:val="0"/>
                <w:bCs w:val="0"/>
                <w:color w:val="auto"/>
                <w:lang w:val="en-US" w:eastAsia="zh-CN"/>
              </w:rPr>
              <w:t>5</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8817</w:t>
            </w:r>
          </w:p>
        </w:tc>
        <w:tc>
          <w:tcPr>
            <w:tcW w:w="26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8494</w:t>
            </w:r>
          </w:p>
        </w:tc>
        <w:tc>
          <w:tcPr>
            <w:tcW w:w="31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15</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w:t>
            </w:r>
            <w:r>
              <w:rPr>
                <w:rFonts w:hint="eastAsia" w:ascii="Times New Roman" w:hAnsi="Times New Roman" w:cs="Times New Roman"/>
                <w:b w:val="0"/>
                <w:bCs w:val="0"/>
                <w:color w:val="auto"/>
                <w:lang w:val="en-US" w:eastAsia="zh-CN"/>
              </w:rPr>
              <w:t>2</w:t>
            </w:r>
            <w:r>
              <w:rPr>
                <w:rFonts w:hint="default" w:ascii="Times New Roman" w:hAnsi="Times New Roman" w:cs="Times New Roman"/>
                <w:b w:val="0"/>
                <w:bCs w:val="0"/>
                <w:color w:val="auto"/>
                <w:lang w:val="en-US" w:eastAsia="zh-CN"/>
              </w:rPr>
              <w:t>5</w:t>
            </w:r>
          </w:p>
        </w:tc>
        <w:tc>
          <w:tcPr>
            <w:tcW w:w="28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w:t>
            </w:r>
            <w:r>
              <w:rPr>
                <w:rFonts w:hint="eastAsia" w:ascii="Times New Roman" w:hAnsi="Times New Roman" w:cs="Times New Roman"/>
                <w:b w:val="0"/>
                <w:bCs w:val="0"/>
                <w:color w:val="auto"/>
                <w:lang w:val="en-US" w:eastAsia="zh-CN"/>
              </w:rPr>
              <w:t>71</w:t>
            </w:r>
          </w:p>
        </w:tc>
        <w:tc>
          <w:tcPr>
            <w:tcW w:w="2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29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3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0</w:t>
            </w:r>
          </w:p>
        </w:tc>
        <w:tc>
          <w:tcPr>
            <w:tcW w:w="34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w:t>
            </w:r>
          </w:p>
        </w:tc>
        <w:tc>
          <w:tcPr>
            <w:tcW w:w="25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4500</w:t>
            </w:r>
          </w:p>
        </w:tc>
        <w:tc>
          <w:tcPr>
            <w:tcW w:w="31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7500</w:t>
            </w:r>
          </w:p>
        </w:tc>
        <w:tc>
          <w:tcPr>
            <w:tcW w:w="30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w:t>
            </w:r>
          </w:p>
        </w:tc>
        <w:tc>
          <w:tcPr>
            <w:tcW w:w="28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10500</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27000</w:t>
            </w:r>
          </w:p>
        </w:tc>
      </w:tr>
    </w:tbl>
    <w:p>
      <w:pPr>
        <w:pStyle w:val="13"/>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eastAsia"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备注：出栏量/存栏量均为设计量。</w:t>
      </w:r>
    </w:p>
    <w:p>
      <w:pPr>
        <w:pStyle w:val="13"/>
        <w:keepNext w:val="0"/>
        <w:keepLines w:val="0"/>
        <w:pageBreakBefore w:val="0"/>
        <w:widowControl w:val="0"/>
        <w:kinsoku/>
        <w:wordWrap/>
        <w:overflowPunct/>
        <w:topLinePunct w:val="0"/>
        <w:autoSpaceDE w:val="0"/>
        <w:autoSpaceDN w:val="0"/>
        <w:bidi w:val="0"/>
        <w:adjustRightInd/>
        <w:snapToGrid/>
        <w:spacing w:after="0" w:afterLines="50"/>
        <w:textAlignment w:val="auto"/>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.5</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 xml:space="preserve">  </w:t>
      </w:r>
      <w:r>
        <w:rPr>
          <w:rFonts w:hint="eastAsia" w:ascii="Times New Roman" w:hAnsi="Times New Roman" w:cs="Times New Roman"/>
          <w:color w:val="auto"/>
          <w:lang w:val="en-US" w:eastAsia="zh-CN"/>
        </w:rPr>
        <w:t xml:space="preserve"> </w:t>
      </w:r>
      <w:r>
        <w:rPr>
          <w:rFonts w:hint="default" w:ascii="Times New Roman" w:hAnsi="Times New Roman" w:cs="Times New Roman"/>
          <w:color w:val="auto"/>
          <w:lang w:val="en-US" w:eastAsia="zh-CN"/>
        </w:rPr>
        <w:t xml:space="preserve"> 三江侗族自治县202</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年</w:t>
      </w:r>
      <w:r>
        <w:rPr>
          <w:rFonts w:hint="eastAsia" w:ascii="Times New Roman" w:hAnsi="Times New Roman" w:cs="Times New Roman"/>
          <w:color w:val="auto"/>
          <w:lang w:val="en-US" w:eastAsia="zh-CN"/>
        </w:rPr>
        <w:t>末</w:t>
      </w:r>
      <w:r>
        <w:rPr>
          <w:rFonts w:hint="default" w:ascii="Times New Roman" w:hAnsi="Times New Roman" w:cs="Times New Roman"/>
          <w:color w:val="auto"/>
          <w:lang w:val="en-US" w:eastAsia="zh-CN"/>
        </w:rPr>
        <w:t>畜禽养殖</w:t>
      </w:r>
      <w:r>
        <w:rPr>
          <w:rFonts w:hint="eastAsia" w:ascii="Times New Roman" w:hAnsi="Times New Roman" w:cs="Times New Roman"/>
          <w:color w:val="auto"/>
          <w:lang w:val="en-US" w:eastAsia="zh-CN"/>
        </w:rPr>
        <w:t>散户</w:t>
      </w:r>
      <w:r>
        <w:rPr>
          <w:rFonts w:hint="default" w:ascii="Times New Roman" w:hAnsi="Times New Roman" w:cs="Times New Roman"/>
          <w:color w:val="auto"/>
          <w:lang w:val="en-US" w:eastAsia="zh-CN"/>
        </w:rPr>
        <w:t>情况</w:t>
      </w:r>
      <w:r>
        <w:rPr>
          <w:rFonts w:hint="eastAsia" w:ascii="Times New Roman" w:hAnsi="Times New Roman" w:cs="Times New Roman"/>
          <w:color w:val="auto"/>
          <w:lang w:val="en-US" w:eastAsia="zh-CN"/>
        </w:rPr>
        <w:t>统计</w:t>
      </w:r>
      <w:r>
        <w:rPr>
          <w:rFonts w:hint="default" w:ascii="Times New Roman" w:hAnsi="Times New Roman" w:cs="Times New Roman"/>
          <w:color w:val="auto"/>
          <w:lang w:val="en-US" w:eastAsia="zh-CN"/>
        </w:rPr>
        <w:t>表</w:t>
      </w:r>
    </w:p>
    <w:tbl>
      <w:tblPr>
        <w:tblStyle w:val="28"/>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269"/>
        <w:gridCol w:w="1330"/>
        <w:gridCol w:w="1467"/>
        <w:gridCol w:w="1312"/>
        <w:gridCol w:w="1292"/>
        <w:gridCol w:w="1312"/>
        <w:gridCol w:w="1315"/>
        <w:gridCol w:w="1388"/>
        <w:gridCol w:w="1292"/>
        <w:gridCol w:w="1309"/>
        <w:gridCol w:w="1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35" w:type="pct"/>
            <w:vMerge w:val="restar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rPr>
            </w:pPr>
            <w:r>
              <w:rPr>
                <w:rFonts w:hint="eastAsia" w:ascii="Times New Roman" w:hAnsi="Times New Roman" w:cs="Times New Roman"/>
                <w:b w:val="0"/>
                <w:bCs w:val="0"/>
                <w:color w:val="auto"/>
                <w:lang w:val="en-US" w:eastAsia="zh-CN"/>
              </w:rPr>
              <w:t>行政</w:t>
            </w:r>
            <w:r>
              <w:rPr>
                <w:rFonts w:hint="default" w:ascii="Times New Roman" w:hAnsi="Times New Roman" w:cs="Times New Roman"/>
                <w:b w:val="0"/>
                <w:bCs w:val="0"/>
                <w:color w:val="auto"/>
                <w:lang w:val="en-US" w:eastAsia="zh-CN"/>
              </w:rPr>
              <w:t>区域</w:t>
            </w:r>
          </w:p>
        </w:tc>
        <w:tc>
          <w:tcPr>
            <w:tcW w:w="959" w:type="pct"/>
            <w:gridSpan w:val="2"/>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生猪</w:t>
            </w:r>
          </w:p>
        </w:tc>
        <w:tc>
          <w:tcPr>
            <w:tcW w:w="893" w:type="pct"/>
            <w:gridSpan w:val="2"/>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sz w:val="21"/>
                <w:szCs w:val="21"/>
                <w:lang w:val="en-US" w:eastAsia="zh-CN" w:bidi="zh-CN"/>
              </w:rPr>
              <w:t>肉牛</w:t>
            </w:r>
          </w:p>
        </w:tc>
        <w:tc>
          <w:tcPr>
            <w:tcW w:w="901" w:type="pct"/>
            <w:gridSpan w:val="2"/>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肉</w:t>
            </w:r>
            <w:r>
              <w:rPr>
                <w:rFonts w:hint="eastAsia" w:ascii="Times New Roman" w:hAnsi="Times New Roman" w:cs="Times New Roman"/>
                <w:b w:val="0"/>
                <w:bCs w:val="0"/>
                <w:color w:val="auto"/>
                <w:sz w:val="21"/>
                <w:szCs w:val="21"/>
                <w:lang w:val="en-US" w:eastAsia="zh-CN" w:bidi="zh-CN"/>
              </w:rPr>
              <w:t>羊</w:t>
            </w:r>
          </w:p>
        </w:tc>
        <w:tc>
          <w:tcPr>
            <w:tcW w:w="919" w:type="pct"/>
            <w:gridSpan w:val="2"/>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sz w:val="21"/>
                <w:szCs w:val="21"/>
                <w:lang w:val="en-US" w:eastAsia="zh-CN" w:bidi="zh-CN"/>
              </w:rPr>
              <w:t>肉鸭</w:t>
            </w:r>
          </w:p>
        </w:tc>
        <w:tc>
          <w:tcPr>
            <w:tcW w:w="890" w:type="pct"/>
            <w:gridSpan w:val="2"/>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sz w:val="21"/>
                <w:szCs w:val="21"/>
                <w:lang w:val="en-US" w:eastAsia="zh-CN" w:bidi="zh-CN"/>
              </w:rPr>
              <w:t>肉鸡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35" w:type="pct"/>
            <w:vMerge w:val="continue"/>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p>
        </w:tc>
        <w:tc>
          <w:tcPr>
            <w:tcW w:w="456"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存栏量（头）</w:t>
            </w:r>
          </w:p>
        </w:tc>
        <w:tc>
          <w:tcPr>
            <w:tcW w:w="503"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出栏量（头）</w:t>
            </w:r>
          </w:p>
        </w:tc>
        <w:tc>
          <w:tcPr>
            <w:tcW w:w="450"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存栏量（头）</w:t>
            </w:r>
          </w:p>
        </w:tc>
        <w:tc>
          <w:tcPr>
            <w:tcW w:w="443"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出栏量（头）</w:t>
            </w:r>
          </w:p>
        </w:tc>
        <w:tc>
          <w:tcPr>
            <w:tcW w:w="450"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存栏量（头）</w:t>
            </w:r>
          </w:p>
        </w:tc>
        <w:tc>
          <w:tcPr>
            <w:tcW w:w="451"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出栏量（头）</w:t>
            </w:r>
          </w:p>
        </w:tc>
        <w:tc>
          <w:tcPr>
            <w:tcW w:w="476"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存栏量（羽）</w:t>
            </w:r>
          </w:p>
        </w:tc>
        <w:tc>
          <w:tcPr>
            <w:tcW w:w="443"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出栏量（羽）</w:t>
            </w:r>
          </w:p>
        </w:tc>
        <w:tc>
          <w:tcPr>
            <w:tcW w:w="449"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存栏量（羽）</w:t>
            </w:r>
          </w:p>
        </w:tc>
        <w:tc>
          <w:tcPr>
            <w:tcW w:w="441"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出栏量（羽）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2" w:hRule="atLeast"/>
          <w:jc w:val="center"/>
        </w:trPr>
        <w:tc>
          <w:tcPr>
            <w:tcW w:w="4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古宜镇</w:t>
            </w:r>
          </w:p>
        </w:tc>
        <w:tc>
          <w:tcPr>
            <w:tcW w:w="45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2179</w:t>
            </w:r>
          </w:p>
        </w:tc>
        <w:tc>
          <w:tcPr>
            <w:tcW w:w="50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4063</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1024</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521</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178</w:t>
            </w:r>
          </w:p>
        </w:tc>
        <w:tc>
          <w:tcPr>
            <w:tcW w:w="45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352</w:t>
            </w:r>
          </w:p>
        </w:tc>
        <w:tc>
          <w:tcPr>
            <w:tcW w:w="47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7943</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15988</w:t>
            </w:r>
          </w:p>
        </w:tc>
        <w:tc>
          <w:tcPr>
            <w:tcW w:w="449"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26056</w:t>
            </w:r>
          </w:p>
        </w:tc>
        <w:tc>
          <w:tcPr>
            <w:tcW w:w="44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41612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斗江镇</w:t>
            </w:r>
          </w:p>
        </w:tc>
        <w:tc>
          <w:tcPr>
            <w:tcW w:w="45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sz w:val="21"/>
                <w:szCs w:val="21"/>
                <w:lang w:val="en-US" w:eastAsia="zh-CN" w:bidi="zh-CN"/>
              </w:rPr>
              <w:t>1725</w:t>
            </w:r>
          </w:p>
        </w:tc>
        <w:tc>
          <w:tcPr>
            <w:tcW w:w="50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sz w:val="21"/>
                <w:szCs w:val="21"/>
                <w:lang w:val="en-US" w:eastAsia="zh-CN" w:bidi="zh-CN"/>
              </w:rPr>
              <w:t>2346</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812</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430</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106</w:t>
            </w:r>
          </w:p>
        </w:tc>
        <w:tc>
          <w:tcPr>
            <w:tcW w:w="45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211</w:t>
            </w:r>
          </w:p>
        </w:tc>
        <w:tc>
          <w:tcPr>
            <w:tcW w:w="47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5264</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11511</w:t>
            </w:r>
          </w:p>
        </w:tc>
        <w:tc>
          <w:tcPr>
            <w:tcW w:w="449"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16450</w:t>
            </w:r>
          </w:p>
        </w:tc>
        <w:tc>
          <w:tcPr>
            <w:tcW w:w="44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31900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丹洲镇</w:t>
            </w:r>
          </w:p>
        </w:tc>
        <w:tc>
          <w:tcPr>
            <w:tcW w:w="45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sz w:val="21"/>
                <w:szCs w:val="21"/>
                <w:lang w:val="en-US" w:eastAsia="zh-CN" w:bidi="zh-CN"/>
              </w:rPr>
              <w:t>1367</w:t>
            </w:r>
          </w:p>
        </w:tc>
        <w:tc>
          <w:tcPr>
            <w:tcW w:w="50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sz w:val="21"/>
                <w:szCs w:val="21"/>
                <w:lang w:val="en-US" w:eastAsia="zh-CN" w:bidi="zh-CN"/>
              </w:rPr>
              <w:t>1738</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511</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259</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111</w:t>
            </w:r>
          </w:p>
        </w:tc>
        <w:tc>
          <w:tcPr>
            <w:tcW w:w="45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228</w:t>
            </w:r>
          </w:p>
        </w:tc>
        <w:tc>
          <w:tcPr>
            <w:tcW w:w="47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9679</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19324</w:t>
            </w:r>
          </w:p>
        </w:tc>
        <w:tc>
          <w:tcPr>
            <w:tcW w:w="449"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22132</w:t>
            </w:r>
          </w:p>
        </w:tc>
        <w:tc>
          <w:tcPr>
            <w:tcW w:w="44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42264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独峒镇</w:t>
            </w:r>
          </w:p>
        </w:tc>
        <w:tc>
          <w:tcPr>
            <w:tcW w:w="45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2792</w:t>
            </w:r>
          </w:p>
        </w:tc>
        <w:tc>
          <w:tcPr>
            <w:tcW w:w="50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4021</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2445</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1224</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481</w:t>
            </w:r>
          </w:p>
        </w:tc>
        <w:tc>
          <w:tcPr>
            <w:tcW w:w="45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918</w:t>
            </w:r>
          </w:p>
        </w:tc>
        <w:tc>
          <w:tcPr>
            <w:tcW w:w="47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6631</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13238</w:t>
            </w:r>
          </w:p>
        </w:tc>
        <w:tc>
          <w:tcPr>
            <w:tcW w:w="449"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21259</w:t>
            </w:r>
          </w:p>
        </w:tc>
        <w:tc>
          <w:tcPr>
            <w:tcW w:w="44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38518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八江镇</w:t>
            </w:r>
          </w:p>
        </w:tc>
        <w:tc>
          <w:tcPr>
            <w:tcW w:w="45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2003</w:t>
            </w:r>
          </w:p>
        </w:tc>
        <w:tc>
          <w:tcPr>
            <w:tcW w:w="50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3355</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2024</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1021</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282</w:t>
            </w:r>
          </w:p>
        </w:tc>
        <w:tc>
          <w:tcPr>
            <w:tcW w:w="45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534</w:t>
            </w:r>
          </w:p>
        </w:tc>
        <w:tc>
          <w:tcPr>
            <w:tcW w:w="47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7561</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15138</w:t>
            </w:r>
          </w:p>
        </w:tc>
        <w:tc>
          <w:tcPr>
            <w:tcW w:w="449"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23115</w:t>
            </w:r>
          </w:p>
        </w:tc>
        <w:tc>
          <w:tcPr>
            <w:tcW w:w="44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40230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林溪镇</w:t>
            </w:r>
          </w:p>
        </w:tc>
        <w:tc>
          <w:tcPr>
            <w:tcW w:w="45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2078</w:t>
            </w:r>
          </w:p>
        </w:tc>
        <w:tc>
          <w:tcPr>
            <w:tcW w:w="50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3301</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1733</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865</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324</w:t>
            </w:r>
          </w:p>
        </w:tc>
        <w:tc>
          <w:tcPr>
            <w:tcW w:w="45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620</w:t>
            </w:r>
          </w:p>
        </w:tc>
        <w:tc>
          <w:tcPr>
            <w:tcW w:w="47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7113</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14210</w:t>
            </w:r>
          </w:p>
        </w:tc>
        <w:tc>
          <w:tcPr>
            <w:tcW w:w="449"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18745</w:t>
            </w:r>
          </w:p>
        </w:tc>
        <w:tc>
          <w:tcPr>
            <w:tcW w:w="44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35490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同乐苗族乡</w:t>
            </w:r>
          </w:p>
        </w:tc>
        <w:tc>
          <w:tcPr>
            <w:tcW w:w="45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2188</w:t>
            </w:r>
          </w:p>
        </w:tc>
        <w:tc>
          <w:tcPr>
            <w:tcW w:w="50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3010</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2012</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1015</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470</w:t>
            </w:r>
          </w:p>
        </w:tc>
        <w:tc>
          <w:tcPr>
            <w:tcW w:w="45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920</w:t>
            </w:r>
          </w:p>
        </w:tc>
        <w:tc>
          <w:tcPr>
            <w:tcW w:w="47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7879</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14755</w:t>
            </w:r>
          </w:p>
        </w:tc>
        <w:tc>
          <w:tcPr>
            <w:tcW w:w="449"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31879</w:t>
            </w:r>
          </w:p>
        </w:tc>
        <w:tc>
          <w:tcPr>
            <w:tcW w:w="44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59758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梅林乡</w:t>
            </w:r>
          </w:p>
        </w:tc>
        <w:tc>
          <w:tcPr>
            <w:tcW w:w="45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663</w:t>
            </w:r>
          </w:p>
        </w:tc>
        <w:tc>
          <w:tcPr>
            <w:tcW w:w="50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1235</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224</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136</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113</w:t>
            </w:r>
          </w:p>
        </w:tc>
        <w:tc>
          <w:tcPr>
            <w:tcW w:w="45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216</w:t>
            </w:r>
          </w:p>
        </w:tc>
        <w:tc>
          <w:tcPr>
            <w:tcW w:w="47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3361</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6733</w:t>
            </w:r>
          </w:p>
        </w:tc>
        <w:tc>
          <w:tcPr>
            <w:tcW w:w="449"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11365</w:t>
            </w:r>
          </w:p>
        </w:tc>
        <w:tc>
          <w:tcPr>
            <w:tcW w:w="44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22730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富禄苗族乡</w:t>
            </w:r>
          </w:p>
        </w:tc>
        <w:tc>
          <w:tcPr>
            <w:tcW w:w="45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2211</w:t>
            </w:r>
          </w:p>
        </w:tc>
        <w:tc>
          <w:tcPr>
            <w:tcW w:w="50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3430</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1981</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1005</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224</w:t>
            </w:r>
          </w:p>
        </w:tc>
        <w:tc>
          <w:tcPr>
            <w:tcW w:w="45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428</w:t>
            </w:r>
          </w:p>
        </w:tc>
        <w:tc>
          <w:tcPr>
            <w:tcW w:w="47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5672</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11344</w:t>
            </w:r>
          </w:p>
        </w:tc>
        <w:tc>
          <w:tcPr>
            <w:tcW w:w="449"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24448</w:t>
            </w:r>
          </w:p>
        </w:tc>
        <w:tc>
          <w:tcPr>
            <w:tcW w:w="44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32896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洋溪乡</w:t>
            </w:r>
          </w:p>
        </w:tc>
        <w:tc>
          <w:tcPr>
            <w:tcW w:w="45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1422</w:t>
            </w:r>
          </w:p>
        </w:tc>
        <w:tc>
          <w:tcPr>
            <w:tcW w:w="50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2314</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1502</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782</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203</w:t>
            </w:r>
          </w:p>
        </w:tc>
        <w:tc>
          <w:tcPr>
            <w:tcW w:w="45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406</w:t>
            </w:r>
          </w:p>
        </w:tc>
        <w:tc>
          <w:tcPr>
            <w:tcW w:w="47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6994</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13924</w:t>
            </w:r>
          </w:p>
        </w:tc>
        <w:tc>
          <w:tcPr>
            <w:tcW w:w="449"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15449</w:t>
            </w:r>
          </w:p>
        </w:tc>
        <w:tc>
          <w:tcPr>
            <w:tcW w:w="44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30898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良口乡</w:t>
            </w:r>
          </w:p>
        </w:tc>
        <w:tc>
          <w:tcPr>
            <w:tcW w:w="45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2122</w:t>
            </w:r>
          </w:p>
        </w:tc>
        <w:tc>
          <w:tcPr>
            <w:tcW w:w="50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3045</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885</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467</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141</w:t>
            </w:r>
          </w:p>
        </w:tc>
        <w:tc>
          <w:tcPr>
            <w:tcW w:w="45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212</w:t>
            </w:r>
          </w:p>
        </w:tc>
        <w:tc>
          <w:tcPr>
            <w:tcW w:w="47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5771</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11598</w:t>
            </w:r>
          </w:p>
        </w:tc>
        <w:tc>
          <w:tcPr>
            <w:tcW w:w="449"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20008</w:t>
            </w:r>
          </w:p>
        </w:tc>
        <w:tc>
          <w:tcPr>
            <w:tcW w:w="44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38016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老堡乡</w:t>
            </w:r>
          </w:p>
        </w:tc>
        <w:tc>
          <w:tcPr>
            <w:tcW w:w="45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888</w:t>
            </w:r>
          </w:p>
        </w:tc>
        <w:tc>
          <w:tcPr>
            <w:tcW w:w="50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1535</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511</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266</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110</w:t>
            </w:r>
          </w:p>
        </w:tc>
        <w:tc>
          <w:tcPr>
            <w:tcW w:w="45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215</w:t>
            </w:r>
          </w:p>
        </w:tc>
        <w:tc>
          <w:tcPr>
            <w:tcW w:w="47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4481</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8975</w:t>
            </w:r>
          </w:p>
        </w:tc>
        <w:tc>
          <w:tcPr>
            <w:tcW w:w="449"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8977</w:t>
            </w:r>
          </w:p>
        </w:tc>
        <w:tc>
          <w:tcPr>
            <w:tcW w:w="44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15954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高基瑶族乡</w:t>
            </w:r>
          </w:p>
        </w:tc>
        <w:tc>
          <w:tcPr>
            <w:tcW w:w="45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210</w:t>
            </w:r>
          </w:p>
        </w:tc>
        <w:tc>
          <w:tcPr>
            <w:tcW w:w="50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323</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184</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96</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34</w:t>
            </w:r>
          </w:p>
        </w:tc>
        <w:tc>
          <w:tcPr>
            <w:tcW w:w="45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60</w:t>
            </w:r>
          </w:p>
        </w:tc>
        <w:tc>
          <w:tcPr>
            <w:tcW w:w="47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2221</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5423</w:t>
            </w:r>
          </w:p>
        </w:tc>
        <w:tc>
          <w:tcPr>
            <w:tcW w:w="449"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14548</w:t>
            </w:r>
          </w:p>
        </w:tc>
        <w:tc>
          <w:tcPr>
            <w:tcW w:w="44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23096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和平乡</w:t>
            </w:r>
          </w:p>
        </w:tc>
        <w:tc>
          <w:tcPr>
            <w:tcW w:w="45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285</w:t>
            </w:r>
          </w:p>
        </w:tc>
        <w:tc>
          <w:tcPr>
            <w:tcW w:w="50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405</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156</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86</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51</w:t>
            </w:r>
          </w:p>
        </w:tc>
        <w:tc>
          <w:tcPr>
            <w:tcW w:w="45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82</w:t>
            </w:r>
          </w:p>
        </w:tc>
        <w:tc>
          <w:tcPr>
            <w:tcW w:w="47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2292</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4555</w:t>
            </w:r>
          </w:p>
        </w:tc>
        <w:tc>
          <w:tcPr>
            <w:tcW w:w="449"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14561</w:t>
            </w:r>
          </w:p>
        </w:tc>
        <w:tc>
          <w:tcPr>
            <w:tcW w:w="44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20122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程村乡</w:t>
            </w:r>
          </w:p>
        </w:tc>
        <w:tc>
          <w:tcPr>
            <w:tcW w:w="45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222</w:t>
            </w:r>
          </w:p>
        </w:tc>
        <w:tc>
          <w:tcPr>
            <w:tcW w:w="50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382</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144</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92</w:t>
            </w:r>
          </w:p>
        </w:tc>
        <w:tc>
          <w:tcPr>
            <w:tcW w:w="450"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23</w:t>
            </w:r>
          </w:p>
        </w:tc>
        <w:tc>
          <w:tcPr>
            <w:tcW w:w="45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45</w:t>
            </w:r>
          </w:p>
        </w:tc>
        <w:tc>
          <w:tcPr>
            <w:tcW w:w="476"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2297</w:t>
            </w:r>
          </w:p>
        </w:tc>
        <w:tc>
          <w:tcPr>
            <w:tcW w:w="443"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4510</w:t>
            </w:r>
          </w:p>
        </w:tc>
        <w:tc>
          <w:tcPr>
            <w:tcW w:w="449"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8795</w:t>
            </w:r>
          </w:p>
        </w:tc>
        <w:tc>
          <w:tcPr>
            <w:tcW w:w="44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18590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合计</w:t>
            </w:r>
          </w:p>
        </w:tc>
        <w:tc>
          <w:tcPr>
            <w:tcW w:w="1330" w:type="dxa"/>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22355</w:t>
            </w:r>
          </w:p>
        </w:tc>
        <w:tc>
          <w:tcPr>
            <w:tcW w:w="1467" w:type="dxa"/>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34503</w:t>
            </w:r>
          </w:p>
        </w:tc>
        <w:tc>
          <w:tcPr>
            <w:tcW w:w="1312" w:type="dxa"/>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16148</w:t>
            </w:r>
          </w:p>
        </w:tc>
        <w:tc>
          <w:tcPr>
            <w:tcW w:w="1292" w:type="dxa"/>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8265</w:t>
            </w:r>
          </w:p>
        </w:tc>
        <w:tc>
          <w:tcPr>
            <w:tcW w:w="1312" w:type="dxa"/>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2851</w:t>
            </w:r>
          </w:p>
        </w:tc>
        <w:tc>
          <w:tcPr>
            <w:tcW w:w="1315" w:type="dxa"/>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5447</w:t>
            </w:r>
          </w:p>
        </w:tc>
        <w:tc>
          <w:tcPr>
            <w:tcW w:w="1388" w:type="dxa"/>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85159</w:t>
            </w:r>
          </w:p>
        </w:tc>
        <w:tc>
          <w:tcPr>
            <w:tcW w:w="1292" w:type="dxa"/>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171226</w:t>
            </w:r>
          </w:p>
        </w:tc>
        <w:tc>
          <w:tcPr>
            <w:tcW w:w="1309" w:type="dxa"/>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278987</w:t>
            </w:r>
          </w:p>
        </w:tc>
        <w:tc>
          <w:tcPr>
            <w:tcW w:w="1286" w:type="dxa"/>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493274</w:t>
            </w:r>
          </w:p>
        </w:tc>
      </w:tr>
    </w:tbl>
    <w:p>
      <w:pPr>
        <w:ind w:left="0" w:leftChars="0" w:firstLine="0" w:firstLineChars="0"/>
        <w:rPr>
          <w:rFonts w:hint="default"/>
          <w:color w:val="auto"/>
          <w:lang w:val="en-US" w:eastAsia="zh-CN"/>
        </w:rPr>
      </w:pPr>
    </w:p>
    <w:p>
      <w:pPr>
        <w:pStyle w:val="13"/>
        <w:keepNext w:val="0"/>
        <w:keepLines w:val="0"/>
        <w:pageBreakBefore w:val="0"/>
        <w:widowControl w:val="0"/>
        <w:kinsoku/>
        <w:wordWrap/>
        <w:overflowPunct/>
        <w:topLinePunct w:val="0"/>
        <w:autoSpaceDE w:val="0"/>
        <w:autoSpaceDN w:val="0"/>
        <w:bidi w:val="0"/>
        <w:adjustRightInd/>
        <w:snapToGrid/>
        <w:spacing w:after="0" w:afterLines="5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表2.5-5  </w:t>
      </w:r>
      <w:r>
        <w:rPr>
          <w:rFonts w:hint="default" w:ascii="Times New Roman" w:hAnsi="Times New Roman" w:cs="Times New Roman"/>
          <w:color w:val="auto"/>
          <w:lang w:val="en-US" w:eastAsia="zh-CN"/>
        </w:rPr>
        <w:t>三江侗族自治县202</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年</w:t>
      </w:r>
      <w:r>
        <w:rPr>
          <w:rFonts w:hint="eastAsia" w:ascii="Times New Roman" w:hAnsi="Times New Roman" w:cs="Times New Roman"/>
          <w:color w:val="auto"/>
          <w:lang w:val="en-US" w:eastAsia="zh-CN"/>
        </w:rPr>
        <w:t>末</w:t>
      </w:r>
      <w:r>
        <w:rPr>
          <w:rFonts w:hint="default" w:ascii="Times New Roman" w:hAnsi="Times New Roman" w:cs="Times New Roman"/>
          <w:color w:val="auto"/>
          <w:lang w:val="en-US" w:eastAsia="zh-CN"/>
        </w:rPr>
        <w:t>畜禽养殖</w:t>
      </w:r>
      <w:r>
        <w:rPr>
          <w:rFonts w:hint="eastAsia" w:ascii="Times New Roman" w:hAnsi="Times New Roman" w:cs="Times New Roman"/>
          <w:color w:val="auto"/>
          <w:lang w:val="en-US" w:eastAsia="zh-CN"/>
        </w:rPr>
        <w:t>存栏</w:t>
      </w:r>
      <w:r>
        <w:rPr>
          <w:rFonts w:hint="default" w:ascii="Times New Roman" w:hAnsi="Times New Roman" w:cs="Times New Roman"/>
          <w:color w:val="auto"/>
          <w:lang w:val="en-US" w:eastAsia="zh-CN"/>
        </w:rPr>
        <w:t>情况</w:t>
      </w:r>
      <w:r>
        <w:rPr>
          <w:rFonts w:hint="eastAsia" w:ascii="Times New Roman" w:hAnsi="Times New Roman" w:cs="Times New Roman"/>
          <w:color w:val="auto"/>
          <w:lang w:val="en-US" w:eastAsia="zh-CN"/>
        </w:rPr>
        <w:t>统计</w:t>
      </w:r>
      <w:r>
        <w:rPr>
          <w:rFonts w:hint="default" w:ascii="Times New Roman" w:hAnsi="Times New Roman" w:cs="Times New Roman"/>
          <w:color w:val="auto"/>
          <w:lang w:val="en-US" w:eastAsia="zh-CN"/>
        </w:rPr>
        <w:t>表</w:t>
      </w:r>
      <w:r>
        <w:rPr>
          <w:rFonts w:hint="eastAsia" w:ascii="Times New Roman" w:hAnsi="Times New Roman" w:cs="Times New Roman"/>
          <w:color w:val="auto"/>
          <w:lang w:val="en-US" w:eastAsia="zh-CN"/>
        </w:rPr>
        <w:t>（规模养殖场、养殖户、养殖散户）</w:t>
      </w:r>
    </w:p>
    <w:tbl>
      <w:tblPr>
        <w:tblStyle w:val="28"/>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816"/>
        <w:gridCol w:w="863"/>
        <w:gridCol w:w="866"/>
        <w:gridCol w:w="933"/>
        <w:gridCol w:w="936"/>
        <w:gridCol w:w="936"/>
        <w:gridCol w:w="939"/>
        <w:gridCol w:w="916"/>
        <w:gridCol w:w="916"/>
        <w:gridCol w:w="933"/>
        <w:gridCol w:w="936"/>
        <w:gridCol w:w="904"/>
        <w:gridCol w:w="907"/>
        <w:gridCol w:w="884"/>
        <w:gridCol w:w="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7" w:hRule="atLeast"/>
          <w:jc w:val="center"/>
        </w:trPr>
        <w:tc>
          <w:tcPr>
            <w:tcW w:w="623" w:type="pct"/>
            <w:vMerge w:val="restart"/>
            <w:shd w:val="clear" w:color="auto" w:fill="auto"/>
            <w:tcMar>
              <w:top w:w="0" w:type="dxa"/>
              <w:left w:w="11" w:type="dxa"/>
              <w:bottom w:w="0" w:type="dxa"/>
              <w:right w:w="11" w:type="dxa"/>
            </w:tcMar>
            <w:vAlign w:val="center"/>
          </w:tcPr>
          <w:p>
            <w:pPr>
              <w:pStyle w:val="34"/>
              <w:bidi w:val="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行政</w:t>
            </w:r>
            <w:r>
              <w:rPr>
                <w:rFonts w:hint="default" w:ascii="Times New Roman" w:hAnsi="Times New Roman" w:cs="Times New Roman"/>
                <w:b w:val="0"/>
                <w:bCs w:val="0"/>
                <w:color w:val="auto"/>
                <w:lang w:val="en-US" w:eastAsia="zh-CN"/>
              </w:rPr>
              <w:t>区域</w:t>
            </w:r>
          </w:p>
        </w:tc>
        <w:tc>
          <w:tcPr>
            <w:tcW w:w="593" w:type="pct"/>
            <w:gridSpan w:val="2"/>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生</w:t>
            </w:r>
            <w:r>
              <w:rPr>
                <w:rFonts w:hint="default" w:ascii="Times New Roman" w:hAnsi="Times New Roman" w:cs="Times New Roman"/>
                <w:b w:val="0"/>
                <w:bCs w:val="0"/>
                <w:color w:val="auto"/>
                <w:lang w:val="en-US" w:eastAsia="zh-CN"/>
              </w:rPr>
              <w:t>猪</w:t>
            </w:r>
          </w:p>
        </w:tc>
        <w:tc>
          <w:tcPr>
            <w:tcW w:w="641" w:type="pct"/>
            <w:gridSpan w:val="2"/>
            <w:shd w:val="clear" w:color="auto" w:fill="auto"/>
            <w:tcMar>
              <w:top w:w="0" w:type="dxa"/>
              <w:left w:w="11" w:type="dxa"/>
              <w:bottom w:w="0" w:type="dxa"/>
              <w:right w:w="11" w:type="dxa"/>
            </w:tcMar>
            <w:vAlign w:val="bottom"/>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肉牛</w:t>
            </w:r>
          </w:p>
        </w:tc>
        <w:tc>
          <w:tcPr>
            <w:tcW w:w="643" w:type="pct"/>
            <w:gridSpan w:val="2"/>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肉羊</w:t>
            </w:r>
          </w:p>
        </w:tc>
        <w:tc>
          <w:tcPr>
            <w:tcW w:w="628" w:type="pct"/>
            <w:gridSpan w:val="2"/>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肉鸡</w:t>
            </w:r>
          </w:p>
        </w:tc>
        <w:tc>
          <w:tcPr>
            <w:tcW w:w="641" w:type="pct"/>
            <w:gridSpan w:val="2"/>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蛋鸡</w:t>
            </w:r>
          </w:p>
        </w:tc>
        <w:tc>
          <w:tcPr>
            <w:tcW w:w="621" w:type="pct"/>
            <w:gridSpan w:val="2"/>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肉鸭</w:t>
            </w:r>
          </w:p>
        </w:tc>
        <w:tc>
          <w:tcPr>
            <w:tcW w:w="607" w:type="pct"/>
            <w:gridSpan w:val="2"/>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折算猪当量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7" w:hRule="atLeast"/>
          <w:jc w:val="center"/>
        </w:trPr>
        <w:tc>
          <w:tcPr>
            <w:tcW w:w="623" w:type="pct"/>
            <w:vMerge w:val="continue"/>
            <w:shd w:val="clear" w:color="auto" w:fill="auto"/>
            <w:tcMar>
              <w:top w:w="0" w:type="dxa"/>
              <w:left w:w="11" w:type="dxa"/>
              <w:bottom w:w="0" w:type="dxa"/>
              <w:right w:w="11" w:type="dxa"/>
            </w:tcMar>
            <w:vAlign w:val="center"/>
          </w:tcPr>
          <w:p>
            <w:pPr>
              <w:pStyle w:val="34"/>
              <w:bidi w:val="0"/>
              <w:rPr>
                <w:color w:val="auto"/>
              </w:rPr>
            </w:pPr>
          </w:p>
        </w:tc>
        <w:tc>
          <w:tcPr>
            <w:tcW w:w="296"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存栏量</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（头）</w:t>
            </w:r>
          </w:p>
        </w:tc>
        <w:tc>
          <w:tcPr>
            <w:tcW w:w="297"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出栏量（头）</w:t>
            </w:r>
          </w:p>
        </w:tc>
        <w:tc>
          <w:tcPr>
            <w:tcW w:w="320"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存栏量</w:t>
            </w:r>
          </w:p>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（头）</w:t>
            </w:r>
          </w:p>
        </w:tc>
        <w:tc>
          <w:tcPr>
            <w:tcW w:w="3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出栏量（头）</w:t>
            </w:r>
          </w:p>
        </w:tc>
        <w:tc>
          <w:tcPr>
            <w:tcW w:w="321"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存栏量</w:t>
            </w:r>
          </w:p>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（头）</w:t>
            </w:r>
          </w:p>
        </w:tc>
        <w:tc>
          <w:tcPr>
            <w:tcW w:w="322"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出栏量（头）</w:t>
            </w:r>
          </w:p>
        </w:tc>
        <w:tc>
          <w:tcPr>
            <w:tcW w:w="314"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存栏量</w:t>
            </w:r>
          </w:p>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w:t>
            </w:r>
            <w:r>
              <w:rPr>
                <w:rFonts w:hint="eastAsia" w:ascii="Times New Roman" w:hAnsi="Times New Roman" w:cs="Times New Roman"/>
                <w:b w:val="0"/>
                <w:bCs w:val="0"/>
                <w:color w:val="auto"/>
                <w:lang w:val="en-US" w:eastAsia="zh-CN"/>
              </w:rPr>
              <w:t>羽</w:t>
            </w:r>
            <w:r>
              <w:rPr>
                <w:rFonts w:hint="default" w:ascii="Times New Roman" w:hAnsi="Times New Roman" w:cs="Times New Roman"/>
                <w:b w:val="0"/>
                <w:bCs w:val="0"/>
                <w:color w:val="auto"/>
                <w:lang w:val="en-US" w:eastAsia="zh-CN"/>
              </w:rPr>
              <w:t>）</w:t>
            </w:r>
          </w:p>
        </w:tc>
        <w:tc>
          <w:tcPr>
            <w:tcW w:w="31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出栏量（羽）</w:t>
            </w:r>
          </w:p>
        </w:tc>
        <w:tc>
          <w:tcPr>
            <w:tcW w:w="320"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存栏量</w:t>
            </w:r>
          </w:p>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w:t>
            </w:r>
            <w:r>
              <w:rPr>
                <w:rFonts w:hint="eastAsia" w:ascii="Times New Roman" w:hAnsi="Times New Roman" w:cs="Times New Roman"/>
                <w:b w:val="0"/>
                <w:bCs w:val="0"/>
                <w:color w:val="auto"/>
                <w:lang w:val="en-US" w:eastAsia="zh-CN"/>
              </w:rPr>
              <w:t>羽</w:t>
            </w:r>
            <w:r>
              <w:rPr>
                <w:rFonts w:hint="default" w:ascii="Times New Roman" w:hAnsi="Times New Roman" w:cs="Times New Roman"/>
                <w:b w:val="0"/>
                <w:bCs w:val="0"/>
                <w:color w:val="auto"/>
                <w:lang w:val="en-US" w:eastAsia="zh-CN"/>
              </w:rPr>
              <w:t>）</w:t>
            </w:r>
          </w:p>
        </w:tc>
        <w:tc>
          <w:tcPr>
            <w:tcW w:w="32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出栏量（羽）</w:t>
            </w:r>
          </w:p>
        </w:tc>
        <w:tc>
          <w:tcPr>
            <w:tcW w:w="310"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存栏量</w:t>
            </w:r>
          </w:p>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w:t>
            </w:r>
            <w:r>
              <w:rPr>
                <w:rFonts w:hint="eastAsia" w:ascii="Times New Roman" w:hAnsi="Times New Roman" w:cs="Times New Roman"/>
                <w:b w:val="0"/>
                <w:bCs w:val="0"/>
                <w:color w:val="auto"/>
                <w:lang w:val="en-US" w:eastAsia="zh-CN"/>
              </w:rPr>
              <w:t>羽</w:t>
            </w:r>
            <w:r>
              <w:rPr>
                <w:rFonts w:hint="default" w:ascii="Times New Roman" w:hAnsi="Times New Roman" w:cs="Times New Roman"/>
                <w:b w:val="0"/>
                <w:bCs w:val="0"/>
                <w:color w:val="auto"/>
                <w:lang w:val="en-US" w:eastAsia="zh-CN"/>
              </w:rPr>
              <w:t>）</w:t>
            </w:r>
          </w:p>
        </w:tc>
        <w:tc>
          <w:tcPr>
            <w:tcW w:w="31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出栏量（羽）</w:t>
            </w:r>
          </w:p>
        </w:tc>
        <w:tc>
          <w:tcPr>
            <w:tcW w:w="303"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存栏量</w:t>
            </w:r>
          </w:p>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（头）</w:t>
            </w:r>
          </w:p>
        </w:tc>
        <w:tc>
          <w:tcPr>
            <w:tcW w:w="30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出栏量（头）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2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古宜镇</w:t>
            </w:r>
          </w:p>
        </w:tc>
        <w:tc>
          <w:tcPr>
            <w:tcW w:w="86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7119</w:t>
            </w:r>
          </w:p>
        </w:tc>
        <w:tc>
          <w:tcPr>
            <w:tcW w:w="8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10003</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1024</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521</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178</w:t>
            </w:r>
          </w:p>
        </w:tc>
        <w:tc>
          <w:tcPr>
            <w:tcW w:w="93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352</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26056</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41612</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7943</w:t>
            </w:r>
          </w:p>
        </w:tc>
        <w:tc>
          <w:tcPr>
            <w:tcW w:w="90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15988</w:t>
            </w:r>
          </w:p>
        </w:tc>
        <w:tc>
          <w:tcPr>
            <w:tcW w:w="8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11963 </w:t>
            </w:r>
          </w:p>
        </w:tc>
        <w:tc>
          <w:tcPr>
            <w:tcW w:w="88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14184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2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斗江镇</w:t>
            </w:r>
          </w:p>
        </w:tc>
        <w:tc>
          <w:tcPr>
            <w:tcW w:w="86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21095</w:t>
            </w:r>
          </w:p>
        </w:tc>
        <w:tc>
          <w:tcPr>
            <w:tcW w:w="8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39566</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842</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436</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106</w:t>
            </w:r>
          </w:p>
        </w:tc>
        <w:tc>
          <w:tcPr>
            <w:tcW w:w="93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211</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36450</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71900</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89500</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89500</w:t>
            </w:r>
          </w:p>
        </w:tc>
        <w:tc>
          <w:tcPr>
            <w:tcW w:w="9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5264</w:t>
            </w:r>
          </w:p>
        </w:tc>
        <w:tc>
          <w:tcPr>
            <w:tcW w:w="90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11511</w:t>
            </w:r>
          </w:p>
        </w:tc>
        <w:tc>
          <w:tcPr>
            <w:tcW w:w="8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29193 </w:t>
            </w:r>
          </w:p>
        </w:tc>
        <w:tc>
          <w:tcPr>
            <w:tcW w:w="88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48020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2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丹洲镇</w:t>
            </w:r>
          </w:p>
        </w:tc>
        <w:tc>
          <w:tcPr>
            <w:tcW w:w="86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6867</w:t>
            </w:r>
          </w:p>
        </w:tc>
        <w:tc>
          <w:tcPr>
            <w:tcW w:w="8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7143</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511</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259</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111</w:t>
            </w:r>
          </w:p>
        </w:tc>
        <w:tc>
          <w:tcPr>
            <w:tcW w:w="93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228</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22132</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42264</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0</w:t>
            </w:r>
          </w:p>
        </w:tc>
        <w:tc>
          <w:tcPr>
            <w:tcW w:w="9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20179</w:t>
            </w:r>
          </w:p>
        </w:tc>
        <w:tc>
          <w:tcPr>
            <w:tcW w:w="90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46324</w:t>
            </w:r>
          </w:p>
        </w:tc>
        <w:tc>
          <w:tcPr>
            <w:tcW w:w="8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10307</w:t>
            </w:r>
          </w:p>
        </w:tc>
        <w:tc>
          <w:tcPr>
            <w:tcW w:w="88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11641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2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独峒镇</w:t>
            </w:r>
          </w:p>
        </w:tc>
        <w:tc>
          <w:tcPr>
            <w:tcW w:w="86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3442</w:t>
            </w:r>
          </w:p>
        </w:tc>
        <w:tc>
          <w:tcPr>
            <w:tcW w:w="8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4521</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2895</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1574</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481</w:t>
            </w:r>
          </w:p>
        </w:tc>
        <w:tc>
          <w:tcPr>
            <w:tcW w:w="93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918</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21259</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38518</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6631</w:t>
            </w:r>
          </w:p>
        </w:tc>
        <w:tc>
          <w:tcPr>
            <w:tcW w:w="90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13238</w:t>
            </w:r>
          </w:p>
        </w:tc>
        <w:tc>
          <w:tcPr>
            <w:tcW w:w="8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14400 </w:t>
            </w:r>
          </w:p>
        </w:tc>
        <w:tc>
          <w:tcPr>
            <w:tcW w:w="88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12205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2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八江镇</w:t>
            </w:r>
          </w:p>
        </w:tc>
        <w:tc>
          <w:tcPr>
            <w:tcW w:w="86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2660</w:t>
            </w:r>
          </w:p>
        </w:tc>
        <w:tc>
          <w:tcPr>
            <w:tcW w:w="8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4012</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2145</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1142</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282</w:t>
            </w:r>
          </w:p>
        </w:tc>
        <w:tc>
          <w:tcPr>
            <w:tcW w:w="93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534</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23115</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40230</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7561</w:t>
            </w:r>
          </w:p>
        </w:tc>
        <w:tc>
          <w:tcPr>
            <w:tcW w:w="90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15138</w:t>
            </w:r>
          </w:p>
        </w:tc>
        <w:tc>
          <w:tcPr>
            <w:tcW w:w="8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11150 </w:t>
            </w:r>
          </w:p>
        </w:tc>
        <w:tc>
          <w:tcPr>
            <w:tcW w:w="88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10247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2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林溪镇</w:t>
            </w:r>
          </w:p>
        </w:tc>
        <w:tc>
          <w:tcPr>
            <w:tcW w:w="86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3158</w:t>
            </w:r>
          </w:p>
        </w:tc>
        <w:tc>
          <w:tcPr>
            <w:tcW w:w="8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4071</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1733</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865</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324</w:t>
            </w:r>
          </w:p>
        </w:tc>
        <w:tc>
          <w:tcPr>
            <w:tcW w:w="93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620</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19945</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36690</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37113</w:t>
            </w:r>
          </w:p>
        </w:tc>
        <w:tc>
          <w:tcPr>
            <w:tcW w:w="90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34210</w:t>
            </w:r>
          </w:p>
        </w:tc>
        <w:tc>
          <w:tcPr>
            <w:tcW w:w="8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11347 </w:t>
            </w:r>
          </w:p>
        </w:tc>
        <w:tc>
          <w:tcPr>
            <w:tcW w:w="88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10038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2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同乐苗族乡</w:t>
            </w:r>
          </w:p>
        </w:tc>
        <w:tc>
          <w:tcPr>
            <w:tcW w:w="86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2188</w:t>
            </w:r>
          </w:p>
        </w:tc>
        <w:tc>
          <w:tcPr>
            <w:tcW w:w="8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3010</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2012</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1015</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470</w:t>
            </w:r>
          </w:p>
        </w:tc>
        <w:tc>
          <w:tcPr>
            <w:tcW w:w="93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920</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31879</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59758</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7879</w:t>
            </w:r>
          </w:p>
        </w:tc>
        <w:tc>
          <w:tcPr>
            <w:tcW w:w="90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14755</w:t>
            </w:r>
          </w:p>
        </w:tc>
        <w:tc>
          <w:tcPr>
            <w:tcW w:w="8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10673 </w:t>
            </w:r>
          </w:p>
        </w:tc>
        <w:tc>
          <w:tcPr>
            <w:tcW w:w="88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9742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2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梅林乡</w:t>
            </w:r>
          </w:p>
        </w:tc>
        <w:tc>
          <w:tcPr>
            <w:tcW w:w="86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863</w:t>
            </w:r>
          </w:p>
        </w:tc>
        <w:tc>
          <w:tcPr>
            <w:tcW w:w="8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1385</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224</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136</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313</w:t>
            </w:r>
          </w:p>
        </w:tc>
        <w:tc>
          <w:tcPr>
            <w:tcW w:w="93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336</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13865</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25230</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3361</w:t>
            </w:r>
          </w:p>
        </w:tc>
        <w:tc>
          <w:tcPr>
            <w:tcW w:w="90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6733</w:t>
            </w:r>
          </w:p>
        </w:tc>
        <w:tc>
          <w:tcPr>
            <w:tcW w:w="8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2424 </w:t>
            </w:r>
          </w:p>
        </w:tc>
        <w:tc>
          <w:tcPr>
            <w:tcW w:w="88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3251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2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富禄苗族乡</w:t>
            </w:r>
          </w:p>
        </w:tc>
        <w:tc>
          <w:tcPr>
            <w:tcW w:w="86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2811</w:t>
            </w:r>
          </w:p>
        </w:tc>
        <w:tc>
          <w:tcPr>
            <w:tcW w:w="8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4030</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2226</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1250</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224</w:t>
            </w:r>
          </w:p>
        </w:tc>
        <w:tc>
          <w:tcPr>
            <w:tcW w:w="93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428</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24448</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32896</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5672</w:t>
            </w:r>
          </w:p>
        </w:tc>
        <w:tc>
          <w:tcPr>
            <w:tcW w:w="90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11344</w:t>
            </w:r>
          </w:p>
        </w:tc>
        <w:tc>
          <w:tcPr>
            <w:tcW w:w="8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11525 </w:t>
            </w:r>
          </w:p>
        </w:tc>
        <w:tc>
          <w:tcPr>
            <w:tcW w:w="88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10137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2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洋溪乡</w:t>
            </w:r>
          </w:p>
        </w:tc>
        <w:tc>
          <w:tcPr>
            <w:tcW w:w="86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1692</w:t>
            </w:r>
          </w:p>
        </w:tc>
        <w:tc>
          <w:tcPr>
            <w:tcW w:w="8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2916</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1502</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782</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203</w:t>
            </w:r>
          </w:p>
        </w:tc>
        <w:tc>
          <w:tcPr>
            <w:tcW w:w="93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406</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15449</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30898</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6994</w:t>
            </w:r>
          </w:p>
        </w:tc>
        <w:tc>
          <w:tcPr>
            <w:tcW w:w="90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13924</w:t>
            </w:r>
          </w:p>
        </w:tc>
        <w:tc>
          <w:tcPr>
            <w:tcW w:w="8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7678 </w:t>
            </w:r>
          </w:p>
        </w:tc>
        <w:tc>
          <w:tcPr>
            <w:tcW w:w="88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7478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2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良口乡</w:t>
            </w:r>
          </w:p>
        </w:tc>
        <w:tc>
          <w:tcPr>
            <w:tcW w:w="86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2122</w:t>
            </w:r>
          </w:p>
        </w:tc>
        <w:tc>
          <w:tcPr>
            <w:tcW w:w="8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3045</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885</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467</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141</w:t>
            </w:r>
          </w:p>
        </w:tc>
        <w:tc>
          <w:tcPr>
            <w:tcW w:w="93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212</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20008</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38016</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5771</w:t>
            </w:r>
          </w:p>
        </w:tc>
        <w:tc>
          <w:tcPr>
            <w:tcW w:w="90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11598</w:t>
            </w:r>
          </w:p>
        </w:tc>
        <w:tc>
          <w:tcPr>
            <w:tcW w:w="8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6160 </w:t>
            </w:r>
          </w:p>
        </w:tc>
        <w:tc>
          <w:tcPr>
            <w:tcW w:w="88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6671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2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老堡乡</w:t>
            </w:r>
          </w:p>
        </w:tc>
        <w:tc>
          <w:tcPr>
            <w:tcW w:w="86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888</w:t>
            </w:r>
          </w:p>
        </w:tc>
        <w:tc>
          <w:tcPr>
            <w:tcW w:w="8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1535</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511</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266</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110</w:t>
            </w:r>
          </w:p>
        </w:tc>
        <w:tc>
          <w:tcPr>
            <w:tcW w:w="93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215</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8977</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15954</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4481</w:t>
            </w:r>
          </w:p>
        </w:tc>
        <w:tc>
          <w:tcPr>
            <w:tcW w:w="90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8975</w:t>
            </w:r>
          </w:p>
        </w:tc>
        <w:tc>
          <w:tcPr>
            <w:tcW w:w="8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3174 </w:t>
            </w:r>
          </w:p>
        </w:tc>
        <w:tc>
          <w:tcPr>
            <w:tcW w:w="88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3505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2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高基瑶族乡</w:t>
            </w:r>
          </w:p>
        </w:tc>
        <w:tc>
          <w:tcPr>
            <w:tcW w:w="86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210</w:t>
            </w:r>
          </w:p>
        </w:tc>
        <w:tc>
          <w:tcPr>
            <w:tcW w:w="8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323</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184</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96</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34</w:t>
            </w:r>
          </w:p>
        </w:tc>
        <w:tc>
          <w:tcPr>
            <w:tcW w:w="93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60</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14548</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23096</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2221</w:t>
            </w:r>
          </w:p>
        </w:tc>
        <w:tc>
          <w:tcPr>
            <w:tcW w:w="90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5423</w:t>
            </w:r>
          </w:p>
        </w:tc>
        <w:tc>
          <w:tcPr>
            <w:tcW w:w="8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1508 </w:t>
            </w:r>
          </w:p>
        </w:tc>
        <w:tc>
          <w:tcPr>
            <w:tcW w:w="88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1808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2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和平乡</w:t>
            </w:r>
          </w:p>
        </w:tc>
        <w:tc>
          <w:tcPr>
            <w:tcW w:w="86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485</w:t>
            </w:r>
          </w:p>
        </w:tc>
        <w:tc>
          <w:tcPr>
            <w:tcW w:w="8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605</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206</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106</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51</w:t>
            </w:r>
          </w:p>
        </w:tc>
        <w:tc>
          <w:tcPr>
            <w:tcW w:w="93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82</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16561</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25122</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2292</w:t>
            </w:r>
          </w:p>
        </w:tc>
        <w:tc>
          <w:tcPr>
            <w:tcW w:w="90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4555</w:t>
            </w:r>
          </w:p>
        </w:tc>
        <w:tc>
          <w:tcPr>
            <w:tcW w:w="8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1946 </w:t>
            </w:r>
          </w:p>
        </w:tc>
        <w:tc>
          <w:tcPr>
            <w:tcW w:w="88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2178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2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程村乡</w:t>
            </w:r>
          </w:p>
        </w:tc>
        <w:tc>
          <w:tcPr>
            <w:tcW w:w="86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422</w:t>
            </w:r>
          </w:p>
        </w:tc>
        <w:tc>
          <w:tcPr>
            <w:tcW w:w="8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532</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144</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92</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23</w:t>
            </w:r>
          </w:p>
        </w:tc>
        <w:tc>
          <w:tcPr>
            <w:tcW w:w="93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45</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8795</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18590</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9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2297</w:t>
            </w:r>
          </w:p>
        </w:tc>
        <w:tc>
          <w:tcPr>
            <w:tcW w:w="90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4510</w:t>
            </w:r>
          </w:p>
        </w:tc>
        <w:tc>
          <w:tcPr>
            <w:tcW w:w="8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1355 </w:t>
            </w:r>
          </w:p>
        </w:tc>
        <w:tc>
          <w:tcPr>
            <w:tcW w:w="88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1781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合计</w:t>
            </w:r>
          </w:p>
        </w:tc>
        <w:tc>
          <w:tcPr>
            <w:tcW w:w="86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56022</w:t>
            </w:r>
          </w:p>
        </w:tc>
        <w:tc>
          <w:tcPr>
            <w:tcW w:w="8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86697</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17044</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9007</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3051</w:t>
            </w:r>
          </w:p>
        </w:tc>
        <w:tc>
          <w:tcPr>
            <w:tcW w:w="93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5567</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285487</w:t>
            </w:r>
          </w:p>
        </w:tc>
        <w:tc>
          <w:tcPr>
            <w:tcW w:w="91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540774</w:t>
            </w:r>
          </w:p>
        </w:tc>
        <w:tc>
          <w:tcPr>
            <w:tcW w:w="93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89500</w:t>
            </w:r>
          </w:p>
        </w:tc>
        <w:tc>
          <w:tcPr>
            <w:tcW w:w="93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89500</w:t>
            </w:r>
          </w:p>
        </w:tc>
        <w:tc>
          <w:tcPr>
            <w:tcW w:w="9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125659</w:t>
            </w:r>
          </w:p>
        </w:tc>
        <w:tc>
          <w:tcPr>
            <w:tcW w:w="90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218226</w:t>
            </w:r>
          </w:p>
        </w:tc>
        <w:tc>
          <w:tcPr>
            <w:tcW w:w="8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134082</w:t>
            </w:r>
          </w:p>
        </w:tc>
        <w:tc>
          <w:tcPr>
            <w:tcW w:w="887"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152887</w:t>
            </w:r>
          </w:p>
        </w:tc>
      </w:tr>
    </w:tbl>
    <w:p>
      <w:pPr>
        <w:keepNext w:val="0"/>
        <w:keepLines w:val="0"/>
        <w:pageBreakBefore w:val="0"/>
        <w:widowControl/>
        <w:suppressLineNumbers w:val="0"/>
        <w:kinsoku/>
        <w:wordWrap/>
        <w:overflowPunct/>
        <w:topLinePunct w:val="0"/>
        <w:autoSpaceDE w:val="0"/>
        <w:autoSpaceDN w:val="0"/>
        <w:bidi w:val="0"/>
        <w:adjustRightInd/>
        <w:snapToGrid/>
        <w:spacing w:line="360" w:lineRule="exact"/>
        <w:jc w:val="left"/>
        <w:textAlignment w:val="auto"/>
        <w:rPr>
          <w:rFonts w:hint="default" w:ascii="Times New Roman" w:hAnsi="Times New Roman" w:cs="Times New Roman"/>
          <w:color w:val="auto"/>
          <w:lang w:val="en-US" w:eastAsia="zh-CN"/>
        </w:rPr>
      </w:pPr>
      <w:r>
        <w:rPr>
          <w:rFonts w:hint="eastAsia" w:ascii="Times New Roman" w:hAnsi="Times New Roman" w:cs="Times New Roman"/>
          <w:b w:val="0"/>
          <w:bCs w:val="0"/>
          <w:color w:val="auto"/>
          <w:sz w:val="21"/>
          <w:szCs w:val="21"/>
          <w:lang w:val="en-US" w:eastAsia="zh-CN"/>
        </w:rPr>
        <w:t>备注：根据《畜禽粪污土地承载力测算技术指南》（农业农村部办公厅，</w:t>
      </w:r>
      <w:r>
        <w:rPr>
          <w:rFonts w:hint="default" w:ascii="Times New Roman" w:hAnsi="Times New Roman" w:cs="Times New Roman"/>
          <w:b w:val="0"/>
          <w:bCs w:val="0"/>
          <w:color w:val="auto"/>
          <w:sz w:val="21"/>
          <w:szCs w:val="21"/>
          <w:lang w:val="en-US" w:eastAsia="zh-CN"/>
        </w:rPr>
        <w:t xml:space="preserve">2018 </w:t>
      </w:r>
      <w:r>
        <w:rPr>
          <w:rFonts w:hint="eastAsia" w:ascii="Times New Roman" w:hAnsi="Times New Roman" w:cs="Times New Roman"/>
          <w:b w:val="0"/>
          <w:bCs w:val="0"/>
          <w:color w:val="auto"/>
          <w:sz w:val="21"/>
          <w:szCs w:val="21"/>
          <w:lang w:val="en-US" w:eastAsia="zh-CN"/>
        </w:rPr>
        <w:t xml:space="preserve">年 </w:t>
      </w:r>
      <w:r>
        <w:rPr>
          <w:rFonts w:hint="default" w:ascii="Times New Roman" w:hAnsi="Times New Roman" w:cs="Times New Roman"/>
          <w:b w:val="0"/>
          <w:bCs w:val="0"/>
          <w:color w:val="auto"/>
          <w:sz w:val="21"/>
          <w:szCs w:val="21"/>
          <w:lang w:val="en-US" w:eastAsia="zh-CN"/>
        </w:rPr>
        <w:t xml:space="preserve">1 </w:t>
      </w:r>
      <w:r>
        <w:rPr>
          <w:rFonts w:hint="eastAsia" w:ascii="Times New Roman" w:hAnsi="Times New Roman" w:cs="Times New Roman"/>
          <w:b w:val="0"/>
          <w:bCs w:val="0"/>
          <w:color w:val="auto"/>
          <w:sz w:val="21"/>
          <w:szCs w:val="21"/>
          <w:lang w:val="en-US" w:eastAsia="zh-CN"/>
        </w:rPr>
        <w:t xml:space="preserve">月 </w:t>
      </w:r>
      <w:r>
        <w:rPr>
          <w:rFonts w:hint="default" w:ascii="Times New Roman" w:hAnsi="Times New Roman" w:cs="Times New Roman"/>
          <w:b w:val="0"/>
          <w:bCs w:val="0"/>
          <w:color w:val="auto"/>
          <w:sz w:val="21"/>
          <w:szCs w:val="21"/>
          <w:lang w:val="en-US" w:eastAsia="zh-CN"/>
        </w:rPr>
        <w:t xml:space="preserve">15 </w:t>
      </w:r>
      <w:r>
        <w:rPr>
          <w:rFonts w:hint="eastAsia" w:ascii="Times New Roman" w:hAnsi="Times New Roman" w:cs="Times New Roman"/>
          <w:b w:val="0"/>
          <w:bCs w:val="0"/>
          <w:color w:val="auto"/>
          <w:sz w:val="21"/>
          <w:szCs w:val="21"/>
          <w:lang w:val="en-US" w:eastAsia="zh-CN"/>
        </w:rPr>
        <w:t>日），猪当量按存栏量折算：</w:t>
      </w:r>
      <w:r>
        <w:rPr>
          <w:rFonts w:hint="default" w:ascii="Times New Roman" w:hAnsi="Times New Roman" w:cs="Times New Roman"/>
          <w:b w:val="0"/>
          <w:bCs w:val="0"/>
          <w:color w:val="auto"/>
          <w:sz w:val="21"/>
          <w:szCs w:val="21"/>
          <w:lang w:val="en-US" w:eastAsia="zh-CN"/>
        </w:rPr>
        <w:t xml:space="preserve">100 </w:t>
      </w:r>
      <w:r>
        <w:rPr>
          <w:rFonts w:hint="eastAsia" w:ascii="Times New Roman" w:hAnsi="Times New Roman" w:cs="Times New Roman"/>
          <w:b w:val="0"/>
          <w:bCs w:val="0"/>
          <w:color w:val="auto"/>
          <w:sz w:val="21"/>
          <w:szCs w:val="21"/>
          <w:lang w:val="en-US" w:eastAsia="zh-CN"/>
        </w:rPr>
        <w:t xml:space="preserve">头猪相当于 </w:t>
      </w:r>
      <w:r>
        <w:rPr>
          <w:rFonts w:hint="default" w:ascii="Times New Roman" w:hAnsi="Times New Roman" w:cs="Times New Roman"/>
          <w:b w:val="0"/>
          <w:bCs w:val="0"/>
          <w:color w:val="auto"/>
          <w:sz w:val="21"/>
          <w:szCs w:val="21"/>
          <w:lang w:val="en-US" w:eastAsia="zh-CN"/>
        </w:rPr>
        <w:t xml:space="preserve">30 </w:t>
      </w:r>
      <w:r>
        <w:rPr>
          <w:rFonts w:hint="eastAsia" w:ascii="Times New Roman" w:hAnsi="Times New Roman" w:cs="Times New Roman"/>
          <w:b w:val="0"/>
          <w:bCs w:val="0"/>
          <w:color w:val="auto"/>
          <w:sz w:val="21"/>
          <w:szCs w:val="21"/>
          <w:lang w:val="en-US" w:eastAsia="zh-CN"/>
        </w:rPr>
        <w:t xml:space="preserve">头肉牛、 </w:t>
      </w:r>
      <w:r>
        <w:rPr>
          <w:rFonts w:hint="default" w:ascii="Times New Roman" w:hAnsi="Times New Roman" w:cs="Times New Roman"/>
          <w:b w:val="0"/>
          <w:bCs w:val="0"/>
          <w:color w:val="auto"/>
          <w:sz w:val="21"/>
          <w:szCs w:val="21"/>
          <w:lang w:val="en-US" w:eastAsia="zh-CN"/>
        </w:rPr>
        <w:t xml:space="preserve">250 </w:t>
      </w:r>
      <w:r>
        <w:rPr>
          <w:rFonts w:hint="eastAsia" w:ascii="Times New Roman" w:hAnsi="Times New Roman" w:cs="Times New Roman"/>
          <w:b w:val="0"/>
          <w:bCs w:val="0"/>
          <w:color w:val="auto"/>
          <w:sz w:val="21"/>
          <w:szCs w:val="21"/>
          <w:lang w:val="en-US" w:eastAsia="zh-CN"/>
        </w:rPr>
        <w:t>只羊、</w:t>
      </w:r>
      <w:r>
        <w:rPr>
          <w:rFonts w:hint="default" w:ascii="Times New Roman" w:hAnsi="Times New Roman" w:cs="Times New Roman"/>
          <w:b w:val="0"/>
          <w:bCs w:val="0"/>
          <w:color w:val="auto"/>
          <w:sz w:val="21"/>
          <w:szCs w:val="21"/>
          <w:lang w:val="en-US" w:eastAsia="zh-CN"/>
        </w:rPr>
        <w:t xml:space="preserve">2500 </w:t>
      </w:r>
      <w:r>
        <w:rPr>
          <w:rFonts w:hint="eastAsia" w:ascii="Times New Roman" w:hAnsi="Times New Roman" w:cs="Times New Roman"/>
          <w:b w:val="0"/>
          <w:bCs w:val="0"/>
          <w:color w:val="auto"/>
          <w:sz w:val="21"/>
          <w:szCs w:val="21"/>
          <w:lang w:val="en-US" w:eastAsia="zh-CN"/>
        </w:rPr>
        <w:t>只家禽。</w:t>
      </w:r>
      <w:bookmarkEnd w:id="42"/>
    </w:p>
    <w:p>
      <w:pPr>
        <w:bidi w:val="0"/>
        <w:ind w:left="0" w:leftChars="0" w:firstLine="560" w:firstLineChars="200"/>
        <w:rPr>
          <w:rFonts w:hint="default" w:ascii="Times New Roman" w:hAnsi="Times New Roman" w:cs="Times New Roman"/>
          <w:color w:val="auto"/>
          <w:lang w:val="en-US" w:eastAsia="zh-CN"/>
        </w:rPr>
        <w:sectPr>
          <w:pgSz w:w="16838" w:h="11911" w:orient="landscape"/>
          <w:pgMar w:top="1587" w:right="1134" w:bottom="1474" w:left="1134" w:header="850" w:footer="1587" w:gutter="0"/>
          <w:pgBorders>
            <w:top w:val="none" w:sz="0" w:space="0"/>
            <w:left w:val="none" w:sz="0" w:space="0"/>
            <w:bottom w:val="none" w:sz="0" w:space="0"/>
            <w:right w:val="none" w:sz="0" w:space="0"/>
          </w:pgBorders>
          <w:pgNumType w:fmt="numberInDash"/>
          <w:cols w:space="0" w:num="1"/>
          <w:rtlGutter w:val="0"/>
          <w:docGrid w:linePitch="0" w:charSpace="0"/>
        </w:sectPr>
      </w:pPr>
    </w:p>
    <w:p>
      <w:pPr>
        <w:bidi w:val="0"/>
        <w:ind w:left="0" w:leftChars="0" w:firstLine="560" w:firstLineChars="200"/>
        <w:rPr>
          <w:rFonts w:hint="default" w:ascii="Times New Roman" w:hAnsi="Times New Roman" w:cs="Times New Roman"/>
          <w:color w:val="auto"/>
          <w:lang w:val="en-US" w:eastAsia="zh-CN"/>
        </w:rPr>
      </w:pPr>
      <w:bookmarkStart w:id="43" w:name="_Ref26190"/>
      <w:r>
        <w:rPr>
          <w:rFonts w:hint="eastAsia" w:ascii="Times New Roman" w:hAnsi="Times New Roman" w:cs="Times New Roman"/>
          <w:color w:val="auto"/>
          <w:lang w:val="en-US" w:eastAsia="zh-CN"/>
        </w:rPr>
        <w:t>由以上统计可知，</w:t>
      </w:r>
      <w:r>
        <w:rPr>
          <w:rFonts w:hint="default" w:ascii="Times New Roman" w:hAnsi="Times New Roman" w:cs="Times New Roman"/>
          <w:color w:val="auto"/>
          <w:lang w:val="en-US" w:eastAsia="zh-CN"/>
        </w:rPr>
        <w:t>以猪当量计，202</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年全县畜禽养殖存栏总量为</w:t>
      </w:r>
      <w:r>
        <w:rPr>
          <w:rFonts w:hint="eastAsia" w:ascii="Times New Roman" w:hAnsi="Times New Roman" w:cs="Times New Roman"/>
          <w:color w:val="auto"/>
          <w:lang w:val="en-US" w:eastAsia="zh-CN"/>
        </w:rPr>
        <w:t>134082</w:t>
      </w:r>
      <w:r>
        <w:rPr>
          <w:rFonts w:hint="default" w:ascii="Times New Roman" w:hAnsi="Times New Roman" w:cs="Times New Roman"/>
          <w:color w:val="auto"/>
          <w:lang w:val="en-US" w:eastAsia="zh-CN"/>
        </w:rPr>
        <w:t>头，其中</w:t>
      </w:r>
      <w:r>
        <w:rPr>
          <w:rFonts w:hint="eastAsia" w:ascii="Times New Roman" w:hAnsi="Times New Roman" w:cs="Times New Roman"/>
          <w:color w:val="auto"/>
          <w:lang w:val="en-US" w:eastAsia="zh-CN"/>
        </w:rPr>
        <w:t>斗江</w:t>
      </w:r>
      <w:r>
        <w:rPr>
          <w:rFonts w:hint="default" w:ascii="Times New Roman" w:hAnsi="Times New Roman" w:cs="Times New Roman"/>
          <w:color w:val="auto"/>
          <w:lang w:val="en-US" w:eastAsia="zh-CN"/>
        </w:rPr>
        <w:t>镇养殖量最大，为</w:t>
      </w:r>
      <w:r>
        <w:rPr>
          <w:rFonts w:hint="eastAsia" w:ascii="Times New Roman" w:hAnsi="Times New Roman" w:cs="Times New Roman"/>
          <w:color w:val="auto"/>
          <w:lang w:val="en-US" w:eastAsia="zh-CN"/>
        </w:rPr>
        <w:t>29193</w:t>
      </w:r>
      <w:r>
        <w:rPr>
          <w:rFonts w:hint="default" w:ascii="Times New Roman" w:hAnsi="Times New Roman" w:cs="Times New Roman"/>
          <w:color w:val="auto"/>
          <w:lang w:val="en-US" w:eastAsia="zh-CN"/>
        </w:rPr>
        <w:t>头，</w:t>
      </w:r>
      <w:r>
        <w:rPr>
          <w:rFonts w:hint="eastAsia" w:ascii="Times New Roman" w:hAnsi="Times New Roman" w:cs="Times New Roman"/>
          <w:color w:val="auto"/>
          <w:lang w:val="en-US" w:eastAsia="zh-CN"/>
        </w:rPr>
        <w:t>独峒镇</w:t>
      </w:r>
      <w:r>
        <w:rPr>
          <w:rFonts w:hint="default" w:ascii="Times New Roman" w:hAnsi="Times New Roman" w:cs="Times New Roman"/>
          <w:color w:val="auto"/>
          <w:lang w:val="en-US" w:eastAsia="zh-CN"/>
        </w:rPr>
        <w:t>养殖量第二，为</w:t>
      </w:r>
      <w:r>
        <w:rPr>
          <w:rFonts w:hint="eastAsia" w:ascii="Times New Roman" w:hAnsi="Times New Roman" w:cs="Times New Roman"/>
          <w:color w:val="auto"/>
          <w:lang w:val="en-US" w:eastAsia="zh-CN"/>
        </w:rPr>
        <w:t>14400</w:t>
      </w:r>
      <w:r>
        <w:rPr>
          <w:rFonts w:hint="default" w:ascii="Times New Roman" w:hAnsi="Times New Roman" w:cs="Times New Roman"/>
          <w:color w:val="auto"/>
          <w:lang w:val="en-US" w:eastAsia="zh-CN"/>
        </w:rPr>
        <w:t>头，</w:t>
      </w:r>
      <w:r>
        <w:rPr>
          <w:rFonts w:hint="eastAsia" w:ascii="Times New Roman" w:hAnsi="Times New Roman" w:cs="Times New Roman"/>
          <w:color w:val="auto"/>
          <w:lang w:val="en-US" w:eastAsia="zh-CN"/>
        </w:rPr>
        <w:t>古宜镇</w:t>
      </w:r>
      <w:r>
        <w:rPr>
          <w:rFonts w:hint="default" w:ascii="Times New Roman" w:hAnsi="Times New Roman" w:cs="Times New Roman"/>
          <w:color w:val="auto"/>
          <w:lang w:val="en-US" w:eastAsia="zh-CN"/>
        </w:rPr>
        <w:t>养殖量第三，为</w:t>
      </w:r>
      <w:r>
        <w:rPr>
          <w:rFonts w:hint="eastAsia" w:ascii="Times New Roman" w:hAnsi="Times New Roman" w:cs="Times New Roman"/>
          <w:color w:val="auto"/>
          <w:lang w:val="en-US" w:eastAsia="zh-CN"/>
        </w:rPr>
        <w:t>11963</w:t>
      </w:r>
      <w:r>
        <w:rPr>
          <w:rFonts w:hint="default" w:ascii="Times New Roman" w:hAnsi="Times New Roman" w:cs="Times New Roman"/>
          <w:color w:val="auto"/>
          <w:lang w:val="en-US" w:eastAsia="zh-CN"/>
        </w:rPr>
        <w:t>头。</w:t>
      </w:r>
    </w:p>
    <w:p>
      <w:pPr>
        <w:bidi w:val="0"/>
        <w:ind w:left="0" w:leftChars="0" w:firstLine="56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以猪当量计，202</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年全县畜禽养殖出栏总量为</w:t>
      </w:r>
      <w:r>
        <w:rPr>
          <w:rFonts w:hint="eastAsia" w:ascii="Times New Roman" w:hAnsi="Times New Roman" w:cs="Times New Roman"/>
          <w:color w:val="auto"/>
          <w:lang w:val="en-US" w:eastAsia="zh-CN"/>
        </w:rPr>
        <w:t>152887</w:t>
      </w:r>
      <w:r>
        <w:rPr>
          <w:rFonts w:hint="default" w:ascii="Times New Roman" w:hAnsi="Times New Roman" w:cs="Times New Roman"/>
          <w:color w:val="auto"/>
          <w:lang w:val="en-US" w:eastAsia="zh-CN"/>
        </w:rPr>
        <w:t>头，其中</w:t>
      </w:r>
      <w:r>
        <w:rPr>
          <w:rFonts w:hint="eastAsia" w:ascii="Times New Roman" w:hAnsi="Times New Roman" w:cs="Times New Roman"/>
          <w:color w:val="auto"/>
          <w:lang w:val="en-US" w:eastAsia="zh-CN"/>
        </w:rPr>
        <w:t>斗江</w:t>
      </w:r>
      <w:r>
        <w:rPr>
          <w:rFonts w:hint="default" w:ascii="Times New Roman" w:hAnsi="Times New Roman" w:cs="Times New Roman"/>
          <w:color w:val="auto"/>
          <w:lang w:val="en-US" w:eastAsia="zh-CN"/>
        </w:rPr>
        <w:t>镇出栏量最大，为</w:t>
      </w:r>
      <w:r>
        <w:rPr>
          <w:rFonts w:hint="eastAsia" w:ascii="Times New Roman" w:hAnsi="Times New Roman" w:cs="Times New Roman"/>
          <w:color w:val="auto"/>
          <w:lang w:val="en-US" w:eastAsia="zh-CN"/>
        </w:rPr>
        <w:t>48020</w:t>
      </w:r>
      <w:r>
        <w:rPr>
          <w:rFonts w:hint="default" w:ascii="Times New Roman" w:hAnsi="Times New Roman" w:cs="Times New Roman"/>
          <w:color w:val="auto"/>
          <w:lang w:val="en-US" w:eastAsia="zh-CN"/>
        </w:rPr>
        <w:t>头，</w:t>
      </w:r>
      <w:r>
        <w:rPr>
          <w:rFonts w:hint="eastAsia" w:ascii="Times New Roman" w:hAnsi="Times New Roman" w:cs="Times New Roman"/>
          <w:color w:val="auto"/>
          <w:lang w:val="en-US" w:eastAsia="zh-CN"/>
        </w:rPr>
        <w:t>古宜</w:t>
      </w:r>
      <w:r>
        <w:rPr>
          <w:rFonts w:hint="default" w:ascii="Times New Roman" w:hAnsi="Times New Roman" w:cs="Times New Roman"/>
          <w:color w:val="auto"/>
          <w:lang w:val="en-US" w:eastAsia="zh-CN"/>
        </w:rPr>
        <w:t>镇出栏量第二，为</w:t>
      </w:r>
      <w:r>
        <w:rPr>
          <w:rFonts w:hint="eastAsia" w:ascii="Times New Roman" w:hAnsi="Times New Roman" w:cs="Times New Roman"/>
          <w:color w:val="auto"/>
          <w:lang w:val="en-US" w:eastAsia="zh-CN"/>
        </w:rPr>
        <w:t>14184</w:t>
      </w:r>
      <w:r>
        <w:rPr>
          <w:rFonts w:hint="default" w:ascii="Times New Roman" w:hAnsi="Times New Roman" w:cs="Times New Roman"/>
          <w:color w:val="auto"/>
          <w:lang w:val="en-US" w:eastAsia="zh-CN"/>
        </w:rPr>
        <w:t>头，独峒</w:t>
      </w:r>
      <w:r>
        <w:rPr>
          <w:rFonts w:hint="eastAsia" w:ascii="Times New Roman" w:hAnsi="Times New Roman" w:cs="Times New Roman"/>
          <w:color w:val="auto"/>
          <w:lang w:val="en-US" w:eastAsia="zh-CN"/>
        </w:rPr>
        <w:t>镇</w:t>
      </w:r>
      <w:r>
        <w:rPr>
          <w:rFonts w:hint="default" w:ascii="Times New Roman" w:hAnsi="Times New Roman" w:cs="Times New Roman"/>
          <w:color w:val="auto"/>
          <w:lang w:val="en-US" w:eastAsia="zh-CN"/>
        </w:rPr>
        <w:t>出栏量第三，为</w:t>
      </w:r>
      <w:r>
        <w:rPr>
          <w:rFonts w:hint="eastAsia" w:ascii="Times New Roman" w:hAnsi="Times New Roman" w:cs="Times New Roman"/>
          <w:color w:val="auto"/>
          <w:lang w:val="en-US" w:eastAsia="zh-CN"/>
        </w:rPr>
        <w:t>12205</w:t>
      </w:r>
      <w:r>
        <w:rPr>
          <w:rFonts w:hint="default" w:ascii="Times New Roman" w:hAnsi="Times New Roman" w:cs="Times New Roman"/>
          <w:color w:val="auto"/>
          <w:lang w:val="en-US" w:eastAsia="zh-CN"/>
        </w:rPr>
        <w:t>头。</w:t>
      </w:r>
    </w:p>
    <w:p>
      <w:pPr>
        <w:pStyle w:val="13"/>
        <w:keepNext w:val="0"/>
        <w:keepLines w:val="0"/>
        <w:pageBreakBefore w:val="0"/>
        <w:widowControl w:val="0"/>
        <w:kinsoku/>
        <w:wordWrap/>
        <w:overflowPunct/>
        <w:topLinePunct w:val="0"/>
        <w:autoSpaceDE w:val="0"/>
        <w:autoSpaceDN w:val="0"/>
        <w:bidi w:val="0"/>
        <w:adjustRightInd/>
        <w:snapToGrid/>
        <w:spacing w:after="0" w:afterLines="50"/>
        <w:textAlignment w:val="auto"/>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.5</w:t>
      </w:r>
      <w:r>
        <w:rPr>
          <w:rFonts w:hint="default" w:ascii="Times New Roman" w:hAnsi="Times New Roman" w:cs="Times New Roman"/>
          <w:color w:val="auto"/>
          <w:lang w:eastAsia="zh-CN"/>
        </w:rPr>
        <w:t>-</w:t>
      </w:r>
      <w:bookmarkEnd w:id="43"/>
      <w:r>
        <w:rPr>
          <w:rFonts w:hint="eastAsia" w:ascii="Times New Roman" w:hAnsi="Times New Roman" w:cs="Times New Roman"/>
          <w:color w:val="auto"/>
          <w:lang w:val="en-US" w:eastAsia="zh-CN"/>
        </w:rPr>
        <w:t xml:space="preserve">6 </w:t>
      </w:r>
      <w:r>
        <w:rPr>
          <w:rFonts w:hint="default" w:ascii="Times New Roman" w:hAnsi="Times New Roman" w:cs="Times New Roman"/>
          <w:color w:val="auto"/>
          <w:lang w:val="en-US" w:eastAsia="zh-CN"/>
        </w:rPr>
        <w:t xml:space="preserve">  202</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年</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畜禽养殖总体情况表</w:t>
      </w:r>
    </w:p>
    <w:tbl>
      <w:tblPr>
        <w:tblStyle w:val="28"/>
        <w:tblW w:w="90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0"/>
        <w:gridCol w:w="517"/>
        <w:gridCol w:w="1200"/>
        <w:gridCol w:w="1917"/>
        <w:gridCol w:w="1566"/>
        <w:gridCol w:w="1818"/>
        <w:gridCol w:w="1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2167" w:type="dxa"/>
            <w:gridSpan w:val="3"/>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畜禽名称</w:t>
            </w:r>
          </w:p>
        </w:tc>
        <w:tc>
          <w:tcPr>
            <w:tcW w:w="1917" w:type="dxa"/>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总存栏量</w:t>
            </w:r>
          </w:p>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（头、只、羽）</w:t>
            </w:r>
          </w:p>
        </w:tc>
        <w:tc>
          <w:tcPr>
            <w:tcW w:w="1566" w:type="dxa"/>
            <w:shd w:val="clear" w:color="auto" w:fill="auto"/>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存栏猪当量（头）</w:t>
            </w:r>
          </w:p>
        </w:tc>
        <w:tc>
          <w:tcPr>
            <w:tcW w:w="1818" w:type="dxa"/>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总出栏量</w:t>
            </w:r>
          </w:p>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（头、只、羽）</w:t>
            </w:r>
          </w:p>
        </w:tc>
        <w:tc>
          <w:tcPr>
            <w:tcW w:w="1598" w:type="dxa"/>
            <w:shd w:val="clear" w:color="auto" w:fill="auto"/>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出栏猪当量（头）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67" w:type="dxa"/>
            <w:gridSpan w:val="3"/>
            <w:shd w:val="clear" w:color="auto" w:fill="auto"/>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生</w:t>
            </w:r>
            <w:r>
              <w:rPr>
                <w:rFonts w:hint="default" w:ascii="Times New Roman" w:hAnsi="Times New Roman" w:cs="Times New Roman"/>
                <w:color w:val="auto"/>
                <w:lang w:val="en-US" w:eastAsia="zh-CN"/>
              </w:rPr>
              <w:t>猪</w:t>
            </w:r>
          </w:p>
        </w:tc>
        <w:tc>
          <w:tcPr>
            <w:tcW w:w="191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56022</w:t>
            </w:r>
          </w:p>
        </w:tc>
        <w:tc>
          <w:tcPr>
            <w:tcW w:w="15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56022 </w:t>
            </w:r>
          </w:p>
        </w:tc>
        <w:tc>
          <w:tcPr>
            <w:tcW w:w="181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86697</w:t>
            </w:r>
          </w:p>
        </w:tc>
        <w:tc>
          <w:tcPr>
            <w:tcW w:w="159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86697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67" w:type="dxa"/>
            <w:gridSpan w:val="3"/>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肉牛</w:t>
            </w:r>
          </w:p>
        </w:tc>
        <w:tc>
          <w:tcPr>
            <w:tcW w:w="191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17044</w:t>
            </w:r>
          </w:p>
        </w:tc>
        <w:tc>
          <w:tcPr>
            <w:tcW w:w="15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56813 </w:t>
            </w:r>
          </w:p>
        </w:tc>
        <w:tc>
          <w:tcPr>
            <w:tcW w:w="181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9007</w:t>
            </w:r>
          </w:p>
        </w:tc>
        <w:tc>
          <w:tcPr>
            <w:tcW w:w="159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30023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67" w:type="dxa"/>
            <w:gridSpan w:val="3"/>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肉羊</w:t>
            </w:r>
          </w:p>
        </w:tc>
        <w:tc>
          <w:tcPr>
            <w:tcW w:w="191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3051</w:t>
            </w:r>
          </w:p>
        </w:tc>
        <w:tc>
          <w:tcPr>
            <w:tcW w:w="15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1220 </w:t>
            </w:r>
          </w:p>
        </w:tc>
        <w:tc>
          <w:tcPr>
            <w:tcW w:w="181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5567</w:t>
            </w:r>
          </w:p>
        </w:tc>
        <w:tc>
          <w:tcPr>
            <w:tcW w:w="159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2227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0" w:type="dxa"/>
            <w:vMerge w:val="restar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家禽</w:t>
            </w:r>
          </w:p>
        </w:tc>
        <w:tc>
          <w:tcPr>
            <w:tcW w:w="517" w:type="dxa"/>
            <w:vMerge w:val="restar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其中</w:t>
            </w:r>
          </w:p>
        </w:tc>
        <w:tc>
          <w:tcPr>
            <w:tcW w:w="1200" w:type="dxa"/>
            <w:shd w:val="clear" w:color="auto" w:fill="auto"/>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eastAsia" w:ascii="Times New Roman" w:hAnsi="Times New Roman" w:cs="Times New Roman"/>
                <w:color w:val="auto"/>
                <w:lang w:val="en-US" w:eastAsia="zh-CN"/>
              </w:rPr>
              <w:t>肉</w:t>
            </w:r>
            <w:r>
              <w:rPr>
                <w:rFonts w:hint="default" w:ascii="Times New Roman" w:hAnsi="Times New Roman" w:cs="Times New Roman"/>
                <w:color w:val="auto"/>
                <w:lang w:val="en-US" w:eastAsia="zh-CN"/>
              </w:rPr>
              <w:t>鸡</w:t>
            </w:r>
          </w:p>
        </w:tc>
        <w:tc>
          <w:tcPr>
            <w:tcW w:w="191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285487</w:t>
            </w:r>
          </w:p>
        </w:tc>
        <w:tc>
          <w:tcPr>
            <w:tcW w:w="15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11419 </w:t>
            </w:r>
          </w:p>
        </w:tc>
        <w:tc>
          <w:tcPr>
            <w:tcW w:w="181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540774</w:t>
            </w:r>
          </w:p>
        </w:tc>
        <w:tc>
          <w:tcPr>
            <w:tcW w:w="159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21631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0"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517"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1200" w:type="dxa"/>
            <w:shd w:val="clear" w:color="auto" w:fill="auto"/>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default" w:ascii="Times New Roman" w:hAnsi="Times New Roman" w:cs="Times New Roman"/>
                <w:color w:val="auto"/>
                <w:lang w:val="en-US" w:eastAsia="zh-CN"/>
              </w:rPr>
              <w:t>蛋鸡</w:t>
            </w:r>
          </w:p>
        </w:tc>
        <w:tc>
          <w:tcPr>
            <w:tcW w:w="191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89500</w:t>
            </w:r>
          </w:p>
        </w:tc>
        <w:tc>
          <w:tcPr>
            <w:tcW w:w="15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3580 </w:t>
            </w:r>
          </w:p>
        </w:tc>
        <w:tc>
          <w:tcPr>
            <w:tcW w:w="181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89500</w:t>
            </w:r>
          </w:p>
        </w:tc>
        <w:tc>
          <w:tcPr>
            <w:tcW w:w="159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3580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0"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517"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1200" w:type="dxa"/>
            <w:shd w:val="clear" w:color="auto" w:fill="auto"/>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eastAsia" w:ascii="Times New Roman" w:hAnsi="Times New Roman" w:cs="Times New Roman"/>
                <w:color w:val="auto"/>
                <w:lang w:val="en-US" w:eastAsia="zh-CN"/>
              </w:rPr>
              <w:t>肉</w:t>
            </w:r>
            <w:r>
              <w:rPr>
                <w:rFonts w:hint="default" w:ascii="Times New Roman" w:hAnsi="Times New Roman" w:cs="Times New Roman"/>
                <w:color w:val="auto"/>
                <w:lang w:val="en-US" w:eastAsia="zh-CN"/>
              </w:rPr>
              <w:t>鸭</w:t>
            </w:r>
          </w:p>
        </w:tc>
        <w:tc>
          <w:tcPr>
            <w:tcW w:w="191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125659</w:t>
            </w:r>
          </w:p>
        </w:tc>
        <w:tc>
          <w:tcPr>
            <w:tcW w:w="15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5026 </w:t>
            </w:r>
          </w:p>
        </w:tc>
        <w:tc>
          <w:tcPr>
            <w:tcW w:w="181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218226</w:t>
            </w:r>
          </w:p>
        </w:tc>
        <w:tc>
          <w:tcPr>
            <w:tcW w:w="159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8729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50"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1717" w:type="dxa"/>
            <w:gridSpan w:val="2"/>
            <w:shd w:val="clear" w:color="auto" w:fill="auto"/>
            <w:vAlign w:val="center"/>
          </w:tcPr>
          <w:p>
            <w:pPr>
              <w:pStyle w:val="34"/>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小计</w:t>
            </w:r>
          </w:p>
        </w:tc>
        <w:tc>
          <w:tcPr>
            <w:tcW w:w="191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500646</w:t>
            </w:r>
          </w:p>
        </w:tc>
        <w:tc>
          <w:tcPr>
            <w:tcW w:w="15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20026 </w:t>
            </w:r>
          </w:p>
        </w:tc>
        <w:tc>
          <w:tcPr>
            <w:tcW w:w="181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848500</w:t>
            </w:r>
          </w:p>
        </w:tc>
        <w:tc>
          <w:tcPr>
            <w:tcW w:w="159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33940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67" w:type="dxa"/>
            <w:gridSpan w:val="3"/>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合计</w:t>
            </w:r>
          </w:p>
        </w:tc>
        <w:tc>
          <w:tcPr>
            <w:tcW w:w="191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576763</w:t>
            </w:r>
          </w:p>
        </w:tc>
        <w:tc>
          <w:tcPr>
            <w:tcW w:w="15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134082 </w:t>
            </w:r>
          </w:p>
        </w:tc>
        <w:tc>
          <w:tcPr>
            <w:tcW w:w="181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949771</w:t>
            </w:r>
          </w:p>
        </w:tc>
        <w:tc>
          <w:tcPr>
            <w:tcW w:w="159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152887 </w:t>
            </w:r>
          </w:p>
        </w:tc>
      </w:tr>
    </w:tbl>
    <w:p>
      <w:p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由上表统计可知，</w:t>
      </w:r>
      <w:r>
        <w:rPr>
          <w:rFonts w:hint="default" w:ascii="Times New Roman" w:hAnsi="Times New Roman" w:cs="Times New Roman"/>
          <w:color w:val="auto"/>
          <w:lang w:eastAsia="zh-CN"/>
        </w:rPr>
        <w:t>截至202</w:t>
      </w:r>
      <w:r>
        <w:rPr>
          <w:rFonts w:hint="eastAsia" w:ascii="Times New Roman" w:hAnsi="Times New Roman" w:cs="Times New Roman"/>
          <w:color w:val="auto"/>
          <w:lang w:val="en-US" w:eastAsia="zh-CN"/>
        </w:rPr>
        <w:t>4</w:t>
      </w:r>
      <w:r>
        <w:rPr>
          <w:rFonts w:hint="default" w:ascii="Times New Roman" w:hAnsi="Times New Roman" w:cs="Times New Roman"/>
          <w:color w:val="auto"/>
        </w:rPr>
        <w:t>年</w:t>
      </w:r>
      <w:r>
        <w:rPr>
          <w:rFonts w:hint="default" w:ascii="Times New Roman" w:hAnsi="Times New Roman" w:cs="Times New Roman"/>
          <w:color w:val="auto"/>
          <w:lang w:eastAsia="zh-CN"/>
        </w:rPr>
        <w:t>末</w:t>
      </w:r>
      <w:r>
        <w:rPr>
          <w:rFonts w:hint="default" w:ascii="Times New Roman" w:hAnsi="Times New Roman" w:cs="Times New Roman"/>
          <w:color w:val="auto"/>
        </w:rPr>
        <w:t>，</w:t>
      </w:r>
      <w:r>
        <w:rPr>
          <w:rFonts w:hint="default" w:ascii="Times New Roman" w:hAnsi="Times New Roman" w:cs="Times New Roman"/>
          <w:color w:val="auto"/>
          <w:lang w:eastAsia="zh-CN"/>
        </w:rPr>
        <w:t>三江侗族自治县</w:t>
      </w:r>
      <w:r>
        <w:rPr>
          <w:rFonts w:hint="default" w:ascii="Times New Roman" w:hAnsi="Times New Roman" w:cs="Times New Roman"/>
          <w:color w:val="auto"/>
        </w:rPr>
        <w:t>生猪</w:t>
      </w:r>
      <w:r>
        <w:rPr>
          <w:rFonts w:hint="default" w:ascii="Times New Roman" w:hAnsi="Times New Roman" w:cs="Times New Roman"/>
          <w:color w:val="auto"/>
          <w:lang w:eastAsia="zh-CN"/>
        </w:rPr>
        <w:t>存栏量</w:t>
      </w:r>
      <w:r>
        <w:rPr>
          <w:rFonts w:hint="eastAsia" w:ascii="Times New Roman" w:hAnsi="Times New Roman" w:cs="Times New Roman"/>
          <w:color w:val="auto"/>
          <w:lang w:val="en-US" w:eastAsia="zh-CN"/>
        </w:rPr>
        <w:t>56022</w:t>
      </w:r>
      <w:r>
        <w:rPr>
          <w:rFonts w:hint="default" w:ascii="Times New Roman" w:hAnsi="Times New Roman" w:cs="Times New Roman"/>
          <w:color w:val="auto"/>
          <w:lang w:val="en-US" w:eastAsia="zh-CN"/>
        </w:rPr>
        <w:t>头，</w:t>
      </w:r>
      <w:r>
        <w:rPr>
          <w:rFonts w:hint="default" w:ascii="Times New Roman" w:hAnsi="Times New Roman" w:cs="Times New Roman"/>
          <w:color w:val="auto"/>
        </w:rPr>
        <w:t>出栏</w:t>
      </w:r>
      <w:r>
        <w:rPr>
          <w:rFonts w:hint="eastAsia" w:ascii="Times New Roman" w:hAnsi="Times New Roman" w:cs="Times New Roman"/>
          <w:color w:val="auto"/>
          <w:lang w:val="en-US" w:eastAsia="zh-CN"/>
        </w:rPr>
        <w:t>86697</w:t>
      </w:r>
      <w:r>
        <w:rPr>
          <w:rFonts w:hint="default" w:ascii="Times New Roman" w:hAnsi="Times New Roman" w:cs="Times New Roman"/>
          <w:color w:val="auto"/>
        </w:rPr>
        <w:t>头</w:t>
      </w:r>
      <w:r>
        <w:rPr>
          <w:rFonts w:hint="default" w:ascii="Times New Roman" w:hAnsi="Times New Roman" w:cs="Times New Roman"/>
          <w:color w:val="auto"/>
          <w:lang w:eastAsia="zh-CN"/>
        </w:rPr>
        <w:t>；肉</w:t>
      </w:r>
      <w:r>
        <w:rPr>
          <w:rFonts w:hint="default" w:ascii="Times New Roman" w:hAnsi="Times New Roman" w:cs="Times New Roman"/>
          <w:color w:val="auto"/>
        </w:rPr>
        <w:t>牛</w:t>
      </w:r>
      <w:r>
        <w:rPr>
          <w:rFonts w:hint="default" w:ascii="Times New Roman" w:hAnsi="Times New Roman" w:cs="Times New Roman"/>
          <w:color w:val="auto"/>
          <w:lang w:eastAsia="zh-CN"/>
        </w:rPr>
        <w:t>存</w:t>
      </w:r>
      <w:r>
        <w:rPr>
          <w:rFonts w:hint="default" w:ascii="Times New Roman" w:hAnsi="Times New Roman" w:cs="Times New Roman"/>
          <w:color w:val="auto"/>
        </w:rPr>
        <w:t>栏</w:t>
      </w:r>
      <w:r>
        <w:rPr>
          <w:rFonts w:hint="eastAsia" w:ascii="Times New Roman" w:hAnsi="Times New Roman" w:cs="Times New Roman"/>
          <w:color w:val="auto"/>
          <w:lang w:val="en-US" w:eastAsia="zh-CN"/>
        </w:rPr>
        <w:t>17044</w:t>
      </w:r>
      <w:r>
        <w:rPr>
          <w:rFonts w:hint="default" w:ascii="Times New Roman" w:hAnsi="Times New Roman" w:cs="Times New Roman"/>
          <w:color w:val="auto"/>
        </w:rPr>
        <w:t>头，</w:t>
      </w:r>
      <w:r>
        <w:rPr>
          <w:rFonts w:hint="default" w:ascii="Times New Roman" w:hAnsi="Times New Roman" w:cs="Times New Roman"/>
          <w:color w:val="auto"/>
          <w:lang w:eastAsia="zh-CN"/>
        </w:rPr>
        <w:t>出栏</w:t>
      </w:r>
      <w:r>
        <w:rPr>
          <w:rFonts w:hint="eastAsia" w:ascii="Times New Roman" w:hAnsi="Times New Roman" w:cs="Times New Roman"/>
          <w:color w:val="auto"/>
          <w:lang w:val="en-US" w:eastAsia="zh-CN"/>
        </w:rPr>
        <w:t>9007</w:t>
      </w:r>
      <w:r>
        <w:rPr>
          <w:rFonts w:hint="default" w:ascii="Times New Roman" w:hAnsi="Times New Roman" w:cs="Times New Roman"/>
          <w:color w:val="auto"/>
          <w:lang w:val="en-US" w:eastAsia="zh-CN"/>
        </w:rPr>
        <w:t>头；肉</w:t>
      </w:r>
      <w:r>
        <w:rPr>
          <w:rFonts w:hint="default" w:ascii="Times New Roman" w:hAnsi="Times New Roman" w:cs="Times New Roman"/>
          <w:color w:val="auto"/>
        </w:rPr>
        <w:t>羊</w:t>
      </w:r>
      <w:r>
        <w:rPr>
          <w:rFonts w:hint="default" w:ascii="Times New Roman" w:hAnsi="Times New Roman" w:cs="Times New Roman"/>
          <w:color w:val="auto"/>
          <w:lang w:eastAsia="zh-CN"/>
        </w:rPr>
        <w:t>存</w:t>
      </w:r>
      <w:r>
        <w:rPr>
          <w:rFonts w:hint="default" w:ascii="Times New Roman" w:hAnsi="Times New Roman" w:cs="Times New Roman"/>
          <w:color w:val="auto"/>
        </w:rPr>
        <w:t>栏</w:t>
      </w:r>
      <w:r>
        <w:rPr>
          <w:rFonts w:hint="eastAsia" w:ascii="Times New Roman" w:hAnsi="Times New Roman" w:cs="Times New Roman"/>
          <w:color w:val="auto"/>
          <w:lang w:val="en-US" w:eastAsia="zh-CN"/>
        </w:rPr>
        <w:t>3051</w:t>
      </w:r>
      <w:r>
        <w:rPr>
          <w:rFonts w:hint="default" w:ascii="Times New Roman" w:hAnsi="Times New Roman" w:cs="Times New Roman"/>
          <w:color w:val="auto"/>
          <w:lang w:val="en-US" w:eastAsia="zh-CN"/>
        </w:rPr>
        <w:t>头，</w:t>
      </w:r>
      <w:r>
        <w:rPr>
          <w:rFonts w:hint="default" w:ascii="Times New Roman" w:hAnsi="Times New Roman" w:cs="Times New Roman"/>
          <w:color w:val="auto"/>
        </w:rPr>
        <w:t>出栏</w:t>
      </w:r>
      <w:r>
        <w:rPr>
          <w:rFonts w:hint="eastAsia" w:ascii="Times New Roman" w:hAnsi="Times New Roman" w:cs="Times New Roman"/>
          <w:color w:val="auto"/>
          <w:lang w:val="en-US" w:eastAsia="zh-CN"/>
        </w:rPr>
        <w:t>5567</w:t>
      </w:r>
      <w:r>
        <w:rPr>
          <w:rFonts w:hint="default" w:ascii="Times New Roman" w:hAnsi="Times New Roman" w:cs="Times New Roman"/>
          <w:color w:val="auto"/>
        </w:rPr>
        <w:t>头</w:t>
      </w:r>
      <w:r>
        <w:rPr>
          <w:rFonts w:hint="default" w:ascii="Times New Roman" w:hAnsi="Times New Roman" w:cs="Times New Roman"/>
          <w:color w:val="auto"/>
          <w:lang w:eastAsia="zh-CN"/>
        </w:rPr>
        <w:t>；</w:t>
      </w:r>
      <w:r>
        <w:rPr>
          <w:rFonts w:hint="default" w:ascii="Times New Roman" w:hAnsi="Times New Roman" w:cs="Times New Roman"/>
          <w:color w:val="auto"/>
        </w:rPr>
        <w:t>禽</w:t>
      </w:r>
      <w:r>
        <w:rPr>
          <w:rFonts w:hint="eastAsia" w:ascii="Times New Roman" w:hAnsi="Times New Roman" w:cs="Times New Roman"/>
          <w:color w:val="auto"/>
          <w:lang w:val="en-US" w:eastAsia="zh-CN"/>
        </w:rPr>
        <w:t>类</w:t>
      </w:r>
      <w:r>
        <w:rPr>
          <w:rFonts w:hint="default" w:ascii="Times New Roman" w:hAnsi="Times New Roman" w:cs="Times New Roman"/>
          <w:color w:val="auto"/>
          <w:lang w:eastAsia="zh-CN"/>
        </w:rPr>
        <w:t>存栏</w:t>
      </w:r>
      <w:r>
        <w:rPr>
          <w:rFonts w:hint="eastAsia" w:ascii="Times New Roman" w:hAnsi="Times New Roman" w:cs="Times New Roman"/>
          <w:color w:val="auto"/>
          <w:lang w:val="en-US" w:eastAsia="zh-CN"/>
        </w:rPr>
        <w:t>500646</w:t>
      </w:r>
      <w:r>
        <w:rPr>
          <w:rFonts w:hint="default" w:ascii="Times New Roman" w:hAnsi="Times New Roman" w:cs="Times New Roman"/>
          <w:color w:val="auto"/>
          <w:lang w:val="en-US" w:eastAsia="zh-CN"/>
        </w:rPr>
        <w:t>羽，</w:t>
      </w:r>
      <w:r>
        <w:rPr>
          <w:rFonts w:hint="default" w:ascii="Times New Roman" w:hAnsi="Times New Roman" w:cs="Times New Roman"/>
          <w:color w:val="auto"/>
        </w:rPr>
        <w:t>出栏</w:t>
      </w:r>
      <w:r>
        <w:rPr>
          <w:rFonts w:hint="eastAsia" w:ascii="Times New Roman" w:hAnsi="Times New Roman" w:cs="Times New Roman"/>
          <w:color w:val="auto"/>
          <w:lang w:val="en-US" w:eastAsia="zh-CN"/>
        </w:rPr>
        <w:t>848500</w:t>
      </w:r>
      <w:r>
        <w:rPr>
          <w:rFonts w:hint="default" w:ascii="Times New Roman" w:hAnsi="Times New Roman" w:cs="Times New Roman"/>
          <w:color w:val="auto"/>
        </w:rPr>
        <w:t>羽</w:t>
      </w:r>
      <w:r>
        <w:rPr>
          <w:rFonts w:hint="default" w:ascii="Times New Roman" w:hAnsi="Times New Roman" w:cs="Times New Roman"/>
          <w:color w:val="auto"/>
          <w:lang w:val="en-US" w:eastAsia="zh-CN"/>
        </w:rPr>
        <w:t>。</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202</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年三江侗族自治县全县畜禽养殖存栏总量为</w:t>
      </w:r>
      <w:r>
        <w:rPr>
          <w:rFonts w:hint="eastAsia" w:ascii="Times New Roman" w:hAnsi="Times New Roman" w:cs="Times New Roman"/>
          <w:color w:val="auto"/>
          <w:lang w:val="en-US" w:eastAsia="zh-CN"/>
        </w:rPr>
        <w:t>134082</w:t>
      </w:r>
      <w:r>
        <w:rPr>
          <w:rFonts w:hint="default" w:ascii="Times New Roman" w:hAnsi="Times New Roman" w:cs="Times New Roman"/>
          <w:color w:val="auto"/>
          <w:lang w:val="en-US" w:eastAsia="zh-CN"/>
        </w:rPr>
        <w:t>头猪当量，其中肉牛的存栏量最大，存栏量为</w:t>
      </w:r>
      <w:r>
        <w:rPr>
          <w:rFonts w:hint="eastAsia" w:ascii="Times New Roman" w:hAnsi="Times New Roman" w:cs="Times New Roman"/>
          <w:color w:val="auto"/>
          <w:lang w:val="en-US" w:eastAsia="zh-CN"/>
        </w:rPr>
        <w:t>56813</w:t>
      </w:r>
      <w:r>
        <w:rPr>
          <w:rFonts w:hint="default" w:ascii="Times New Roman" w:hAnsi="Times New Roman" w:cs="Times New Roman"/>
          <w:color w:val="auto"/>
          <w:lang w:val="en-US" w:eastAsia="zh-CN"/>
        </w:rPr>
        <w:t>猪当量；其次是</w:t>
      </w:r>
      <w:r>
        <w:rPr>
          <w:rFonts w:hint="eastAsia" w:ascii="Times New Roman" w:hAnsi="Times New Roman" w:cs="Times New Roman"/>
          <w:color w:val="auto"/>
          <w:lang w:val="en-US" w:eastAsia="zh-CN"/>
        </w:rPr>
        <w:t>生</w:t>
      </w:r>
      <w:r>
        <w:rPr>
          <w:rFonts w:hint="default" w:ascii="Times New Roman" w:hAnsi="Times New Roman" w:cs="Times New Roman"/>
          <w:color w:val="auto"/>
          <w:lang w:val="en-US" w:eastAsia="zh-CN"/>
        </w:rPr>
        <w:t>猪，存栏量为</w:t>
      </w:r>
      <w:r>
        <w:rPr>
          <w:rFonts w:hint="eastAsia" w:ascii="Times New Roman" w:hAnsi="Times New Roman" w:cs="Times New Roman"/>
          <w:color w:val="auto"/>
          <w:lang w:val="en-US" w:eastAsia="zh-CN"/>
        </w:rPr>
        <w:t>56022</w:t>
      </w:r>
      <w:r>
        <w:rPr>
          <w:rFonts w:hint="default" w:ascii="Times New Roman" w:hAnsi="Times New Roman" w:cs="Times New Roman"/>
          <w:color w:val="auto"/>
          <w:lang w:val="en-US" w:eastAsia="zh-CN"/>
        </w:rPr>
        <w:t>头猪当量；家禽存栏量</w:t>
      </w:r>
      <w:r>
        <w:rPr>
          <w:rFonts w:hint="eastAsia" w:ascii="Times New Roman" w:hAnsi="Times New Roman" w:cs="Times New Roman"/>
          <w:color w:val="auto"/>
          <w:lang w:val="en-US" w:eastAsia="zh-CN"/>
        </w:rPr>
        <w:t>第三，</w:t>
      </w:r>
      <w:r>
        <w:rPr>
          <w:rFonts w:hint="default" w:ascii="Times New Roman" w:hAnsi="Times New Roman" w:cs="Times New Roman"/>
          <w:color w:val="auto"/>
          <w:lang w:val="en-US" w:eastAsia="zh-CN"/>
        </w:rPr>
        <w:t>为</w:t>
      </w:r>
      <w:r>
        <w:rPr>
          <w:rFonts w:hint="eastAsia" w:ascii="Times New Roman" w:hAnsi="Times New Roman" w:cs="Times New Roman"/>
          <w:color w:val="auto"/>
          <w:lang w:val="en-US" w:eastAsia="zh-CN"/>
        </w:rPr>
        <w:t>20026</w:t>
      </w:r>
      <w:r>
        <w:rPr>
          <w:rFonts w:hint="default" w:ascii="Times New Roman" w:hAnsi="Times New Roman" w:cs="Times New Roman"/>
          <w:color w:val="auto"/>
          <w:lang w:val="en-US" w:eastAsia="zh-CN"/>
        </w:rPr>
        <w:t>头猪当量，家禽中</w:t>
      </w:r>
      <w:r>
        <w:rPr>
          <w:rFonts w:hint="eastAsia" w:ascii="Times New Roman" w:hAnsi="Times New Roman" w:cs="Times New Roman"/>
          <w:color w:val="auto"/>
          <w:lang w:val="en-US" w:eastAsia="zh-CN"/>
        </w:rPr>
        <w:t>肉</w:t>
      </w:r>
      <w:r>
        <w:rPr>
          <w:rFonts w:hint="default" w:ascii="Times New Roman" w:hAnsi="Times New Roman" w:cs="Times New Roman"/>
          <w:color w:val="auto"/>
          <w:lang w:val="en-US" w:eastAsia="zh-CN"/>
        </w:rPr>
        <w:t>鸡的存栏量所占比例最大，存栏量为</w:t>
      </w:r>
      <w:r>
        <w:rPr>
          <w:rFonts w:hint="eastAsia" w:ascii="Times New Roman" w:hAnsi="Times New Roman" w:cs="Times New Roman"/>
          <w:color w:val="auto"/>
          <w:lang w:val="en-US" w:eastAsia="zh-CN"/>
        </w:rPr>
        <w:t>11419</w:t>
      </w:r>
      <w:r>
        <w:rPr>
          <w:rFonts w:hint="default" w:ascii="Times New Roman" w:hAnsi="Times New Roman" w:cs="Times New Roman"/>
          <w:color w:val="auto"/>
          <w:lang w:val="en-US" w:eastAsia="zh-CN"/>
        </w:rPr>
        <w:t>头猪当量。</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202</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年</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全县畜禽养殖出栏总量为</w:t>
      </w:r>
      <w:r>
        <w:rPr>
          <w:rFonts w:hint="eastAsia" w:ascii="Times New Roman" w:hAnsi="Times New Roman" w:cs="Times New Roman"/>
          <w:color w:val="auto"/>
          <w:lang w:val="en-US" w:eastAsia="zh-CN"/>
        </w:rPr>
        <w:t>152887</w:t>
      </w:r>
      <w:r>
        <w:rPr>
          <w:rFonts w:hint="default" w:ascii="Times New Roman" w:hAnsi="Times New Roman" w:cs="Times New Roman"/>
          <w:color w:val="auto"/>
          <w:lang w:val="en-US" w:eastAsia="zh-CN"/>
        </w:rPr>
        <w:t>猪当量，其中</w:t>
      </w:r>
      <w:r>
        <w:rPr>
          <w:rFonts w:hint="eastAsia" w:ascii="Times New Roman" w:hAnsi="Times New Roman" w:cs="Times New Roman"/>
          <w:color w:val="auto"/>
          <w:lang w:val="en-US" w:eastAsia="zh-CN"/>
        </w:rPr>
        <w:t>生猪</w:t>
      </w:r>
      <w:r>
        <w:rPr>
          <w:rFonts w:hint="default" w:ascii="Times New Roman" w:hAnsi="Times New Roman" w:cs="Times New Roman"/>
          <w:color w:val="auto"/>
          <w:lang w:val="en-US" w:eastAsia="zh-CN"/>
        </w:rPr>
        <w:t>的出栏量最大，出栏量为</w:t>
      </w:r>
      <w:r>
        <w:rPr>
          <w:rFonts w:hint="eastAsia" w:ascii="Times New Roman" w:hAnsi="Times New Roman" w:cs="Times New Roman"/>
          <w:color w:val="auto"/>
          <w:lang w:val="en-US" w:eastAsia="zh-CN"/>
        </w:rPr>
        <w:t>86697</w:t>
      </w:r>
      <w:r>
        <w:rPr>
          <w:rFonts w:hint="default" w:ascii="Times New Roman" w:hAnsi="Times New Roman" w:cs="Times New Roman"/>
          <w:color w:val="auto"/>
          <w:lang w:val="en-US" w:eastAsia="zh-CN"/>
        </w:rPr>
        <w:t>头猪当量；其次是</w:t>
      </w:r>
      <w:r>
        <w:rPr>
          <w:rFonts w:hint="eastAsia" w:ascii="Times New Roman" w:hAnsi="Times New Roman" w:cs="Times New Roman"/>
          <w:color w:val="auto"/>
          <w:lang w:val="en-US" w:eastAsia="zh-CN"/>
        </w:rPr>
        <w:t>家禽</w:t>
      </w:r>
      <w:r>
        <w:rPr>
          <w:rFonts w:hint="default" w:ascii="Times New Roman" w:hAnsi="Times New Roman" w:cs="Times New Roman"/>
          <w:color w:val="auto"/>
          <w:lang w:val="en-US" w:eastAsia="zh-CN"/>
        </w:rPr>
        <w:t>，出栏量为</w:t>
      </w:r>
      <w:r>
        <w:rPr>
          <w:rFonts w:hint="eastAsia" w:ascii="Times New Roman" w:hAnsi="Times New Roman" w:cs="Times New Roman"/>
          <w:color w:val="auto"/>
          <w:lang w:val="en-US" w:eastAsia="zh-CN"/>
        </w:rPr>
        <w:t>33940</w:t>
      </w:r>
      <w:r>
        <w:rPr>
          <w:rFonts w:hint="default" w:ascii="Times New Roman" w:hAnsi="Times New Roman" w:cs="Times New Roman"/>
          <w:color w:val="auto"/>
          <w:lang w:val="en-US" w:eastAsia="zh-CN"/>
        </w:rPr>
        <w:t>头猪当量，家禽中</w:t>
      </w:r>
      <w:r>
        <w:rPr>
          <w:rFonts w:hint="eastAsia" w:ascii="Times New Roman" w:hAnsi="Times New Roman" w:cs="Times New Roman"/>
          <w:color w:val="auto"/>
          <w:lang w:val="en-US" w:eastAsia="zh-CN"/>
        </w:rPr>
        <w:t>肉</w:t>
      </w:r>
      <w:r>
        <w:rPr>
          <w:rFonts w:hint="default" w:ascii="Times New Roman" w:hAnsi="Times New Roman" w:cs="Times New Roman"/>
          <w:color w:val="auto"/>
          <w:lang w:val="en-US" w:eastAsia="zh-CN"/>
        </w:rPr>
        <w:t>鸡的</w:t>
      </w:r>
      <w:r>
        <w:rPr>
          <w:rFonts w:hint="eastAsia" w:ascii="Times New Roman" w:hAnsi="Times New Roman" w:cs="Times New Roman"/>
          <w:color w:val="auto"/>
          <w:lang w:val="en-US" w:eastAsia="zh-CN"/>
        </w:rPr>
        <w:t>出</w:t>
      </w:r>
      <w:r>
        <w:rPr>
          <w:rFonts w:hint="default" w:ascii="Times New Roman" w:hAnsi="Times New Roman" w:cs="Times New Roman"/>
          <w:color w:val="auto"/>
          <w:lang w:val="en-US" w:eastAsia="zh-CN"/>
        </w:rPr>
        <w:t>栏量所占比例最大，</w:t>
      </w:r>
      <w:r>
        <w:rPr>
          <w:rFonts w:hint="eastAsia" w:ascii="Times New Roman" w:hAnsi="Times New Roman" w:cs="Times New Roman"/>
          <w:color w:val="auto"/>
          <w:lang w:val="en-US" w:eastAsia="zh-CN"/>
        </w:rPr>
        <w:t>出</w:t>
      </w:r>
      <w:r>
        <w:rPr>
          <w:rFonts w:hint="default" w:ascii="Times New Roman" w:hAnsi="Times New Roman" w:cs="Times New Roman"/>
          <w:color w:val="auto"/>
          <w:lang w:val="en-US" w:eastAsia="zh-CN"/>
        </w:rPr>
        <w:t>栏量为</w:t>
      </w:r>
      <w:r>
        <w:rPr>
          <w:rFonts w:hint="eastAsia" w:ascii="Times New Roman" w:hAnsi="Times New Roman" w:cs="Times New Roman"/>
          <w:color w:val="auto"/>
          <w:lang w:val="en-US" w:eastAsia="zh-CN"/>
        </w:rPr>
        <w:t>21631</w:t>
      </w:r>
      <w:r>
        <w:rPr>
          <w:rFonts w:hint="default" w:ascii="Times New Roman" w:hAnsi="Times New Roman" w:cs="Times New Roman"/>
          <w:color w:val="auto"/>
          <w:lang w:val="en-US" w:eastAsia="zh-CN"/>
        </w:rPr>
        <w:t>头猪当量</w:t>
      </w:r>
      <w:r>
        <w:rPr>
          <w:rFonts w:hint="eastAsia" w:ascii="Times New Roman" w:hAnsi="Times New Roman" w:cs="Times New Roman"/>
          <w:color w:val="auto"/>
          <w:lang w:val="en-US" w:eastAsia="zh-CN"/>
        </w:rPr>
        <w:t>；肉牛出</w:t>
      </w:r>
      <w:r>
        <w:rPr>
          <w:rFonts w:hint="default" w:ascii="Times New Roman" w:hAnsi="Times New Roman" w:cs="Times New Roman"/>
          <w:color w:val="auto"/>
          <w:lang w:val="en-US" w:eastAsia="zh-CN"/>
        </w:rPr>
        <w:t>栏量</w:t>
      </w:r>
      <w:r>
        <w:rPr>
          <w:rFonts w:hint="eastAsia" w:ascii="Times New Roman" w:hAnsi="Times New Roman" w:cs="Times New Roman"/>
          <w:color w:val="auto"/>
          <w:lang w:val="en-US" w:eastAsia="zh-CN"/>
        </w:rPr>
        <w:t>第三，</w:t>
      </w:r>
      <w:r>
        <w:rPr>
          <w:rFonts w:hint="default" w:ascii="Times New Roman" w:hAnsi="Times New Roman" w:cs="Times New Roman"/>
          <w:color w:val="auto"/>
          <w:lang w:val="en-US" w:eastAsia="zh-CN"/>
        </w:rPr>
        <w:t>为</w:t>
      </w:r>
      <w:r>
        <w:rPr>
          <w:rFonts w:hint="eastAsia" w:ascii="Times New Roman" w:hAnsi="Times New Roman" w:cs="Times New Roman"/>
          <w:color w:val="auto"/>
          <w:lang w:val="en-US" w:eastAsia="zh-CN"/>
        </w:rPr>
        <w:t>30023</w:t>
      </w:r>
      <w:r>
        <w:rPr>
          <w:rFonts w:hint="default" w:ascii="Times New Roman" w:hAnsi="Times New Roman" w:cs="Times New Roman"/>
          <w:color w:val="auto"/>
          <w:lang w:val="en-US" w:eastAsia="zh-CN"/>
        </w:rPr>
        <w:t>头猪当量。</w:t>
      </w:r>
    </w:p>
    <w:p>
      <w:pPr>
        <w:pStyle w:val="6"/>
        <w:numPr>
          <w:ilvl w:val="3"/>
          <w:numId w:val="5"/>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规模化率</w:t>
      </w:r>
    </w:p>
    <w:p>
      <w:pPr>
        <w:bidi w:val="0"/>
        <w:rPr>
          <w:rFonts w:hint="default" w:ascii="Times New Roman" w:hAnsi="Times New Roman" w:cs="Times New Roman"/>
          <w:color w:val="auto"/>
        </w:rPr>
      </w:pPr>
      <w:r>
        <w:rPr>
          <w:rFonts w:hint="default" w:ascii="Times New Roman" w:hAnsi="Times New Roman" w:cs="Times New Roman"/>
          <w:color w:val="auto"/>
          <w:lang w:val="en-US" w:eastAsia="zh-CN"/>
        </w:rPr>
        <w:t>根据计算，</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畜禽养殖的规模化率整体较低，生猪规模化率为</w:t>
      </w:r>
      <w:r>
        <w:rPr>
          <w:rFonts w:hint="eastAsia" w:ascii="Times New Roman" w:hAnsi="Times New Roman" w:cs="Times New Roman"/>
          <w:color w:val="auto"/>
          <w:lang w:val="en-US" w:eastAsia="zh-CN"/>
        </w:rPr>
        <w:t>44.36</w:t>
      </w:r>
      <w:r>
        <w:rPr>
          <w:rFonts w:hint="default" w:ascii="Times New Roman" w:hAnsi="Times New Roman" w:cs="Times New Roman"/>
          <w:color w:val="auto"/>
          <w:lang w:val="en-US" w:eastAsia="zh-CN"/>
        </w:rPr>
        <w:t>%，肉牛规模化率为</w:t>
      </w:r>
      <w:r>
        <w:rPr>
          <w:rFonts w:hint="eastAsia" w:ascii="Times New Roman" w:hAnsi="Times New Roman" w:cs="Times New Roman"/>
          <w:color w:val="auto"/>
          <w:lang w:val="en-US" w:eastAsia="zh-CN"/>
        </w:rPr>
        <w:t>3.35</w:t>
      </w:r>
      <w:r>
        <w:rPr>
          <w:rFonts w:hint="default" w:ascii="Times New Roman" w:hAnsi="Times New Roman" w:cs="Times New Roman"/>
          <w:color w:val="auto"/>
          <w:lang w:val="en-US" w:eastAsia="zh-CN"/>
        </w:rPr>
        <w:t>%，家禽规模化率为</w:t>
      </w:r>
      <w:r>
        <w:rPr>
          <w:rFonts w:hint="eastAsia" w:ascii="Times New Roman" w:hAnsi="Times New Roman" w:cs="Times New Roman"/>
          <w:color w:val="auto"/>
          <w:lang w:val="en-US" w:eastAsia="zh-CN"/>
        </w:rPr>
        <w:t>24.27</w:t>
      </w:r>
      <w:r>
        <w:rPr>
          <w:rFonts w:hint="default" w:ascii="Times New Roman" w:hAnsi="Times New Roman" w:cs="Times New Roman"/>
          <w:color w:val="auto"/>
          <w:lang w:val="en-US" w:eastAsia="zh-CN"/>
        </w:rPr>
        <w:t>%，羊规模化率为</w:t>
      </w:r>
      <w:r>
        <w:rPr>
          <w:rFonts w:hint="eastAsia" w:ascii="Times New Roman" w:hAnsi="Times New Roman" w:cs="Times New Roman"/>
          <w:color w:val="auto"/>
          <w:lang w:val="en-US" w:eastAsia="zh-CN"/>
        </w:rPr>
        <w:t>6.56%</w:t>
      </w:r>
      <w:r>
        <w:rPr>
          <w:rFonts w:hint="default" w:ascii="Times New Roman" w:hAnsi="Times New Roman" w:cs="Times New Roman"/>
          <w:color w:val="auto"/>
          <w:lang w:val="en-US" w:eastAsia="zh-CN"/>
        </w:rPr>
        <w:t>，具体详见下表。</w:t>
      </w:r>
    </w:p>
    <w:p>
      <w:pPr>
        <w:pStyle w:val="13"/>
        <w:bidi w:val="0"/>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.5</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7</w:t>
      </w:r>
      <w:r>
        <w:rPr>
          <w:rFonts w:hint="default" w:ascii="Times New Roman" w:hAnsi="Times New Roman" w:cs="Times New Roman"/>
          <w:color w:val="auto"/>
          <w:lang w:val="en-US" w:eastAsia="zh-CN"/>
        </w:rPr>
        <w:t xml:space="preserve">  不同类型规模化率统计表</w:t>
      </w:r>
    </w:p>
    <w:tbl>
      <w:tblPr>
        <w:tblStyle w:val="29"/>
        <w:tblW w:w="90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2659"/>
        <w:gridCol w:w="2854"/>
        <w:gridCol w:w="1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86" w:type="dxa"/>
            <w:vAlign w:val="center"/>
          </w:tcPr>
          <w:p>
            <w:pPr>
              <w:pStyle w:val="34"/>
              <w:bidi w:val="0"/>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养殖种类</w:t>
            </w:r>
          </w:p>
        </w:tc>
        <w:tc>
          <w:tcPr>
            <w:tcW w:w="2659" w:type="dxa"/>
            <w:vAlign w:val="center"/>
          </w:tcPr>
          <w:p>
            <w:pPr>
              <w:pStyle w:val="34"/>
              <w:bidi w:val="0"/>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规模化养殖</w:t>
            </w:r>
            <w:r>
              <w:rPr>
                <w:rFonts w:hint="eastAsia" w:ascii="Times New Roman" w:hAnsi="Times New Roman" w:cs="Times New Roman"/>
                <w:b w:val="0"/>
                <w:bCs w:val="0"/>
                <w:color w:val="auto"/>
                <w:sz w:val="21"/>
                <w:szCs w:val="21"/>
                <w:lang w:val="en-US" w:eastAsia="zh-CN"/>
              </w:rPr>
              <w:t>存栏</w:t>
            </w:r>
            <w:r>
              <w:rPr>
                <w:rFonts w:hint="default" w:ascii="Times New Roman" w:hAnsi="Times New Roman" w:cs="Times New Roman"/>
                <w:b w:val="0"/>
                <w:bCs w:val="0"/>
                <w:color w:val="auto"/>
                <w:sz w:val="21"/>
                <w:szCs w:val="21"/>
                <w:lang w:val="en-US" w:eastAsia="zh-CN"/>
              </w:rPr>
              <w:t>量</w:t>
            </w:r>
          </w:p>
          <w:p>
            <w:pPr>
              <w:pStyle w:val="34"/>
              <w:bidi w:val="0"/>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（头）</w:t>
            </w:r>
          </w:p>
        </w:tc>
        <w:tc>
          <w:tcPr>
            <w:tcW w:w="2854" w:type="dxa"/>
            <w:vAlign w:val="center"/>
          </w:tcPr>
          <w:p>
            <w:pPr>
              <w:pStyle w:val="34"/>
              <w:bidi w:val="0"/>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规模以下养殖量</w:t>
            </w:r>
          </w:p>
          <w:p>
            <w:pPr>
              <w:pStyle w:val="34"/>
              <w:bidi w:val="0"/>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（头）</w:t>
            </w:r>
          </w:p>
        </w:tc>
        <w:tc>
          <w:tcPr>
            <w:tcW w:w="1760" w:type="dxa"/>
            <w:vAlign w:val="center"/>
          </w:tcPr>
          <w:p>
            <w:pPr>
              <w:pStyle w:val="34"/>
              <w:bidi w:val="0"/>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规模化率</w:t>
            </w:r>
          </w:p>
          <w:p>
            <w:pPr>
              <w:pStyle w:val="34"/>
              <w:bidi w:val="0"/>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86" w:type="dxa"/>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生猪</w:t>
            </w:r>
          </w:p>
        </w:tc>
        <w:tc>
          <w:tcPr>
            <w:tcW w:w="2659" w:type="dxa"/>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24850</w:t>
            </w:r>
          </w:p>
        </w:tc>
        <w:tc>
          <w:tcPr>
            <w:tcW w:w="2854" w:type="dxa"/>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31172</w:t>
            </w:r>
          </w:p>
        </w:tc>
        <w:tc>
          <w:tcPr>
            <w:tcW w:w="1760" w:type="dxa"/>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44.36%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86" w:type="dxa"/>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肉牛</w:t>
            </w:r>
          </w:p>
        </w:tc>
        <w:tc>
          <w:tcPr>
            <w:tcW w:w="2659" w:type="dxa"/>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571</w:t>
            </w:r>
          </w:p>
        </w:tc>
        <w:tc>
          <w:tcPr>
            <w:tcW w:w="2854" w:type="dxa"/>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16473</w:t>
            </w:r>
          </w:p>
        </w:tc>
        <w:tc>
          <w:tcPr>
            <w:tcW w:w="1760" w:type="dxa"/>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86" w:type="dxa"/>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羊</w:t>
            </w:r>
          </w:p>
        </w:tc>
        <w:tc>
          <w:tcPr>
            <w:tcW w:w="2659" w:type="dxa"/>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200</w:t>
            </w:r>
          </w:p>
        </w:tc>
        <w:tc>
          <w:tcPr>
            <w:tcW w:w="2854" w:type="dxa"/>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2851</w:t>
            </w:r>
          </w:p>
        </w:tc>
        <w:tc>
          <w:tcPr>
            <w:tcW w:w="1760" w:type="dxa"/>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6.56%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86" w:type="dxa"/>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家禽</w:t>
            </w:r>
          </w:p>
        </w:tc>
        <w:tc>
          <w:tcPr>
            <w:tcW w:w="2659" w:type="dxa"/>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121500</w:t>
            </w:r>
          </w:p>
        </w:tc>
        <w:tc>
          <w:tcPr>
            <w:tcW w:w="2854" w:type="dxa"/>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379146</w:t>
            </w:r>
          </w:p>
        </w:tc>
        <w:tc>
          <w:tcPr>
            <w:tcW w:w="1760" w:type="dxa"/>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24.27%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86" w:type="dxa"/>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总计</w:t>
            </w:r>
          </w:p>
        </w:tc>
        <w:tc>
          <w:tcPr>
            <w:tcW w:w="2659" w:type="dxa"/>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147121</w:t>
            </w:r>
          </w:p>
        </w:tc>
        <w:tc>
          <w:tcPr>
            <w:tcW w:w="2854" w:type="dxa"/>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429642</w:t>
            </w:r>
          </w:p>
        </w:tc>
        <w:tc>
          <w:tcPr>
            <w:tcW w:w="1760" w:type="dxa"/>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25.51%</w:t>
            </w:r>
          </w:p>
        </w:tc>
      </w:tr>
    </w:tbl>
    <w:p>
      <w:pPr>
        <w:pStyle w:val="6"/>
        <w:numPr>
          <w:ilvl w:val="3"/>
          <w:numId w:val="5"/>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规模化</w:t>
      </w:r>
      <w:r>
        <w:rPr>
          <w:rFonts w:hint="eastAsia" w:ascii="Times New Roman" w:hAnsi="Times New Roman" w:cs="Times New Roman"/>
          <w:color w:val="auto"/>
          <w:lang w:val="en-US" w:eastAsia="zh-CN"/>
        </w:rPr>
        <w:t>畜禽养殖场基本情况</w:t>
      </w:r>
    </w:p>
    <w:p>
      <w:pPr>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（1）规模化畜禽养殖场环评手续办理及落实情况</w:t>
      </w:r>
    </w:p>
    <w:p>
      <w:pPr>
        <w:bidi w:val="0"/>
        <w:rPr>
          <w:rFonts w:hint="eastAsia" w:ascii="Times New Roman" w:hAnsi="Times New Roman" w:cs="Times New Roman"/>
          <w:color w:val="auto"/>
          <w:sz w:val="28"/>
          <w:szCs w:val="28"/>
          <w:lang w:val="en-US" w:eastAsia="zh-CN" w:bidi="zh-CN"/>
        </w:rPr>
      </w:pPr>
      <w:r>
        <w:rPr>
          <w:rFonts w:hint="eastAsia" w:ascii="Times New Roman" w:hAnsi="Times New Roman" w:cs="Times New Roman"/>
          <w:color w:val="auto"/>
          <w:sz w:val="28"/>
          <w:szCs w:val="28"/>
          <w:lang w:val="en-US" w:eastAsia="zh-CN" w:bidi="zh-CN"/>
        </w:rPr>
        <w:t>根据《建设项目环境影响评价分类管理名录（2021年版）》，年出栏生猪5000头（其他畜禽种类折合猪的养殖量）及以上的规模化畜禽养殖；存栏生猪2500头（其他畜禽种类折合猪的养殖规模）及以上无出栏量的规模化畜禽养殖；涉及环境敏感区的规划化畜禽养殖需编制环境影响评价报告书。其他（规模化以下的除外）畜禽养殖需填写环境影响评价登记表。</w:t>
      </w:r>
    </w:p>
    <w:p>
      <w:pPr>
        <w:bidi w:val="0"/>
        <w:rPr>
          <w:rFonts w:hint="eastAsia" w:ascii="Times New Roman" w:hAnsi="Times New Roman" w:cs="Times New Roman"/>
          <w:color w:val="auto"/>
          <w:sz w:val="28"/>
          <w:szCs w:val="28"/>
          <w:lang w:val="en-US" w:eastAsia="zh-CN" w:bidi="zh-CN"/>
        </w:rPr>
      </w:pPr>
      <w:r>
        <w:rPr>
          <w:rFonts w:hint="eastAsia" w:ascii="Times New Roman" w:hAnsi="Times New Roman" w:cs="Times New Roman"/>
          <w:color w:val="auto"/>
          <w:sz w:val="28"/>
          <w:szCs w:val="28"/>
          <w:lang w:val="en-US" w:eastAsia="zh-CN" w:bidi="zh-CN"/>
        </w:rPr>
        <w:t>据统计，</w:t>
      </w:r>
      <w:r>
        <w:rPr>
          <w:rFonts w:hint="default" w:ascii="Times New Roman" w:hAnsi="Times New Roman" w:cs="Times New Roman"/>
          <w:color w:val="auto"/>
          <w:sz w:val="28"/>
          <w:szCs w:val="28"/>
          <w:lang w:val="en-US" w:eastAsia="zh-CN" w:bidi="zh-CN"/>
        </w:rPr>
        <w:t>三江侗族自治县</w:t>
      </w:r>
      <w:r>
        <w:rPr>
          <w:rFonts w:hint="eastAsia" w:ascii="Times New Roman" w:hAnsi="Times New Roman" w:cs="Times New Roman"/>
          <w:color w:val="auto"/>
          <w:sz w:val="28"/>
          <w:szCs w:val="28"/>
          <w:lang w:val="en-US" w:eastAsia="zh-CN" w:bidi="zh-CN"/>
        </w:rPr>
        <w:t>畜禽规模养殖场有18家，其中年出栏生猪5000头（其他畜禽种类折合猪的养殖量）及以上的养殖场有3家，应办理环境影响评价报告书，其中1家正在编写环评报告书，办理环评手续中，2家已做环评登记表，正在办理扩建环评手续。年出栏生猪5000头（其他畜禽种类折合猪的养殖量）以下的养殖户有15家，应填写环境影响评价登记表，其中已填写环境影响评价登记表的7家，其余8家未填写登记表。</w:t>
      </w:r>
    </w:p>
    <w:p>
      <w:pPr>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（2）规模化畜禽养殖场分布情况</w:t>
      </w:r>
    </w:p>
    <w:p>
      <w:p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据调查，截至</w:t>
      </w:r>
      <w:r>
        <w:rPr>
          <w:rFonts w:hint="default" w:ascii="Times New Roman" w:hAnsi="Times New Roman" w:cs="Times New Roman"/>
          <w:color w:val="auto"/>
        </w:rPr>
        <w:t>20</w:t>
      </w:r>
      <w:r>
        <w:rPr>
          <w:rFonts w:hint="default" w:ascii="Times New Roman" w:hAnsi="Times New Roman" w:cs="Times New Roman"/>
          <w:color w:val="auto"/>
          <w:lang w:val="en-US" w:eastAsia="zh-CN"/>
        </w:rPr>
        <w:t>2</w:t>
      </w:r>
      <w:r>
        <w:rPr>
          <w:rFonts w:hint="eastAsia" w:ascii="Times New Roman" w:hAnsi="Times New Roman" w:cs="Times New Roman"/>
          <w:color w:val="auto"/>
          <w:lang w:val="en-US" w:eastAsia="zh-CN"/>
        </w:rPr>
        <w:t>4</w:t>
      </w:r>
      <w:r>
        <w:rPr>
          <w:rFonts w:hint="default" w:ascii="Times New Roman" w:hAnsi="Times New Roman" w:cs="Times New Roman"/>
          <w:color w:val="auto"/>
        </w:rPr>
        <w:t>年底，</w:t>
      </w:r>
      <w:r>
        <w:rPr>
          <w:rFonts w:hint="default" w:ascii="Times New Roman" w:hAnsi="Times New Roman" w:cs="Times New Roman"/>
          <w:color w:val="auto"/>
          <w:lang w:eastAsia="zh-CN"/>
        </w:rPr>
        <w:t>三江侗族自治县</w:t>
      </w:r>
      <w:r>
        <w:rPr>
          <w:rFonts w:hint="default" w:ascii="Times New Roman" w:hAnsi="Times New Roman" w:cs="Times New Roman"/>
          <w:color w:val="auto"/>
        </w:rPr>
        <w:t>共有畜禽规模养殖场</w:t>
      </w:r>
      <w:r>
        <w:rPr>
          <w:rFonts w:hint="eastAsia" w:ascii="Times New Roman" w:hAnsi="Times New Roman" w:cs="Times New Roman"/>
          <w:color w:val="auto"/>
          <w:lang w:val="en-US" w:eastAsia="zh-CN"/>
        </w:rPr>
        <w:t>18</w:t>
      </w:r>
      <w:r>
        <w:rPr>
          <w:rFonts w:hint="default" w:ascii="Times New Roman" w:hAnsi="Times New Roman" w:cs="Times New Roman"/>
          <w:color w:val="auto"/>
          <w:lang w:val="en-US" w:eastAsia="zh-CN"/>
        </w:rPr>
        <w:t>家</w:t>
      </w:r>
      <w:r>
        <w:rPr>
          <w:rFonts w:hint="default" w:ascii="Times New Roman" w:hAnsi="Times New Roman" w:cs="Times New Roman"/>
          <w:color w:val="auto"/>
        </w:rPr>
        <w:t>，</w:t>
      </w:r>
      <w:r>
        <w:rPr>
          <w:rFonts w:hint="eastAsia" w:ascii="Times New Roman" w:hAnsi="Times New Roman" w:cs="Times New Roman"/>
          <w:color w:val="auto"/>
          <w:lang w:val="en-US" w:eastAsia="zh-CN"/>
        </w:rPr>
        <w:t>主要分布在斗江镇、独峒镇、古宜镇、丹洲镇、八江镇、梅林乡和林溪镇共7个乡镇</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根据表2.5-1统计结果，各乡镇规模化畜禽养殖场分布情况见下图2.5-1，具体位置分布见附图10。</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0" w:firstLineChars="0"/>
        <w:jc w:val="center"/>
        <w:textAlignment w:val="auto"/>
        <w:rPr>
          <w:rFonts w:hint="default" w:ascii="Times New Roman" w:hAnsi="Times New Roman" w:cs="Times New Roman"/>
          <w:color w:val="auto"/>
          <w:lang w:eastAsia="zh-CN"/>
        </w:rPr>
      </w:pPr>
      <w:r>
        <w:rPr>
          <w:color w:val="auto"/>
        </w:rPr>
        <w:drawing>
          <wp:inline distT="0" distB="0" distL="114300" distR="114300">
            <wp:extent cx="5073015" cy="2597150"/>
            <wp:effectExtent l="4445" t="4445" r="8890" b="825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bidi w:val="0"/>
        <w:ind w:left="0" w:leftChars="0" w:firstLine="0" w:firstLineChars="0"/>
        <w:jc w:val="center"/>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 xml:space="preserve">图2.5-1  </w:t>
      </w:r>
      <w:r>
        <w:rPr>
          <w:rFonts w:hint="default" w:ascii="Times New Roman" w:hAnsi="Times New Roman" w:cs="Times New Roman"/>
          <w:b/>
          <w:bCs/>
          <w:color w:val="auto"/>
          <w:lang w:eastAsia="zh-CN"/>
        </w:rPr>
        <w:t>三江侗族自治县</w:t>
      </w:r>
      <w:r>
        <w:rPr>
          <w:rFonts w:hint="eastAsia" w:ascii="Times New Roman" w:hAnsi="Times New Roman" w:cs="Times New Roman"/>
          <w:b/>
          <w:bCs/>
          <w:color w:val="auto"/>
          <w:lang w:val="en-US" w:eastAsia="zh-CN"/>
        </w:rPr>
        <w:t>各乡镇规模化畜禽养殖场分布情况图</w:t>
      </w:r>
    </w:p>
    <w:p>
      <w:pPr>
        <w:bidi w:val="0"/>
        <w:ind w:left="0" w:leftChars="0" w:firstLine="560" w:firstLineChars="200"/>
        <w:rPr>
          <w:rFonts w:hint="eastAsia" w:ascii="Times New Roman" w:hAnsi="Times New Roman" w:cs="Times New Roman"/>
          <w:color w:val="auto"/>
          <w:lang w:val="en-US" w:eastAsia="zh-CN"/>
        </w:rPr>
      </w:pP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3</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规模化畜禽养殖场养殖种类</w:t>
      </w:r>
    </w:p>
    <w:p>
      <w:pPr>
        <w:bidi w:val="0"/>
        <w:ind w:left="0" w:leftChars="0" w:firstLine="56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三江侗族自治县</w:t>
      </w:r>
      <w:r>
        <w:rPr>
          <w:rFonts w:hint="eastAsia" w:ascii="Times New Roman" w:hAnsi="Times New Roman" w:cs="Times New Roman"/>
          <w:color w:val="auto"/>
          <w:lang w:val="en-US" w:eastAsia="zh-CN"/>
        </w:rPr>
        <w:t>规模化养殖场主要养殖种类为生猪、肉牛、肉羊、肉禽、蛋禽等，其中</w:t>
      </w:r>
      <w:r>
        <w:rPr>
          <w:rFonts w:hint="default" w:ascii="Times New Roman" w:hAnsi="Times New Roman" w:cs="Times New Roman"/>
          <w:color w:val="auto"/>
          <w:lang w:eastAsia="zh-CN"/>
        </w:rPr>
        <w:t>生猪</w:t>
      </w:r>
      <w:r>
        <w:rPr>
          <w:rFonts w:hint="eastAsia" w:ascii="Times New Roman" w:hAnsi="Times New Roman" w:cs="Times New Roman"/>
          <w:color w:val="auto"/>
          <w:lang w:val="en-US" w:eastAsia="zh-CN"/>
        </w:rPr>
        <w:t>7</w:t>
      </w:r>
      <w:r>
        <w:rPr>
          <w:rFonts w:hint="default" w:ascii="Times New Roman" w:hAnsi="Times New Roman" w:cs="Times New Roman"/>
          <w:color w:val="auto"/>
          <w:lang w:val="en-US" w:eastAsia="zh-CN"/>
        </w:rPr>
        <w:t>家</w:t>
      </w:r>
      <w:r>
        <w:rPr>
          <w:rFonts w:hint="eastAsia" w:ascii="Times New Roman" w:hAnsi="Times New Roman" w:cs="Times New Roman"/>
          <w:color w:val="auto"/>
          <w:lang w:val="en-US" w:eastAsia="zh-CN"/>
        </w:rPr>
        <w:t>，占全县规模化养殖场数量的38.89%；</w:t>
      </w:r>
      <w:r>
        <w:rPr>
          <w:rFonts w:hint="default" w:ascii="Times New Roman" w:hAnsi="Times New Roman" w:cs="Times New Roman"/>
          <w:color w:val="auto"/>
          <w:lang w:val="en-US" w:eastAsia="zh-CN"/>
        </w:rPr>
        <w:t>肉牛</w:t>
      </w:r>
      <w:r>
        <w:rPr>
          <w:rFonts w:hint="eastAsia" w:ascii="Times New Roman" w:hAnsi="Times New Roman" w:cs="Times New Roman"/>
          <w:color w:val="auto"/>
          <w:lang w:val="en-US" w:eastAsia="zh-CN"/>
        </w:rPr>
        <w:t>5</w:t>
      </w:r>
      <w:r>
        <w:rPr>
          <w:rFonts w:hint="default" w:ascii="Times New Roman" w:hAnsi="Times New Roman" w:cs="Times New Roman"/>
          <w:color w:val="auto"/>
          <w:lang w:val="en-US" w:eastAsia="zh-CN"/>
        </w:rPr>
        <w:t>家</w:t>
      </w:r>
      <w:r>
        <w:rPr>
          <w:rFonts w:hint="eastAsia" w:ascii="Times New Roman" w:hAnsi="Times New Roman" w:cs="Times New Roman"/>
          <w:color w:val="auto"/>
          <w:lang w:val="en-US" w:eastAsia="zh-CN"/>
        </w:rPr>
        <w:t>，占全县规模化养殖场数量的27.78%；肉</w:t>
      </w:r>
      <w:r>
        <w:rPr>
          <w:rFonts w:hint="default" w:ascii="Times New Roman" w:hAnsi="Times New Roman" w:cs="Times New Roman"/>
          <w:color w:val="auto"/>
          <w:lang w:val="en-US" w:eastAsia="zh-CN"/>
        </w:rPr>
        <w:t>禽</w:t>
      </w:r>
      <w:r>
        <w:rPr>
          <w:rFonts w:hint="eastAsia" w:ascii="Times New Roman" w:hAnsi="Times New Roman" w:cs="Times New Roman"/>
          <w:color w:val="auto"/>
          <w:lang w:val="en-US" w:eastAsia="zh-CN"/>
        </w:rPr>
        <w:t>3</w:t>
      </w:r>
      <w:r>
        <w:rPr>
          <w:rFonts w:hint="default" w:ascii="Times New Roman" w:hAnsi="Times New Roman" w:cs="Times New Roman"/>
          <w:color w:val="auto"/>
          <w:lang w:val="en-US" w:eastAsia="zh-CN"/>
        </w:rPr>
        <w:t>家</w:t>
      </w:r>
      <w:r>
        <w:rPr>
          <w:rFonts w:hint="eastAsia" w:ascii="Times New Roman" w:hAnsi="Times New Roman" w:cs="Times New Roman"/>
          <w:color w:val="auto"/>
          <w:lang w:val="en-US" w:eastAsia="zh-CN"/>
        </w:rPr>
        <w:t>，占全县规模化养殖场数量的16.67%；</w:t>
      </w:r>
      <w:r>
        <w:rPr>
          <w:rFonts w:hint="default" w:ascii="Times New Roman" w:hAnsi="Times New Roman" w:cs="Times New Roman"/>
          <w:color w:val="auto"/>
          <w:lang w:val="en-US" w:eastAsia="zh-CN"/>
        </w:rPr>
        <w:t>蛋</w:t>
      </w:r>
      <w:r>
        <w:rPr>
          <w:rFonts w:hint="eastAsia" w:ascii="Times New Roman" w:hAnsi="Times New Roman" w:cs="Times New Roman"/>
          <w:color w:val="auto"/>
          <w:lang w:val="en-US" w:eastAsia="zh-CN"/>
        </w:rPr>
        <w:t>禽2家，占全县规模化养殖场数量的11.11%；肉羊1家，占全县规模化养殖场数量的5.56%</w:t>
      </w:r>
      <w:r>
        <w:rPr>
          <w:rFonts w:hint="default" w:ascii="Times New Roman" w:hAnsi="Times New Roman" w:cs="Times New Roman"/>
          <w:color w:val="auto"/>
          <w:lang w:val="en-US"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0" w:firstLineChars="0"/>
        <w:jc w:val="center"/>
        <w:textAlignment w:val="auto"/>
        <w:rPr>
          <w:color w:val="auto"/>
        </w:rPr>
      </w:pPr>
      <w:r>
        <w:rPr>
          <w:color w:val="auto"/>
        </w:rPr>
        <w:drawing>
          <wp:inline distT="0" distB="0" distL="114300" distR="114300">
            <wp:extent cx="4826000" cy="2743200"/>
            <wp:effectExtent l="4445" t="4445" r="8255" b="14605"/>
            <wp:docPr id="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keepNext w:val="0"/>
        <w:keepLines w:val="0"/>
        <w:pageBreakBefore w:val="0"/>
        <w:widowControl w:val="0"/>
        <w:kinsoku/>
        <w:wordWrap/>
        <w:overflowPunct/>
        <w:topLinePunct w:val="0"/>
        <w:autoSpaceDE w:val="0"/>
        <w:autoSpaceDN w:val="0"/>
        <w:bidi w:val="0"/>
        <w:adjustRightInd/>
        <w:snapToGrid w:val="0"/>
        <w:ind w:left="0" w:leftChars="0" w:firstLine="0" w:firstLineChars="0"/>
        <w:jc w:val="center"/>
        <w:textAlignment w:val="auto"/>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 xml:space="preserve">图2.5-2  </w:t>
      </w:r>
      <w:r>
        <w:rPr>
          <w:rFonts w:hint="default" w:ascii="Times New Roman" w:hAnsi="Times New Roman" w:cs="Times New Roman"/>
          <w:b/>
          <w:bCs/>
          <w:color w:val="auto"/>
          <w:lang w:eastAsia="zh-CN"/>
        </w:rPr>
        <w:t>三江侗族自治县</w:t>
      </w:r>
      <w:r>
        <w:rPr>
          <w:rFonts w:hint="eastAsia" w:ascii="Times New Roman" w:hAnsi="Times New Roman" w:cs="Times New Roman"/>
          <w:b/>
          <w:bCs/>
          <w:color w:val="auto"/>
          <w:lang w:val="en-US" w:eastAsia="zh-CN"/>
        </w:rPr>
        <w:t>规模化畜禽养殖场养殖种类分布图</w:t>
      </w:r>
    </w:p>
    <w:p>
      <w:pPr>
        <w:pStyle w:val="6"/>
        <w:numPr>
          <w:ilvl w:val="3"/>
          <w:numId w:val="5"/>
        </w:num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畜禽养殖户基本情况</w:t>
      </w:r>
    </w:p>
    <w:p>
      <w:pPr>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（1）畜禽养殖户分布情况</w:t>
      </w:r>
    </w:p>
    <w:p>
      <w:p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据调查，截至</w:t>
      </w:r>
      <w:r>
        <w:rPr>
          <w:rFonts w:hint="default" w:ascii="Times New Roman" w:hAnsi="Times New Roman" w:cs="Times New Roman"/>
          <w:color w:val="auto"/>
        </w:rPr>
        <w:t>20</w:t>
      </w:r>
      <w:r>
        <w:rPr>
          <w:rFonts w:hint="default" w:ascii="Times New Roman" w:hAnsi="Times New Roman" w:cs="Times New Roman"/>
          <w:color w:val="auto"/>
          <w:lang w:val="en-US" w:eastAsia="zh-CN"/>
        </w:rPr>
        <w:t>2</w:t>
      </w:r>
      <w:r>
        <w:rPr>
          <w:rFonts w:hint="eastAsia" w:ascii="Times New Roman" w:hAnsi="Times New Roman" w:cs="Times New Roman"/>
          <w:color w:val="auto"/>
          <w:lang w:val="en-US" w:eastAsia="zh-CN"/>
        </w:rPr>
        <w:t>4</w:t>
      </w:r>
      <w:r>
        <w:rPr>
          <w:rFonts w:hint="default" w:ascii="Times New Roman" w:hAnsi="Times New Roman" w:cs="Times New Roman"/>
          <w:color w:val="auto"/>
        </w:rPr>
        <w:t>年底，</w:t>
      </w:r>
      <w:r>
        <w:rPr>
          <w:rFonts w:hint="default" w:ascii="Times New Roman" w:hAnsi="Times New Roman" w:cs="Times New Roman"/>
          <w:color w:val="auto"/>
          <w:lang w:eastAsia="zh-CN"/>
        </w:rPr>
        <w:t>三江侗族自治县</w:t>
      </w:r>
      <w:r>
        <w:rPr>
          <w:rFonts w:hint="default" w:ascii="Times New Roman" w:hAnsi="Times New Roman" w:cs="Times New Roman"/>
          <w:color w:val="auto"/>
        </w:rPr>
        <w:t>共有畜禽养殖</w:t>
      </w:r>
      <w:r>
        <w:rPr>
          <w:rFonts w:hint="eastAsia" w:ascii="Times New Roman" w:hAnsi="Times New Roman" w:cs="Times New Roman"/>
          <w:color w:val="auto"/>
          <w:lang w:val="en-US" w:eastAsia="zh-CN"/>
        </w:rPr>
        <w:t>户96</w:t>
      </w:r>
      <w:r>
        <w:rPr>
          <w:rFonts w:hint="default" w:ascii="Times New Roman" w:hAnsi="Times New Roman" w:cs="Times New Roman"/>
          <w:color w:val="auto"/>
          <w:lang w:val="en-US" w:eastAsia="zh-CN"/>
        </w:rPr>
        <w:t>家</w:t>
      </w:r>
      <w:r>
        <w:rPr>
          <w:rFonts w:hint="default" w:ascii="Times New Roman" w:hAnsi="Times New Roman" w:cs="Times New Roman"/>
          <w:color w:val="auto"/>
        </w:rPr>
        <w:t>，</w:t>
      </w:r>
      <w:r>
        <w:rPr>
          <w:rFonts w:hint="eastAsia" w:ascii="Times New Roman" w:hAnsi="Times New Roman" w:cs="Times New Roman"/>
          <w:color w:val="auto"/>
          <w:lang w:val="en-US" w:eastAsia="zh-CN"/>
        </w:rPr>
        <w:t>主要分布在古宜镇、斗江镇、丹洲镇、独峒镇、八江镇、林溪镇、梅林乡、富禄苗族乡、洋溪乡、和平乡、程村乡共11个乡镇</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根据表2.5-2统计结果，各乡镇畜禽养殖户分布情况见下图2.5-2。</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0" w:firstLineChars="0"/>
        <w:jc w:val="center"/>
        <w:textAlignment w:val="auto"/>
        <w:rPr>
          <w:rFonts w:hint="default" w:ascii="Times New Roman" w:hAnsi="Times New Roman" w:cs="Times New Roman"/>
          <w:color w:val="auto"/>
          <w:lang w:eastAsia="zh-CN"/>
        </w:rPr>
      </w:pPr>
      <w:r>
        <w:rPr>
          <w:color w:val="auto"/>
        </w:rPr>
        <w:drawing>
          <wp:inline distT="0" distB="0" distL="114300" distR="114300">
            <wp:extent cx="5149850" cy="2743200"/>
            <wp:effectExtent l="4445" t="4445" r="8255" b="1460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bidi w:val="0"/>
        <w:ind w:left="0" w:leftChars="0" w:firstLine="0" w:firstLineChars="0"/>
        <w:jc w:val="center"/>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 xml:space="preserve">图2.5-3  </w:t>
      </w:r>
      <w:r>
        <w:rPr>
          <w:rFonts w:hint="default" w:ascii="Times New Roman" w:hAnsi="Times New Roman" w:cs="Times New Roman"/>
          <w:b/>
          <w:bCs/>
          <w:color w:val="auto"/>
          <w:lang w:eastAsia="zh-CN"/>
        </w:rPr>
        <w:t>三江侗族自治县</w:t>
      </w:r>
      <w:r>
        <w:rPr>
          <w:rFonts w:hint="eastAsia" w:ascii="Times New Roman" w:hAnsi="Times New Roman" w:cs="Times New Roman"/>
          <w:b/>
          <w:bCs/>
          <w:color w:val="auto"/>
          <w:lang w:val="en-US" w:eastAsia="zh-CN"/>
        </w:rPr>
        <w:t>各乡镇畜禽养殖户分布情况图</w:t>
      </w:r>
    </w:p>
    <w:p>
      <w:pPr>
        <w:bidi w:val="0"/>
        <w:ind w:left="0" w:leftChars="0" w:firstLine="560" w:firstLineChars="200"/>
        <w:rPr>
          <w:rFonts w:hint="eastAsia" w:ascii="Times New Roman" w:hAnsi="Times New Roman" w:cs="Times New Roman"/>
          <w:color w:val="auto"/>
          <w:lang w:val="en-US" w:eastAsia="zh-CN"/>
        </w:rPr>
      </w:pP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2</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畜禽养殖户养殖种类</w:t>
      </w:r>
    </w:p>
    <w:p>
      <w:pPr>
        <w:bidi w:val="0"/>
        <w:ind w:left="0" w:leftChars="0" w:firstLine="56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三江侗族自治县</w:t>
      </w:r>
      <w:r>
        <w:rPr>
          <w:rFonts w:hint="eastAsia" w:ascii="Times New Roman" w:hAnsi="Times New Roman" w:cs="Times New Roman"/>
          <w:color w:val="auto"/>
          <w:lang w:val="en-US" w:eastAsia="zh-CN"/>
        </w:rPr>
        <w:t>畜禽养殖户主要养殖种类为生猪、肉牛、肉禽、蛋禽等，其中</w:t>
      </w:r>
      <w:r>
        <w:rPr>
          <w:rFonts w:hint="default" w:ascii="Times New Roman" w:hAnsi="Times New Roman" w:cs="Times New Roman"/>
          <w:color w:val="auto"/>
          <w:lang w:eastAsia="zh-CN"/>
        </w:rPr>
        <w:t>生猪</w:t>
      </w:r>
      <w:r>
        <w:rPr>
          <w:rFonts w:hint="eastAsia" w:ascii="Times New Roman" w:hAnsi="Times New Roman" w:cs="Times New Roman"/>
          <w:color w:val="auto"/>
          <w:lang w:val="en-US" w:eastAsia="zh-CN"/>
        </w:rPr>
        <w:t>74</w:t>
      </w:r>
      <w:r>
        <w:rPr>
          <w:rFonts w:hint="default" w:ascii="Times New Roman" w:hAnsi="Times New Roman" w:cs="Times New Roman"/>
          <w:color w:val="auto"/>
          <w:lang w:val="en-US" w:eastAsia="zh-CN"/>
        </w:rPr>
        <w:t>家</w:t>
      </w:r>
      <w:r>
        <w:rPr>
          <w:rFonts w:hint="eastAsia" w:ascii="Times New Roman" w:hAnsi="Times New Roman" w:cs="Times New Roman"/>
          <w:color w:val="auto"/>
          <w:lang w:val="en-US" w:eastAsia="zh-CN"/>
        </w:rPr>
        <w:t>，占全县养殖户数量的78.13%；</w:t>
      </w:r>
      <w:r>
        <w:rPr>
          <w:rFonts w:hint="default" w:ascii="Times New Roman" w:hAnsi="Times New Roman" w:cs="Times New Roman"/>
          <w:color w:val="auto"/>
          <w:lang w:val="en-US" w:eastAsia="zh-CN"/>
        </w:rPr>
        <w:t>肉牛</w:t>
      </w:r>
      <w:r>
        <w:rPr>
          <w:rFonts w:hint="eastAsia" w:ascii="Times New Roman" w:hAnsi="Times New Roman" w:cs="Times New Roman"/>
          <w:color w:val="auto"/>
          <w:lang w:val="en-US" w:eastAsia="zh-CN"/>
        </w:rPr>
        <w:t>15</w:t>
      </w:r>
      <w:r>
        <w:rPr>
          <w:rFonts w:hint="default" w:ascii="Times New Roman" w:hAnsi="Times New Roman" w:cs="Times New Roman"/>
          <w:color w:val="auto"/>
          <w:lang w:val="en-US" w:eastAsia="zh-CN"/>
        </w:rPr>
        <w:t>家</w:t>
      </w:r>
      <w:r>
        <w:rPr>
          <w:rFonts w:hint="eastAsia" w:ascii="Times New Roman" w:hAnsi="Times New Roman" w:cs="Times New Roman"/>
          <w:color w:val="auto"/>
          <w:lang w:val="en-US" w:eastAsia="zh-CN"/>
        </w:rPr>
        <w:t>，占全县养殖户数量的15.63%；肉</w:t>
      </w:r>
      <w:r>
        <w:rPr>
          <w:rFonts w:hint="default" w:ascii="Times New Roman" w:hAnsi="Times New Roman" w:cs="Times New Roman"/>
          <w:color w:val="auto"/>
          <w:lang w:val="en-US" w:eastAsia="zh-CN"/>
        </w:rPr>
        <w:t>禽</w:t>
      </w:r>
      <w:r>
        <w:rPr>
          <w:rFonts w:hint="eastAsia" w:ascii="Times New Roman" w:hAnsi="Times New Roman" w:cs="Times New Roman"/>
          <w:color w:val="auto"/>
          <w:lang w:val="en-US" w:eastAsia="zh-CN"/>
        </w:rPr>
        <w:t>6</w:t>
      </w:r>
      <w:r>
        <w:rPr>
          <w:rFonts w:hint="default" w:ascii="Times New Roman" w:hAnsi="Times New Roman" w:cs="Times New Roman"/>
          <w:color w:val="auto"/>
          <w:lang w:val="en-US" w:eastAsia="zh-CN"/>
        </w:rPr>
        <w:t>家</w:t>
      </w:r>
      <w:r>
        <w:rPr>
          <w:rFonts w:hint="eastAsia" w:ascii="Times New Roman" w:hAnsi="Times New Roman" w:cs="Times New Roman"/>
          <w:color w:val="auto"/>
          <w:lang w:val="en-US" w:eastAsia="zh-CN"/>
        </w:rPr>
        <w:t>，占全县养殖户数量的6.25%</w:t>
      </w:r>
      <w:r>
        <w:rPr>
          <w:rFonts w:hint="default" w:ascii="Times New Roman" w:hAnsi="Times New Roman" w:cs="Times New Roman"/>
          <w:color w:val="auto"/>
          <w:lang w:val="en-US"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0" w:firstLineChars="0"/>
        <w:jc w:val="center"/>
        <w:textAlignment w:val="auto"/>
        <w:rPr>
          <w:color w:val="auto"/>
        </w:rPr>
      </w:pPr>
      <w:r>
        <w:rPr>
          <w:color w:val="auto"/>
        </w:rPr>
        <w:drawing>
          <wp:inline distT="0" distB="0" distL="114300" distR="114300">
            <wp:extent cx="4264660" cy="2695575"/>
            <wp:effectExtent l="4445" t="5080" r="17145" b="4445"/>
            <wp:docPr id="11"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0" w:firstLineChars="0"/>
        <w:jc w:val="center"/>
        <w:textAlignment w:val="auto"/>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 xml:space="preserve">图2.5-4  </w:t>
      </w:r>
      <w:r>
        <w:rPr>
          <w:rFonts w:hint="default" w:ascii="Times New Roman" w:hAnsi="Times New Roman" w:cs="Times New Roman"/>
          <w:b/>
          <w:bCs/>
          <w:color w:val="auto"/>
          <w:lang w:eastAsia="zh-CN"/>
        </w:rPr>
        <w:t>三江侗族自治县</w:t>
      </w:r>
      <w:r>
        <w:rPr>
          <w:rFonts w:hint="eastAsia" w:ascii="Times New Roman" w:hAnsi="Times New Roman" w:cs="Times New Roman"/>
          <w:b/>
          <w:bCs/>
          <w:color w:val="auto"/>
          <w:lang w:val="en-US" w:eastAsia="zh-CN"/>
        </w:rPr>
        <w:t>畜禽养殖户养殖种类分布图</w:t>
      </w:r>
    </w:p>
    <w:p>
      <w:pPr>
        <w:pStyle w:val="5"/>
        <w:numPr>
          <w:ilvl w:val="2"/>
          <w:numId w:val="5"/>
        </w:numPr>
        <w:bidi w:val="0"/>
        <w:rPr>
          <w:rFonts w:hint="default" w:ascii="Times New Roman" w:hAnsi="Times New Roman" w:cs="Times New Roman"/>
          <w:color w:val="auto"/>
          <w:lang w:val="en-US" w:eastAsia="zh-CN"/>
        </w:rPr>
      </w:pPr>
      <w:bookmarkStart w:id="44" w:name="_Toc14965"/>
      <w:r>
        <w:rPr>
          <w:rFonts w:hint="default" w:ascii="Times New Roman" w:hAnsi="Times New Roman" w:cs="Times New Roman"/>
          <w:color w:val="auto"/>
          <w:lang w:val="en-US" w:eastAsia="zh-CN"/>
        </w:rPr>
        <w:t>污染防治现状</w:t>
      </w:r>
    </w:p>
    <w:p>
      <w:pPr>
        <w:pStyle w:val="6"/>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畜禽养殖污染物产排情况</w:t>
      </w:r>
    </w:p>
    <w:p>
      <w:pPr>
        <w:numPr>
          <w:ilvl w:val="3"/>
          <w:numId w:val="0"/>
        </w:numPr>
        <w:bidi w:val="0"/>
        <w:ind w:leftChars="0" w:right="0" w:rightChars="0" w:firstLine="560" w:firstLineChars="200"/>
        <w:outlineLvl w:val="9"/>
        <w:rPr>
          <w:rFonts w:hint="eastAsia" w:ascii="Times New Roman" w:hAnsi="Times New Roman" w:eastAsia="仿宋" w:cs="Times New Roman"/>
          <w:b w:val="0"/>
          <w:bCs w:val="0"/>
          <w:color w:val="auto"/>
          <w:kern w:val="2"/>
          <w:sz w:val="28"/>
          <w:szCs w:val="22"/>
          <w:lang w:val="en-US" w:eastAsia="zh-CN" w:bidi="ar-SA"/>
        </w:rPr>
      </w:pPr>
      <w:r>
        <w:rPr>
          <w:rFonts w:hint="eastAsia" w:ascii="Times New Roman" w:hAnsi="Times New Roman" w:eastAsia="仿宋" w:cs="Times New Roman"/>
          <w:b w:val="0"/>
          <w:bCs w:val="0"/>
          <w:color w:val="auto"/>
          <w:kern w:val="2"/>
          <w:sz w:val="28"/>
          <w:szCs w:val="22"/>
          <w:lang w:val="en-US" w:eastAsia="zh-CN" w:bidi="ar-SA"/>
        </w:rPr>
        <w:t>（1）畜禽养殖粪便排泄系数</w:t>
      </w:r>
    </w:p>
    <w:p>
      <w:pPr>
        <w:keepNext w:val="0"/>
        <w:keepLines w:val="0"/>
        <w:widowControl/>
        <w:suppressLineNumbers w:val="0"/>
        <w:jc w:val="left"/>
        <w:rPr>
          <w:rFonts w:hint="default" w:ascii="Times New Roman" w:hAnsi="Times New Roman" w:eastAsia="仿宋" w:cs="Times New Roman"/>
          <w:b w:val="0"/>
          <w:bCs w:val="0"/>
          <w:color w:val="auto"/>
          <w:kern w:val="2"/>
          <w:sz w:val="28"/>
          <w:szCs w:val="22"/>
          <w:lang w:val="en-US" w:eastAsia="zh-CN" w:bidi="ar-SA"/>
        </w:rPr>
      </w:pPr>
      <w:r>
        <w:rPr>
          <w:rFonts w:hint="default" w:ascii="Times New Roman" w:hAnsi="Times New Roman" w:eastAsia="仿宋" w:cs="Times New Roman"/>
          <w:b w:val="0"/>
          <w:bCs w:val="0"/>
          <w:color w:val="auto"/>
          <w:kern w:val="2"/>
          <w:sz w:val="28"/>
          <w:szCs w:val="22"/>
          <w:lang w:val="en-US" w:eastAsia="zh-CN" w:bidi="ar-SA"/>
        </w:rPr>
        <w:t>不同畜禽养殖类型，其粪污产生量有较大差异。</w:t>
      </w:r>
      <w:r>
        <w:rPr>
          <w:rFonts w:hint="eastAsia" w:ascii="Times New Roman" w:hAnsi="Times New Roman" w:eastAsia="仿宋" w:cs="Times New Roman"/>
          <w:b w:val="0"/>
          <w:bCs w:val="0"/>
          <w:color w:val="auto"/>
          <w:kern w:val="2"/>
          <w:sz w:val="28"/>
          <w:szCs w:val="22"/>
          <w:lang w:val="en-US" w:eastAsia="zh-CN" w:bidi="ar-SA"/>
        </w:rPr>
        <w:t>固体粪便及尿液产生量</w:t>
      </w:r>
      <w:r>
        <w:rPr>
          <w:rFonts w:hint="default" w:ascii="Times New Roman" w:hAnsi="Times New Roman" w:eastAsia="仿宋" w:cs="Times New Roman"/>
          <w:b w:val="0"/>
          <w:bCs w:val="0"/>
          <w:color w:val="auto"/>
          <w:kern w:val="2"/>
          <w:sz w:val="28"/>
          <w:szCs w:val="22"/>
          <w:lang w:val="en-US" w:eastAsia="zh-CN" w:bidi="ar-SA"/>
        </w:rPr>
        <w:t>参照《</w:t>
      </w:r>
      <w:r>
        <w:rPr>
          <w:rFonts w:hint="eastAsia" w:ascii="Times New Roman" w:hAnsi="Times New Roman" w:eastAsia="仿宋" w:cs="Times New Roman"/>
          <w:b w:val="0"/>
          <w:bCs w:val="0"/>
          <w:color w:val="auto"/>
          <w:kern w:val="2"/>
          <w:sz w:val="28"/>
          <w:szCs w:val="22"/>
          <w:lang w:val="en-US" w:eastAsia="zh-CN" w:bidi="ar-SA"/>
        </w:rPr>
        <w:t>畜禽粪尿产生量及主要成分参数</w:t>
      </w:r>
      <w:r>
        <w:rPr>
          <w:rFonts w:hint="default" w:ascii="Times New Roman" w:hAnsi="Times New Roman" w:eastAsia="仿宋" w:cs="Times New Roman"/>
          <w:b w:val="0"/>
          <w:bCs w:val="0"/>
          <w:color w:val="auto"/>
          <w:kern w:val="2"/>
          <w:sz w:val="28"/>
          <w:szCs w:val="22"/>
          <w:lang w:val="en-US" w:eastAsia="zh-CN" w:bidi="ar-SA"/>
        </w:rPr>
        <w:t>》（NY/T4755-2025）进行计算。参考值见表2.5-</w:t>
      </w:r>
      <w:r>
        <w:rPr>
          <w:rFonts w:hint="eastAsia" w:ascii="Times New Roman" w:hAnsi="Times New Roman" w:eastAsia="仿宋" w:cs="Times New Roman"/>
          <w:b w:val="0"/>
          <w:bCs w:val="0"/>
          <w:color w:val="auto"/>
          <w:kern w:val="2"/>
          <w:sz w:val="28"/>
          <w:szCs w:val="22"/>
          <w:lang w:val="en-US" w:eastAsia="zh-CN" w:bidi="ar-SA"/>
        </w:rPr>
        <w:t>8</w:t>
      </w:r>
      <w:r>
        <w:rPr>
          <w:rFonts w:hint="default" w:ascii="Times New Roman" w:hAnsi="Times New Roman" w:eastAsia="仿宋" w:cs="Times New Roman"/>
          <w:b w:val="0"/>
          <w:bCs w:val="0"/>
          <w:color w:val="auto"/>
          <w:kern w:val="2"/>
          <w:sz w:val="28"/>
          <w:szCs w:val="22"/>
          <w:lang w:val="en-US" w:eastAsia="zh-CN" w:bidi="ar-SA"/>
        </w:rPr>
        <w:t>。</w:t>
      </w:r>
    </w:p>
    <w:p>
      <w:pPr>
        <w:pStyle w:val="13"/>
        <w:bidi w:val="0"/>
        <w:rPr>
          <w:rFonts w:hint="default" w:ascii="Times New Roman" w:hAnsi="Times New Roman" w:cs="Times New Roman"/>
          <w:color w:val="auto"/>
          <w:lang w:val="en-US"/>
        </w:rPr>
      </w:pPr>
      <w:r>
        <w:rPr>
          <w:rFonts w:hint="default" w:ascii="Times New Roman" w:hAnsi="Times New Roman" w:cs="Times New Roman"/>
          <w:color w:val="auto"/>
        </w:rPr>
        <w:t>表</w:t>
      </w:r>
      <w:r>
        <w:rPr>
          <w:rFonts w:hint="eastAsia" w:ascii="Times New Roman" w:hAnsi="Times New Roman" w:cs="Times New Roman"/>
          <w:color w:val="auto"/>
          <w:lang w:val="en-US" w:eastAsia="zh-CN"/>
        </w:rPr>
        <w:t xml:space="preserve">2.5-8  </w:t>
      </w:r>
      <w:r>
        <w:rPr>
          <w:rFonts w:hint="default" w:ascii="Times New Roman" w:hAnsi="Times New Roman" w:cs="Times New Roman"/>
          <w:color w:val="auto"/>
        </w:rPr>
        <w:t xml:space="preserve"> </w:t>
      </w:r>
      <w:r>
        <w:rPr>
          <w:rFonts w:hint="eastAsia" w:ascii="Times New Roman" w:hAnsi="Times New Roman" w:cs="Times New Roman"/>
          <w:color w:val="auto"/>
          <w:lang w:val="en-US" w:eastAsia="zh-CN"/>
        </w:rPr>
        <w:t>不同</w:t>
      </w:r>
      <w:r>
        <w:rPr>
          <w:rFonts w:hint="default" w:ascii="Times New Roman" w:hAnsi="Times New Roman" w:cs="Times New Roman"/>
          <w:color w:val="auto"/>
        </w:rPr>
        <w:t>畜禽粪</w:t>
      </w:r>
      <w:r>
        <w:rPr>
          <w:rFonts w:hint="eastAsia" w:ascii="Times New Roman" w:hAnsi="Times New Roman" w:cs="Times New Roman"/>
          <w:color w:val="auto"/>
          <w:lang w:val="en-US" w:eastAsia="zh-CN"/>
        </w:rPr>
        <w:t>尿日产生量参考值</w:t>
      </w:r>
    </w:p>
    <w:tbl>
      <w:tblPr>
        <w:tblStyle w:val="2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2"/>
        <w:gridCol w:w="1186"/>
        <w:gridCol w:w="1200"/>
        <w:gridCol w:w="1199"/>
        <w:gridCol w:w="1137"/>
        <w:gridCol w:w="1224"/>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082" w:type="pct"/>
            <w:noWrap w:val="0"/>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处理方式畜禽种类</w:t>
            </w:r>
          </w:p>
        </w:tc>
        <w:tc>
          <w:tcPr>
            <w:tcW w:w="654" w:type="pct"/>
            <w:noWrap w:val="0"/>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生猪</w:t>
            </w:r>
          </w:p>
        </w:tc>
        <w:tc>
          <w:tcPr>
            <w:tcW w:w="662" w:type="pct"/>
            <w:noWrap w:val="0"/>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肉牛</w:t>
            </w:r>
          </w:p>
        </w:tc>
        <w:tc>
          <w:tcPr>
            <w:tcW w:w="661" w:type="pct"/>
            <w:noWrap w:val="0"/>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羊</w:t>
            </w:r>
          </w:p>
        </w:tc>
        <w:tc>
          <w:tcPr>
            <w:tcW w:w="627" w:type="pct"/>
            <w:noWrap w:val="0"/>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肉鸡</w:t>
            </w:r>
          </w:p>
        </w:tc>
        <w:tc>
          <w:tcPr>
            <w:tcW w:w="675" w:type="pct"/>
            <w:noWrap w:val="0"/>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蛋鸡</w:t>
            </w:r>
          </w:p>
        </w:tc>
        <w:tc>
          <w:tcPr>
            <w:tcW w:w="636" w:type="pct"/>
            <w:noWrap w:val="0"/>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082" w:type="pct"/>
            <w:noWrap w:val="0"/>
            <w:vAlign w:val="center"/>
          </w:tcPr>
          <w:p>
            <w:pPr>
              <w:pStyle w:val="34"/>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固体粪污产生量</w:t>
            </w:r>
          </w:p>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kg/头（只）</w:t>
            </w:r>
          </w:p>
        </w:tc>
        <w:tc>
          <w:tcPr>
            <w:tcW w:w="654" w:type="pct"/>
            <w:noWrap w:val="0"/>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1.17</w:t>
            </w:r>
          </w:p>
        </w:tc>
        <w:tc>
          <w:tcPr>
            <w:tcW w:w="662" w:type="pct"/>
            <w:noWrap w:val="0"/>
            <w:vAlign w:val="center"/>
          </w:tcPr>
          <w:p>
            <w:pPr>
              <w:pStyle w:val="34"/>
              <w:bidi w:val="0"/>
              <w:rPr>
                <w:rFonts w:hint="default"/>
                <w:color w:val="auto"/>
                <w:lang w:val="en-US" w:eastAsia="zh-CN"/>
              </w:rPr>
            </w:pPr>
            <w:r>
              <w:rPr>
                <w:rFonts w:hint="eastAsia"/>
                <w:color w:val="auto"/>
                <w:lang w:val="en-US" w:eastAsia="zh-CN"/>
              </w:rPr>
              <w:t>13.7</w:t>
            </w:r>
          </w:p>
        </w:tc>
        <w:tc>
          <w:tcPr>
            <w:tcW w:w="661" w:type="pct"/>
            <w:noWrap w:val="0"/>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0.84</w:t>
            </w:r>
          </w:p>
        </w:tc>
        <w:tc>
          <w:tcPr>
            <w:tcW w:w="627" w:type="pct"/>
            <w:noWrap w:val="0"/>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0.13</w:t>
            </w:r>
          </w:p>
        </w:tc>
        <w:tc>
          <w:tcPr>
            <w:tcW w:w="675" w:type="pct"/>
            <w:noWrap w:val="0"/>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0.14</w:t>
            </w:r>
          </w:p>
        </w:tc>
        <w:tc>
          <w:tcPr>
            <w:tcW w:w="636" w:type="pct"/>
            <w:noWrap w:val="0"/>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082" w:type="pct"/>
            <w:noWrap w:val="0"/>
            <w:vAlign w:val="center"/>
          </w:tcPr>
          <w:p>
            <w:pPr>
              <w:pStyle w:val="34"/>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尿液产生量</w:t>
            </w:r>
          </w:p>
          <w:p>
            <w:pPr>
              <w:pStyle w:val="34"/>
              <w:bidi w:val="0"/>
              <w:rPr>
                <w:rFonts w:hint="default"/>
                <w:color w:val="auto"/>
                <w:lang w:val="en-US" w:eastAsia="zh-CN"/>
              </w:rPr>
            </w:pPr>
            <w:r>
              <w:rPr>
                <w:rFonts w:hint="eastAsia" w:ascii="Times New Roman" w:hAnsi="Times New Roman" w:cs="Times New Roman"/>
                <w:color w:val="auto"/>
                <w:lang w:val="en-US" w:eastAsia="zh-CN"/>
              </w:rPr>
              <w:t>kg/头（只）</w:t>
            </w:r>
          </w:p>
        </w:tc>
        <w:tc>
          <w:tcPr>
            <w:tcW w:w="654" w:type="pct"/>
            <w:noWrap w:val="0"/>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2.87</w:t>
            </w:r>
          </w:p>
        </w:tc>
        <w:tc>
          <w:tcPr>
            <w:tcW w:w="662" w:type="pct"/>
            <w:noWrap w:val="0"/>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7.55</w:t>
            </w:r>
          </w:p>
        </w:tc>
        <w:tc>
          <w:tcPr>
            <w:tcW w:w="661" w:type="pct"/>
            <w:noWrap w:val="0"/>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0.55</w:t>
            </w:r>
          </w:p>
        </w:tc>
        <w:tc>
          <w:tcPr>
            <w:tcW w:w="627" w:type="pct"/>
            <w:noWrap w:val="0"/>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w:t>
            </w:r>
          </w:p>
        </w:tc>
        <w:tc>
          <w:tcPr>
            <w:tcW w:w="675" w:type="pct"/>
            <w:noWrap w:val="0"/>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w:t>
            </w:r>
          </w:p>
        </w:tc>
        <w:tc>
          <w:tcPr>
            <w:tcW w:w="636" w:type="pct"/>
            <w:noWrap w:val="0"/>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w:t>
            </w:r>
          </w:p>
        </w:tc>
      </w:tr>
    </w:tbl>
    <w:p>
      <w:pPr>
        <w:keepNext w:val="0"/>
        <w:keepLines w:val="0"/>
        <w:widowControl/>
        <w:suppressLineNumbers w:val="0"/>
        <w:jc w:val="left"/>
        <w:rPr>
          <w:rFonts w:hint="default" w:eastAsia="仿宋"/>
          <w:color w:val="auto"/>
          <w:lang w:val="en-US" w:eastAsia="zh-CN"/>
        </w:rPr>
      </w:pPr>
      <w:r>
        <w:rPr>
          <w:rFonts w:hint="eastAsia"/>
          <w:color w:val="auto"/>
          <w:lang w:val="en-US" w:eastAsia="zh-CN"/>
        </w:rPr>
        <w:t>（2）畜禽养殖水污染物产污系数</w:t>
      </w:r>
    </w:p>
    <w:p>
      <w:pPr>
        <w:ind w:firstLine="560" w:firstLineChars="200"/>
        <w:jc w:val="left"/>
        <w:rPr>
          <w:rFonts w:hint="default" w:ascii="Times New Roman" w:hAnsi="Times New Roman" w:cs="Times New Roman"/>
          <w:color w:val="auto"/>
          <w:kern w:val="2"/>
          <w:sz w:val="28"/>
          <w:szCs w:val="22"/>
          <w:lang w:val="en-US" w:eastAsia="zh-CN" w:bidi="ar-SA"/>
        </w:rPr>
      </w:pPr>
      <w:r>
        <w:rPr>
          <w:rFonts w:hint="default" w:ascii="Times New Roman" w:hAnsi="Times New Roman" w:cs="Times New Roman"/>
          <w:color w:val="auto"/>
          <w:kern w:val="2"/>
          <w:sz w:val="28"/>
          <w:szCs w:val="22"/>
          <w:lang w:val="en-US" w:eastAsia="zh-CN" w:bidi="ar-SA"/>
        </w:rPr>
        <w:t>根据《排放源统计调查产排污核算方法和系数手册》（生态环境部公告2021年第24号），畜禽养殖业水污染物产生量采用产污系数法核算。</w:t>
      </w:r>
    </w:p>
    <w:p>
      <w:pPr>
        <w:ind w:firstLine="560" w:firstLineChars="200"/>
        <w:jc w:val="left"/>
        <w:rPr>
          <w:rFonts w:hint="default" w:ascii="Times New Roman" w:hAnsi="Times New Roman" w:cs="Times New Roman"/>
          <w:color w:val="auto"/>
          <w:kern w:val="2"/>
          <w:sz w:val="28"/>
          <w:szCs w:val="22"/>
          <w:lang w:val="en-US" w:eastAsia="zh-CN" w:bidi="ar-SA"/>
        </w:rPr>
      </w:pPr>
      <w:r>
        <w:rPr>
          <w:rFonts w:hint="default" w:ascii="Times New Roman" w:hAnsi="Times New Roman" w:cs="Times New Roman"/>
          <w:color w:val="auto"/>
          <w:kern w:val="2"/>
          <w:sz w:val="28"/>
          <w:szCs w:val="22"/>
          <w:lang w:val="en-US" w:eastAsia="zh-CN" w:bidi="ar-SA"/>
        </w:rPr>
        <w:t>污染物产生量：第i类畜禽养殖的水污染物产生量等于第i类畜禽的养殖量乘以产污系数，畜禽养殖业的水污染物产生量等于5类（生猪、</w:t>
      </w:r>
      <w:r>
        <w:rPr>
          <w:rFonts w:hint="eastAsia" w:ascii="Times New Roman" w:hAnsi="Times New Roman" w:cs="Times New Roman"/>
          <w:color w:val="auto"/>
          <w:kern w:val="2"/>
          <w:sz w:val="28"/>
          <w:szCs w:val="22"/>
          <w:lang w:val="en-US" w:eastAsia="zh-CN" w:bidi="ar-SA"/>
        </w:rPr>
        <w:t>奶牛、</w:t>
      </w:r>
      <w:r>
        <w:rPr>
          <w:rFonts w:hint="default" w:ascii="Times New Roman" w:hAnsi="Times New Roman" w:cs="Times New Roman"/>
          <w:color w:val="auto"/>
          <w:kern w:val="2"/>
          <w:sz w:val="28"/>
          <w:szCs w:val="22"/>
          <w:lang w:val="en-US" w:eastAsia="zh-CN" w:bidi="ar-SA"/>
        </w:rPr>
        <w:t>肉牛、蛋鸡、肉鸡）畜禽养殖的污染物排放量之和。某项水污染物产生量公式如下：</w:t>
      </w:r>
    </w:p>
    <w:p>
      <w:pPr>
        <w:keepNext w:val="0"/>
        <w:keepLines w:val="0"/>
        <w:pageBreakBefore w:val="0"/>
        <w:widowControl w:val="0"/>
        <w:kinsoku/>
        <w:wordWrap/>
        <w:overflowPunct/>
        <w:topLinePunct w:val="0"/>
        <w:autoSpaceDE/>
        <w:autoSpaceDN/>
        <w:bidi w:val="0"/>
        <w:adjustRightInd/>
        <w:snapToGrid/>
        <w:spacing w:line="360" w:lineRule="auto"/>
        <w:ind w:left="0" w:right="0" w:firstLine="561"/>
        <w:jc w:val="center"/>
        <w:textAlignment w:val="auto"/>
        <w:rPr>
          <w:rFonts w:hint="default" w:ascii="Times New Roman" w:hAnsi="Times New Roman" w:eastAsia="仿宋" w:cs="Times New Roman"/>
          <w:color w:val="auto"/>
          <w:sz w:val="28"/>
          <w:szCs w:val="28"/>
        </w:rPr>
      </w:pPr>
      <w:r>
        <w:rPr>
          <w:rFonts w:hint="default" w:ascii="Times New Roman" w:hAnsi="Times New Roman" w:cs="Times New Roman"/>
          <w:color w:val="auto"/>
        </w:rPr>
        <w:drawing>
          <wp:inline distT="0" distB="0" distL="114300" distR="114300">
            <wp:extent cx="3705225" cy="874395"/>
            <wp:effectExtent l="0" t="0" r="9525" b="1905"/>
            <wp:docPr id="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pic:cNvPicPr>
                      <a:picLocks noChangeAspect="1"/>
                    </pic:cNvPicPr>
                  </pic:nvPicPr>
                  <pic:blipFill>
                    <a:blip r:embed="rId13"/>
                    <a:stretch>
                      <a:fillRect/>
                    </a:stretch>
                  </pic:blipFill>
                  <pic:spPr>
                    <a:xfrm>
                      <a:off x="0" y="0"/>
                      <a:ext cx="3705225" cy="874395"/>
                    </a:xfrm>
                    <a:prstGeom prst="rect">
                      <a:avLst/>
                    </a:prstGeom>
                    <a:noFill/>
                    <a:ln>
                      <a:noFill/>
                    </a:ln>
                  </pic:spPr>
                </pic:pic>
              </a:graphicData>
            </a:graphic>
          </wp:inline>
        </w:drawing>
      </w:r>
    </w:p>
    <w:p>
      <w:pPr>
        <w:ind w:firstLine="560" w:firstLineChars="200"/>
        <w:jc w:val="left"/>
        <w:rPr>
          <w:rFonts w:hint="eastAsia" w:ascii="Times New Roman" w:hAnsi="Times New Roman" w:cs="Times New Roman"/>
          <w:color w:val="auto"/>
          <w:kern w:val="2"/>
          <w:sz w:val="28"/>
          <w:szCs w:val="22"/>
          <w:lang w:val="en-US" w:eastAsia="zh-CN" w:bidi="ar-SA"/>
        </w:rPr>
      </w:pPr>
      <w:r>
        <w:rPr>
          <w:rFonts w:hint="default" w:ascii="Times New Roman" w:hAnsi="Times New Roman" w:cs="Times New Roman"/>
          <w:color w:val="auto"/>
          <w:kern w:val="2"/>
          <w:sz w:val="28"/>
          <w:szCs w:val="22"/>
          <w:lang w:val="en-US" w:eastAsia="zh-CN" w:bidi="ar-SA"/>
        </w:rPr>
        <w:t>其中：Q</w:t>
      </w:r>
      <w:r>
        <w:rPr>
          <w:rFonts w:hint="default" w:ascii="Times New Roman" w:hAnsi="Times New Roman" w:cs="Times New Roman"/>
          <w:color w:val="auto"/>
          <w:kern w:val="2"/>
          <w:sz w:val="28"/>
          <w:szCs w:val="22"/>
          <w:vertAlign w:val="subscript"/>
          <w:lang w:val="en-US" w:eastAsia="zh-CN" w:bidi="ar-SA"/>
        </w:rPr>
        <w:t>ij畜产</w:t>
      </w:r>
      <w:r>
        <w:rPr>
          <w:rFonts w:hint="eastAsia" w:ascii="Times New Roman" w:hAnsi="Times New Roman" w:cs="Times New Roman"/>
          <w:color w:val="auto"/>
          <w:kern w:val="2"/>
          <w:sz w:val="28"/>
          <w:szCs w:val="22"/>
          <w:vertAlign w:val="baseline"/>
          <w:lang w:val="en-US" w:eastAsia="zh-CN" w:bidi="ar-SA"/>
        </w:rPr>
        <w:t>——</w:t>
      </w:r>
      <w:r>
        <w:rPr>
          <w:rFonts w:hint="default" w:ascii="Times New Roman" w:hAnsi="Times New Roman" w:cs="Times New Roman"/>
          <w:color w:val="auto"/>
          <w:kern w:val="2"/>
          <w:sz w:val="28"/>
          <w:szCs w:val="22"/>
          <w:lang w:val="en-US" w:eastAsia="zh-CN" w:bidi="ar-SA"/>
        </w:rPr>
        <w:t>指某省第i类畜禽养殖第j项污染物产生量</w:t>
      </w:r>
      <w:r>
        <w:rPr>
          <w:rFonts w:hint="eastAsia" w:ascii="Times New Roman" w:hAnsi="Times New Roman" w:cs="Times New Roman"/>
          <w:color w:val="auto"/>
          <w:kern w:val="2"/>
          <w:sz w:val="28"/>
          <w:szCs w:val="22"/>
          <w:lang w:val="en-US" w:eastAsia="zh-CN" w:bidi="ar-SA"/>
        </w:rPr>
        <w:t>（</w:t>
      </w:r>
      <w:r>
        <w:rPr>
          <w:rFonts w:hint="default" w:ascii="Times New Roman" w:hAnsi="Times New Roman" w:cs="Times New Roman"/>
          <w:color w:val="auto"/>
          <w:kern w:val="2"/>
          <w:sz w:val="28"/>
          <w:szCs w:val="22"/>
          <w:lang w:val="en-US" w:eastAsia="zh-CN" w:bidi="ar-SA"/>
        </w:rPr>
        <w:t>单位：吨</w:t>
      </w:r>
      <w:r>
        <w:rPr>
          <w:rFonts w:hint="eastAsia" w:ascii="Times New Roman" w:hAnsi="Times New Roman" w:cs="Times New Roman"/>
          <w:color w:val="auto"/>
          <w:kern w:val="2"/>
          <w:sz w:val="28"/>
          <w:szCs w:val="22"/>
          <w:lang w:val="en-US" w:eastAsia="zh-CN" w:bidi="ar-SA"/>
        </w:rPr>
        <w:t>）；</w:t>
      </w:r>
    </w:p>
    <w:p>
      <w:pPr>
        <w:ind w:firstLine="1400" w:firstLineChars="500"/>
        <w:jc w:val="left"/>
        <w:rPr>
          <w:rFonts w:hint="default" w:ascii="Times New Roman" w:hAnsi="Times New Roman" w:cs="Times New Roman"/>
          <w:color w:val="auto"/>
          <w:kern w:val="2"/>
          <w:sz w:val="28"/>
          <w:szCs w:val="22"/>
          <w:lang w:val="en-US" w:eastAsia="zh-CN" w:bidi="ar-SA"/>
        </w:rPr>
      </w:pPr>
      <w:r>
        <w:rPr>
          <w:rFonts w:hint="default" w:ascii="Times New Roman" w:hAnsi="Times New Roman" w:cs="Times New Roman"/>
          <w:color w:val="auto"/>
          <w:kern w:val="2"/>
          <w:sz w:val="28"/>
          <w:szCs w:val="22"/>
          <w:lang w:val="en-US" w:eastAsia="zh-CN" w:bidi="ar-SA"/>
        </w:rPr>
        <w:t>q</w:t>
      </w:r>
      <w:r>
        <w:rPr>
          <w:rFonts w:hint="default" w:ascii="Times New Roman" w:hAnsi="Times New Roman" w:cs="Times New Roman"/>
          <w:color w:val="auto"/>
          <w:kern w:val="2"/>
          <w:sz w:val="28"/>
          <w:szCs w:val="22"/>
          <w:vertAlign w:val="subscript"/>
          <w:lang w:val="en-US" w:eastAsia="zh-CN" w:bidi="ar-SA"/>
        </w:rPr>
        <w:t>i规模</w:t>
      </w:r>
      <w:r>
        <w:rPr>
          <w:rFonts w:hint="eastAsia" w:ascii="Times New Roman" w:hAnsi="Times New Roman" w:cs="Times New Roman"/>
          <w:color w:val="auto"/>
          <w:kern w:val="2"/>
          <w:sz w:val="28"/>
          <w:szCs w:val="22"/>
          <w:vertAlign w:val="baseline"/>
          <w:lang w:val="en-US" w:eastAsia="zh-CN" w:bidi="ar-SA"/>
        </w:rPr>
        <w:t>——</w:t>
      </w:r>
      <w:r>
        <w:rPr>
          <w:rFonts w:hint="default" w:ascii="Times New Roman" w:hAnsi="Times New Roman" w:cs="Times New Roman"/>
          <w:color w:val="auto"/>
          <w:kern w:val="2"/>
          <w:sz w:val="28"/>
          <w:szCs w:val="22"/>
          <w:lang w:val="en-US" w:eastAsia="zh-CN" w:bidi="ar-SA"/>
        </w:rPr>
        <w:t>指某省第i类畜禽规模化养殖场的存栏量</w:t>
      </w:r>
      <w:r>
        <w:rPr>
          <w:rFonts w:hint="eastAsia" w:ascii="Times New Roman" w:hAnsi="Times New Roman" w:cs="Times New Roman"/>
          <w:color w:val="auto"/>
          <w:kern w:val="2"/>
          <w:sz w:val="28"/>
          <w:szCs w:val="22"/>
          <w:lang w:val="en-US" w:eastAsia="zh-CN" w:bidi="ar-SA"/>
        </w:rPr>
        <w:t>（</w:t>
      </w:r>
      <w:r>
        <w:rPr>
          <w:rFonts w:hint="default" w:ascii="Times New Roman" w:hAnsi="Times New Roman" w:cs="Times New Roman"/>
          <w:color w:val="auto"/>
          <w:kern w:val="2"/>
          <w:sz w:val="28"/>
          <w:szCs w:val="22"/>
          <w:lang w:val="en-US" w:eastAsia="zh-CN" w:bidi="ar-SA"/>
        </w:rPr>
        <w:t>单位：头/羽</w:t>
      </w:r>
      <w:r>
        <w:rPr>
          <w:rFonts w:hint="eastAsia" w:ascii="Times New Roman" w:hAnsi="Times New Roman" w:cs="Times New Roman"/>
          <w:color w:val="auto"/>
          <w:kern w:val="2"/>
          <w:sz w:val="28"/>
          <w:szCs w:val="22"/>
          <w:lang w:val="en-US" w:eastAsia="zh-CN" w:bidi="ar-SA"/>
        </w:rPr>
        <w:t>）</w:t>
      </w:r>
      <w:r>
        <w:rPr>
          <w:rFonts w:hint="default" w:ascii="Times New Roman" w:hAnsi="Times New Roman" w:cs="Times New Roman"/>
          <w:color w:val="auto"/>
          <w:kern w:val="2"/>
          <w:sz w:val="28"/>
          <w:szCs w:val="22"/>
          <w:lang w:val="en-US" w:eastAsia="zh-CN" w:bidi="ar-SA"/>
        </w:rPr>
        <w:t>；</w:t>
      </w:r>
    </w:p>
    <w:p>
      <w:pPr>
        <w:ind w:firstLine="560" w:firstLineChars="200"/>
        <w:jc w:val="left"/>
        <w:rPr>
          <w:rFonts w:hint="default" w:ascii="Times New Roman" w:hAnsi="Times New Roman" w:cs="Times New Roman"/>
          <w:color w:val="auto"/>
          <w:kern w:val="2"/>
          <w:sz w:val="28"/>
          <w:szCs w:val="22"/>
          <w:lang w:val="en-US" w:eastAsia="zh-CN" w:bidi="ar-SA"/>
        </w:rPr>
      </w:pPr>
      <w:r>
        <w:rPr>
          <w:rFonts w:hint="default" w:ascii="Times New Roman" w:hAnsi="Times New Roman" w:cs="Times New Roman"/>
          <w:color w:val="auto"/>
          <w:kern w:val="2"/>
          <w:sz w:val="28"/>
          <w:szCs w:val="22"/>
          <w:lang w:val="en-US" w:eastAsia="zh-CN" w:bidi="ar-SA"/>
        </w:rPr>
        <w:t>f</w:t>
      </w:r>
      <w:r>
        <w:rPr>
          <w:rFonts w:hint="default" w:ascii="Times New Roman" w:hAnsi="Times New Roman" w:cs="Times New Roman"/>
          <w:color w:val="auto"/>
          <w:kern w:val="2"/>
          <w:sz w:val="28"/>
          <w:szCs w:val="22"/>
          <w:vertAlign w:val="subscript"/>
          <w:lang w:val="en-US" w:eastAsia="zh-CN" w:bidi="ar-SA"/>
        </w:rPr>
        <w:t>ij规模</w:t>
      </w:r>
      <w:r>
        <w:rPr>
          <w:rFonts w:hint="eastAsia" w:ascii="Times New Roman" w:hAnsi="Times New Roman" w:cs="Times New Roman"/>
          <w:color w:val="auto"/>
          <w:kern w:val="2"/>
          <w:sz w:val="28"/>
          <w:szCs w:val="22"/>
          <w:vertAlign w:val="baseline"/>
          <w:lang w:val="en-US" w:eastAsia="zh-CN" w:bidi="ar-SA"/>
        </w:rPr>
        <w:t>——</w:t>
      </w:r>
      <w:r>
        <w:rPr>
          <w:rFonts w:hint="default" w:ascii="Times New Roman" w:hAnsi="Times New Roman" w:cs="Times New Roman"/>
          <w:color w:val="auto"/>
          <w:kern w:val="2"/>
          <w:sz w:val="28"/>
          <w:szCs w:val="22"/>
          <w:lang w:val="en-US" w:eastAsia="zh-CN" w:bidi="ar-SA"/>
        </w:rPr>
        <w:t>指某省第i类畜禽规模化畜禽养殖第j项污染物产污系数</w:t>
      </w:r>
      <w:r>
        <w:rPr>
          <w:rFonts w:hint="eastAsia" w:ascii="Times New Roman" w:hAnsi="Times New Roman" w:cs="Times New Roman"/>
          <w:color w:val="auto"/>
          <w:kern w:val="2"/>
          <w:sz w:val="28"/>
          <w:szCs w:val="22"/>
          <w:lang w:val="en-US" w:eastAsia="zh-CN" w:bidi="ar-SA"/>
        </w:rPr>
        <w:t>（</w:t>
      </w:r>
      <w:r>
        <w:rPr>
          <w:rFonts w:hint="default" w:ascii="Times New Roman" w:hAnsi="Times New Roman" w:cs="Times New Roman"/>
          <w:color w:val="auto"/>
          <w:kern w:val="2"/>
          <w:sz w:val="28"/>
          <w:szCs w:val="22"/>
          <w:lang w:val="en-US" w:eastAsia="zh-CN" w:bidi="ar-SA"/>
        </w:rPr>
        <w:t>单位：千克/头</w:t>
      </w:r>
      <w:r>
        <w:rPr>
          <w:rFonts w:hint="eastAsia" w:ascii="Times New Roman" w:hAnsi="Times New Roman" w:cs="Times New Roman"/>
          <w:color w:val="auto"/>
          <w:kern w:val="2"/>
          <w:sz w:val="28"/>
          <w:szCs w:val="22"/>
          <w:lang w:val="en-US" w:eastAsia="zh-CN" w:bidi="ar-SA"/>
        </w:rPr>
        <w:t>（</w:t>
      </w:r>
      <w:r>
        <w:rPr>
          <w:rFonts w:hint="default" w:ascii="Times New Roman" w:hAnsi="Times New Roman" w:cs="Times New Roman"/>
          <w:color w:val="auto"/>
          <w:kern w:val="2"/>
          <w:sz w:val="28"/>
          <w:szCs w:val="22"/>
          <w:lang w:val="en-US" w:eastAsia="zh-CN" w:bidi="ar-SA"/>
        </w:rPr>
        <w:t>羽</w:t>
      </w:r>
      <w:r>
        <w:rPr>
          <w:rFonts w:hint="eastAsia" w:ascii="Times New Roman" w:hAnsi="Times New Roman" w:cs="Times New Roman"/>
          <w:color w:val="auto"/>
          <w:kern w:val="2"/>
          <w:sz w:val="28"/>
          <w:szCs w:val="22"/>
          <w:lang w:val="en-US" w:eastAsia="zh-CN" w:bidi="ar-SA"/>
        </w:rPr>
        <w:t>））</w:t>
      </w:r>
      <w:r>
        <w:rPr>
          <w:rFonts w:hint="default" w:ascii="Times New Roman" w:hAnsi="Times New Roman" w:cs="Times New Roman"/>
          <w:color w:val="auto"/>
          <w:kern w:val="2"/>
          <w:sz w:val="28"/>
          <w:szCs w:val="22"/>
          <w:lang w:val="en-US" w:eastAsia="zh-CN" w:bidi="ar-SA"/>
        </w:rPr>
        <w:t>；</w:t>
      </w:r>
    </w:p>
    <w:p>
      <w:pPr>
        <w:ind w:firstLine="560" w:firstLineChars="200"/>
        <w:jc w:val="left"/>
        <w:rPr>
          <w:rFonts w:hint="default" w:ascii="Times New Roman" w:hAnsi="Times New Roman" w:cs="Times New Roman"/>
          <w:color w:val="auto"/>
          <w:kern w:val="2"/>
          <w:sz w:val="28"/>
          <w:szCs w:val="22"/>
          <w:lang w:val="en-US" w:eastAsia="zh-CN" w:bidi="ar-SA"/>
        </w:rPr>
      </w:pPr>
      <w:r>
        <w:rPr>
          <w:rFonts w:hint="default" w:ascii="Times New Roman" w:hAnsi="Times New Roman" w:cs="Times New Roman"/>
          <w:color w:val="auto"/>
          <w:kern w:val="2"/>
          <w:sz w:val="28"/>
          <w:szCs w:val="22"/>
          <w:lang w:val="en-US" w:eastAsia="zh-CN" w:bidi="ar-SA"/>
        </w:rPr>
        <w:t>q</w:t>
      </w:r>
      <w:r>
        <w:rPr>
          <w:rFonts w:hint="default" w:ascii="Times New Roman" w:hAnsi="Times New Roman" w:cs="Times New Roman"/>
          <w:color w:val="auto"/>
          <w:kern w:val="2"/>
          <w:sz w:val="28"/>
          <w:szCs w:val="22"/>
          <w:vertAlign w:val="subscript"/>
          <w:lang w:val="en-US" w:eastAsia="zh-CN" w:bidi="ar-SA"/>
        </w:rPr>
        <w:t>i养殖户</w:t>
      </w:r>
      <w:r>
        <w:rPr>
          <w:rFonts w:hint="eastAsia" w:ascii="Times New Roman" w:hAnsi="Times New Roman" w:cs="Times New Roman"/>
          <w:color w:val="auto"/>
          <w:kern w:val="2"/>
          <w:sz w:val="28"/>
          <w:szCs w:val="22"/>
          <w:vertAlign w:val="baseline"/>
          <w:lang w:val="en-US" w:eastAsia="zh-CN" w:bidi="ar-SA"/>
        </w:rPr>
        <w:t>——</w:t>
      </w:r>
      <w:r>
        <w:rPr>
          <w:rFonts w:hint="default" w:ascii="Times New Roman" w:hAnsi="Times New Roman" w:cs="Times New Roman"/>
          <w:color w:val="auto"/>
          <w:kern w:val="2"/>
          <w:sz w:val="28"/>
          <w:szCs w:val="22"/>
          <w:lang w:val="en-US" w:eastAsia="zh-CN" w:bidi="ar-SA"/>
        </w:rPr>
        <w:t>指某省第i类畜禽养殖户存栏量</w:t>
      </w:r>
      <w:r>
        <w:rPr>
          <w:rFonts w:hint="eastAsia" w:ascii="Times New Roman" w:hAnsi="Times New Roman" w:cs="Times New Roman"/>
          <w:color w:val="auto"/>
          <w:kern w:val="2"/>
          <w:sz w:val="28"/>
          <w:szCs w:val="22"/>
          <w:lang w:val="en-US" w:eastAsia="zh-CN" w:bidi="ar-SA"/>
        </w:rPr>
        <w:t>（</w:t>
      </w:r>
      <w:r>
        <w:rPr>
          <w:rFonts w:hint="default" w:ascii="Times New Roman" w:hAnsi="Times New Roman" w:cs="Times New Roman"/>
          <w:color w:val="auto"/>
          <w:kern w:val="2"/>
          <w:sz w:val="28"/>
          <w:szCs w:val="22"/>
          <w:lang w:val="en-US" w:eastAsia="zh-CN" w:bidi="ar-SA"/>
        </w:rPr>
        <w:t>单位：头/羽</w:t>
      </w:r>
      <w:r>
        <w:rPr>
          <w:rFonts w:hint="eastAsia" w:ascii="Times New Roman" w:hAnsi="Times New Roman" w:cs="Times New Roman"/>
          <w:color w:val="auto"/>
          <w:kern w:val="2"/>
          <w:sz w:val="28"/>
          <w:szCs w:val="22"/>
          <w:lang w:val="en-US" w:eastAsia="zh-CN" w:bidi="ar-SA"/>
        </w:rPr>
        <w:t>）</w:t>
      </w:r>
      <w:r>
        <w:rPr>
          <w:rFonts w:hint="default" w:ascii="Times New Roman" w:hAnsi="Times New Roman" w:cs="Times New Roman"/>
          <w:color w:val="auto"/>
          <w:kern w:val="2"/>
          <w:sz w:val="28"/>
          <w:szCs w:val="22"/>
          <w:lang w:val="en-US" w:eastAsia="zh-CN" w:bidi="ar-SA"/>
        </w:rPr>
        <w:t>；</w:t>
      </w:r>
    </w:p>
    <w:p>
      <w:pPr>
        <w:ind w:firstLine="560" w:firstLineChars="200"/>
        <w:jc w:val="left"/>
        <w:rPr>
          <w:rFonts w:hint="default" w:ascii="Times New Roman" w:hAnsi="Times New Roman" w:cs="Times New Roman"/>
          <w:color w:val="auto"/>
          <w:kern w:val="2"/>
          <w:sz w:val="28"/>
          <w:szCs w:val="22"/>
          <w:lang w:val="en-US" w:eastAsia="zh-CN" w:bidi="ar-SA"/>
        </w:rPr>
      </w:pPr>
      <w:r>
        <w:rPr>
          <w:rFonts w:hint="default" w:ascii="Times New Roman" w:hAnsi="Times New Roman" w:cs="Times New Roman"/>
          <w:color w:val="auto"/>
          <w:kern w:val="2"/>
          <w:sz w:val="28"/>
          <w:szCs w:val="22"/>
          <w:lang w:val="en-US" w:eastAsia="zh-CN" w:bidi="ar-SA"/>
        </w:rPr>
        <w:t>f</w:t>
      </w:r>
      <w:r>
        <w:rPr>
          <w:rFonts w:hint="default" w:ascii="Times New Roman" w:hAnsi="Times New Roman" w:cs="Times New Roman"/>
          <w:color w:val="auto"/>
          <w:kern w:val="2"/>
          <w:sz w:val="28"/>
          <w:szCs w:val="22"/>
          <w:vertAlign w:val="subscript"/>
          <w:lang w:val="en-US" w:eastAsia="zh-CN" w:bidi="ar-SA"/>
        </w:rPr>
        <w:t>ij养殖户</w:t>
      </w:r>
      <w:r>
        <w:rPr>
          <w:rFonts w:hint="eastAsia" w:ascii="Times New Roman" w:hAnsi="Times New Roman" w:cs="Times New Roman"/>
          <w:color w:val="auto"/>
          <w:kern w:val="2"/>
          <w:sz w:val="28"/>
          <w:szCs w:val="22"/>
          <w:vertAlign w:val="baseline"/>
          <w:lang w:val="en-US" w:eastAsia="zh-CN" w:bidi="ar-SA"/>
        </w:rPr>
        <w:t>——</w:t>
      </w:r>
      <w:r>
        <w:rPr>
          <w:rFonts w:hint="default" w:ascii="Times New Roman" w:hAnsi="Times New Roman" w:cs="Times New Roman"/>
          <w:color w:val="auto"/>
          <w:kern w:val="2"/>
          <w:sz w:val="28"/>
          <w:szCs w:val="22"/>
          <w:lang w:val="en-US" w:eastAsia="zh-CN" w:bidi="ar-SA"/>
        </w:rPr>
        <w:t>指某省第i类畜禽养殖户第j项污染物产污系数</w:t>
      </w:r>
      <w:r>
        <w:rPr>
          <w:rFonts w:hint="eastAsia" w:ascii="Times New Roman" w:hAnsi="Times New Roman" w:cs="Times New Roman"/>
          <w:color w:val="auto"/>
          <w:kern w:val="2"/>
          <w:sz w:val="28"/>
          <w:szCs w:val="22"/>
          <w:lang w:val="en-US" w:eastAsia="zh-CN" w:bidi="ar-SA"/>
        </w:rPr>
        <w:t>（</w:t>
      </w:r>
      <w:r>
        <w:rPr>
          <w:rFonts w:hint="default" w:ascii="Times New Roman" w:hAnsi="Times New Roman" w:cs="Times New Roman"/>
          <w:color w:val="auto"/>
          <w:kern w:val="2"/>
          <w:sz w:val="28"/>
          <w:szCs w:val="22"/>
          <w:lang w:val="en-US" w:eastAsia="zh-CN" w:bidi="ar-SA"/>
        </w:rPr>
        <w:t>单位：千克/头</w:t>
      </w:r>
      <w:r>
        <w:rPr>
          <w:rFonts w:hint="eastAsia" w:ascii="Times New Roman" w:hAnsi="Times New Roman" w:cs="Times New Roman"/>
          <w:color w:val="auto"/>
          <w:kern w:val="2"/>
          <w:sz w:val="28"/>
          <w:szCs w:val="22"/>
          <w:lang w:val="en-US" w:eastAsia="zh-CN" w:bidi="ar-SA"/>
        </w:rPr>
        <w:t>（</w:t>
      </w:r>
      <w:r>
        <w:rPr>
          <w:rFonts w:hint="default" w:ascii="Times New Roman" w:hAnsi="Times New Roman" w:cs="Times New Roman"/>
          <w:color w:val="auto"/>
          <w:kern w:val="2"/>
          <w:sz w:val="28"/>
          <w:szCs w:val="22"/>
          <w:lang w:val="en-US" w:eastAsia="zh-CN" w:bidi="ar-SA"/>
        </w:rPr>
        <w:t>羽</w:t>
      </w:r>
      <w:r>
        <w:rPr>
          <w:rFonts w:hint="eastAsia" w:ascii="Times New Roman" w:hAnsi="Times New Roman" w:cs="Times New Roman"/>
          <w:color w:val="auto"/>
          <w:kern w:val="2"/>
          <w:sz w:val="28"/>
          <w:szCs w:val="22"/>
          <w:lang w:val="en-US" w:eastAsia="zh-CN" w:bidi="ar-SA"/>
        </w:rPr>
        <w:t>））</w:t>
      </w:r>
      <w:r>
        <w:rPr>
          <w:rFonts w:hint="default" w:ascii="Times New Roman" w:hAnsi="Times New Roman" w:cs="Times New Roman"/>
          <w:color w:val="auto"/>
          <w:kern w:val="2"/>
          <w:sz w:val="28"/>
          <w:szCs w:val="22"/>
          <w:lang w:val="en-US" w:eastAsia="zh-CN" w:bidi="ar-SA"/>
        </w:rPr>
        <w:t>；</w:t>
      </w:r>
    </w:p>
    <w:p>
      <w:pPr>
        <w:ind w:firstLine="560" w:firstLineChars="200"/>
        <w:jc w:val="left"/>
        <w:rPr>
          <w:rFonts w:hint="default" w:ascii="Times New Roman" w:hAnsi="Times New Roman" w:cs="Times New Roman"/>
          <w:color w:val="auto"/>
          <w:kern w:val="2"/>
          <w:sz w:val="28"/>
          <w:szCs w:val="22"/>
          <w:lang w:val="en-US" w:eastAsia="zh-CN" w:bidi="ar-SA"/>
        </w:rPr>
      </w:pPr>
      <w:r>
        <w:rPr>
          <w:rFonts w:hint="default" w:ascii="Times New Roman" w:hAnsi="Times New Roman" w:cs="Times New Roman"/>
          <w:color w:val="auto"/>
          <w:kern w:val="2"/>
          <w:sz w:val="28"/>
          <w:szCs w:val="22"/>
          <w:lang w:val="en-US" w:eastAsia="zh-CN" w:bidi="ar-SA"/>
        </w:rPr>
        <w:t>Q</w:t>
      </w:r>
      <w:r>
        <w:rPr>
          <w:rFonts w:hint="default" w:ascii="Times New Roman" w:hAnsi="Times New Roman" w:cs="Times New Roman"/>
          <w:color w:val="auto"/>
          <w:kern w:val="2"/>
          <w:sz w:val="28"/>
          <w:szCs w:val="22"/>
          <w:vertAlign w:val="subscript"/>
          <w:lang w:val="en-US" w:eastAsia="zh-CN" w:bidi="ar-SA"/>
        </w:rPr>
        <w:t>j畜产</w:t>
      </w:r>
      <w:r>
        <w:rPr>
          <w:rFonts w:hint="eastAsia" w:ascii="Times New Roman" w:hAnsi="Times New Roman" w:cs="Times New Roman"/>
          <w:color w:val="auto"/>
          <w:kern w:val="2"/>
          <w:sz w:val="28"/>
          <w:szCs w:val="22"/>
          <w:vertAlign w:val="baseline"/>
          <w:lang w:val="en-US" w:eastAsia="zh-CN" w:bidi="ar-SA"/>
        </w:rPr>
        <w:t>——</w:t>
      </w:r>
      <w:r>
        <w:rPr>
          <w:rFonts w:hint="default" w:ascii="Times New Roman" w:hAnsi="Times New Roman" w:cs="Times New Roman"/>
          <w:color w:val="auto"/>
          <w:kern w:val="2"/>
          <w:sz w:val="28"/>
          <w:szCs w:val="22"/>
          <w:lang w:val="en-US" w:eastAsia="zh-CN" w:bidi="ar-SA"/>
        </w:rPr>
        <w:t>指某省畜禽养殖第j项污染物产生量</w:t>
      </w:r>
      <w:r>
        <w:rPr>
          <w:rFonts w:hint="eastAsia" w:ascii="Times New Roman" w:hAnsi="Times New Roman" w:cs="Times New Roman"/>
          <w:color w:val="auto"/>
          <w:kern w:val="2"/>
          <w:sz w:val="28"/>
          <w:szCs w:val="22"/>
          <w:lang w:val="en-US" w:eastAsia="zh-CN" w:bidi="ar-SA"/>
        </w:rPr>
        <w:t>（</w:t>
      </w:r>
      <w:r>
        <w:rPr>
          <w:rFonts w:hint="default" w:ascii="Times New Roman" w:hAnsi="Times New Roman" w:cs="Times New Roman"/>
          <w:color w:val="auto"/>
          <w:kern w:val="2"/>
          <w:sz w:val="28"/>
          <w:szCs w:val="22"/>
          <w:lang w:val="en-US" w:eastAsia="zh-CN" w:bidi="ar-SA"/>
        </w:rPr>
        <w:t>单位：吨</w:t>
      </w:r>
      <w:r>
        <w:rPr>
          <w:rFonts w:hint="eastAsia" w:ascii="Times New Roman" w:hAnsi="Times New Roman" w:cs="Times New Roman"/>
          <w:color w:val="auto"/>
          <w:kern w:val="2"/>
          <w:sz w:val="28"/>
          <w:szCs w:val="22"/>
          <w:lang w:val="en-US" w:eastAsia="zh-CN" w:bidi="ar-SA"/>
        </w:rPr>
        <w:t>）</w:t>
      </w:r>
      <w:r>
        <w:rPr>
          <w:rFonts w:hint="default" w:ascii="Times New Roman" w:hAnsi="Times New Roman" w:cs="Times New Roman"/>
          <w:color w:val="auto"/>
          <w:kern w:val="2"/>
          <w:sz w:val="28"/>
          <w:szCs w:val="22"/>
          <w:lang w:val="en-US" w:eastAsia="zh-CN" w:bidi="ar-SA"/>
        </w:rPr>
        <w:t>。</w:t>
      </w:r>
    </w:p>
    <w:p>
      <w:pPr>
        <w:ind w:firstLine="560" w:firstLineChars="200"/>
        <w:jc w:val="left"/>
        <w:rPr>
          <w:rFonts w:hint="default" w:ascii="Times New Roman" w:hAnsi="Times New Roman" w:cs="Times New Roman"/>
          <w:color w:val="auto"/>
          <w:kern w:val="2"/>
          <w:sz w:val="28"/>
          <w:szCs w:val="22"/>
          <w:lang w:val="en-US" w:eastAsia="zh-CN" w:bidi="ar-SA"/>
        </w:rPr>
      </w:pPr>
      <w:r>
        <w:rPr>
          <w:rFonts w:hint="default" w:ascii="Times New Roman" w:hAnsi="Times New Roman" w:cs="Times New Roman"/>
          <w:color w:val="auto"/>
          <w:kern w:val="2"/>
          <w:sz w:val="28"/>
          <w:szCs w:val="22"/>
          <w:lang w:val="en-US" w:eastAsia="zh-CN" w:bidi="ar-SA"/>
        </w:rPr>
        <w:t>《排放源统计调查产排污核算方法和系数手册》中无鸭、羊</w:t>
      </w:r>
      <w:r>
        <w:rPr>
          <w:rFonts w:hint="eastAsia" w:ascii="Times New Roman" w:hAnsi="Times New Roman" w:cs="Times New Roman"/>
          <w:color w:val="auto"/>
          <w:kern w:val="2"/>
          <w:sz w:val="28"/>
          <w:szCs w:val="22"/>
          <w:lang w:val="en-US" w:eastAsia="zh-CN" w:bidi="ar-SA"/>
        </w:rPr>
        <w:t>的</w:t>
      </w:r>
      <w:r>
        <w:rPr>
          <w:rFonts w:hint="default" w:ascii="Times New Roman" w:hAnsi="Times New Roman" w:cs="Times New Roman"/>
          <w:color w:val="auto"/>
          <w:kern w:val="2"/>
          <w:sz w:val="28"/>
          <w:szCs w:val="22"/>
          <w:lang w:val="en-US" w:eastAsia="zh-CN" w:bidi="ar-SA"/>
        </w:rPr>
        <w:t>水污染物产污系数，根据《排污许可证申请与核发技术规范 畜禽养殖行业》（HJ1029-2019）1只鸭折算成1只鸡（蛋鸭折算成蛋鸡，肉鸭折算成肉鸡），3只羊折算成1头猪，折算其产污系数见下表。</w:t>
      </w:r>
    </w:p>
    <w:p>
      <w:pPr>
        <w:ind w:firstLine="562" w:firstLineChars="200"/>
        <w:jc w:val="center"/>
        <w:rPr>
          <w:rFonts w:hint="default" w:ascii="Times New Roman" w:hAnsi="Times New Roman" w:eastAsia="仿宋" w:cs="Times New Roman"/>
          <w:b/>
          <w:bCs/>
          <w:color w:val="auto"/>
          <w:sz w:val="28"/>
          <w:szCs w:val="28"/>
          <w:lang w:val="en-US" w:eastAsia="zh-CN" w:bidi="zh-CN"/>
        </w:rPr>
      </w:pPr>
      <w:r>
        <w:rPr>
          <w:rFonts w:hint="default" w:ascii="Times New Roman" w:hAnsi="Times New Roman" w:eastAsia="仿宋" w:cs="Times New Roman"/>
          <w:b/>
          <w:bCs/>
          <w:color w:val="auto"/>
          <w:sz w:val="28"/>
          <w:szCs w:val="28"/>
          <w:lang w:val="en-US" w:eastAsia="zh-CN" w:bidi="zh-CN"/>
        </w:rPr>
        <w:t>表2.</w:t>
      </w:r>
      <w:r>
        <w:rPr>
          <w:rFonts w:hint="eastAsia" w:ascii="Times New Roman" w:hAnsi="Times New Roman" w:cs="Times New Roman"/>
          <w:b/>
          <w:bCs/>
          <w:color w:val="auto"/>
          <w:sz w:val="28"/>
          <w:szCs w:val="28"/>
          <w:lang w:val="en-US" w:eastAsia="zh-CN" w:bidi="zh-CN"/>
        </w:rPr>
        <w:t>5</w:t>
      </w:r>
      <w:r>
        <w:rPr>
          <w:rFonts w:hint="default" w:ascii="Times New Roman" w:hAnsi="Times New Roman" w:eastAsia="仿宋" w:cs="Times New Roman"/>
          <w:b/>
          <w:bCs/>
          <w:color w:val="auto"/>
          <w:sz w:val="28"/>
          <w:szCs w:val="28"/>
          <w:lang w:val="en-US" w:eastAsia="zh-CN" w:bidi="zh-CN"/>
        </w:rPr>
        <w:t>-</w:t>
      </w:r>
      <w:r>
        <w:rPr>
          <w:rFonts w:hint="eastAsia" w:ascii="Times New Roman" w:hAnsi="Times New Roman" w:cs="Times New Roman"/>
          <w:b/>
          <w:bCs/>
          <w:color w:val="auto"/>
          <w:sz w:val="28"/>
          <w:szCs w:val="28"/>
          <w:lang w:val="en-US" w:eastAsia="zh-CN" w:bidi="zh-CN"/>
        </w:rPr>
        <w:t>9</w:t>
      </w:r>
      <w:r>
        <w:rPr>
          <w:rFonts w:hint="default" w:ascii="Times New Roman" w:hAnsi="Times New Roman" w:eastAsia="仿宋" w:cs="Times New Roman"/>
          <w:b/>
          <w:bCs/>
          <w:color w:val="auto"/>
          <w:sz w:val="28"/>
          <w:szCs w:val="28"/>
          <w:lang w:val="en-US" w:eastAsia="zh-CN" w:bidi="zh-CN"/>
        </w:rPr>
        <w:t xml:space="preserve"> </w:t>
      </w:r>
      <w:r>
        <w:rPr>
          <w:rFonts w:hint="eastAsia" w:ascii="Times New Roman" w:hAnsi="Times New Roman" w:cs="Times New Roman"/>
          <w:b/>
          <w:bCs/>
          <w:color w:val="auto"/>
          <w:sz w:val="28"/>
          <w:szCs w:val="28"/>
          <w:lang w:val="en-US" w:eastAsia="zh-CN" w:bidi="zh-CN"/>
        </w:rPr>
        <w:t xml:space="preserve"> </w:t>
      </w:r>
      <w:r>
        <w:rPr>
          <w:rFonts w:hint="default" w:ascii="Times New Roman" w:hAnsi="Times New Roman" w:eastAsia="仿宋" w:cs="Times New Roman"/>
          <w:b/>
          <w:bCs/>
          <w:color w:val="auto"/>
          <w:sz w:val="28"/>
          <w:szCs w:val="28"/>
          <w:lang w:val="en-US" w:eastAsia="zh-CN" w:bidi="zh-CN"/>
        </w:rPr>
        <w:t xml:space="preserve"> 广西壮族自治区畜禽养殖产污系数表</w:t>
      </w:r>
    </w:p>
    <w:tbl>
      <w:tblPr>
        <w:tblStyle w:val="3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63"/>
        <w:gridCol w:w="1968"/>
        <w:gridCol w:w="1189"/>
        <w:gridCol w:w="1510"/>
        <w:gridCol w:w="1439"/>
        <w:gridCol w:w="1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69"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z w:val="21"/>
                <w:szCs w:val="21"/>
              </w:rPr>
            </w:pPr>
            <w:r>
              <w:rPr>
                <w:rFonts w:hint="default" w:ascii="Times New Roman" w:hAnsi="Times New Roman" w:eastAsia="仿宋" w:cs="Times New Roman"/>
                <w:b w:val="0"/>
                <w:bCs w:val="0"/>
                <w:color w:val="auto"/>
                <w:spacing w:val="-3"/>
                <w:sz w:val="21"/>
                <w:szCs w:val="21"/>
              </w:rPr>
              <w:t>类</w:t>
            </w:r>
            <w:r>
              <w:rPr>
                <w:rFonts w:hint="default" w:ascii="Times New Roman" w:hAnsi="Times New Roman" w:eastAsia="仿宋" w:cs="Times New Roman"/>
                <w:b w:val="0"/>
                <w:bCs w:val="0"/>
                <w:color w:val="auto"/>
                <w:sz w:val="21"/>
                <w:szCs w:val="21"/>
              </w:rPr>
              <w:t>型</w:t>
            </w:r>
          </w:p>
        </w:tc>
        <w:tc>
          <w:tcPr>
            <w:tcW w:w="111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z w:val="21"/>
                <w:szCs w:val="21"/>
              </w:rPr>
            </w:pPr>
            <w:r>
              <w:rPr>
                <w:rFonts w:hint="default" w:ascii="Times New Roman" w:hAnsi="Times New Roman" w:eastAsia="仿宋" w:cs="Times New Roman"/>
                <w:b w:val="0"/>
                <w:bCs w:val="0"/>
                <w:color w:val="auto"/>
                <w:spacing w:val="-4"/>
                <w:sz w:val="21"/>
                <w:szCs w:val="21"/>
              </w:rPr>
              <w:t>种类</w:t>
            </w:r>
          </w:p>
        </w:tc>
        <w:tc>
          <w:tcPr>
            <w:tcW w:w="67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z w:val="21"/>
                <w:szCs w:val="21"/>
              </w:rPr>
            </w:pPr>
            <w:r>
              <w:rPr>
                <w:rFonts w:hint="default" w:ascii="Times New Roman" w:hAnsi="Times New Roman" w:eastAsia="仿宋" w:cs="Times New Roman"/>
                <w:b w:val="0"/>
                <w:bCs w:val="0"/>
                <w:color w:val="auto"/>
                <w:spacing w:val="-4"/>
                <w:sz w:val="21"/>
                <w:szCs w:val="21"/>
              </w:rPr>
              <w:t>C</w:t>
            </w:r>
            <w:r>
              <w:rPr>
                <w:rFonts w:hint="default" w:ascii="Times New Roman" w:hAnsi="Times New Roman" w:eastAsia="仿宋" w:cs="Times New Roman"/>
                <w:b w:val="0"/>
                <w:bCs w:val="0"/>
                <w:color w:val="auto"/>
                <w:spacing w:val="-3"/>
                <w:sz w:val="21"/>
                <w:szCs w:val="21"/>
              </w:rPr>
              <w:t>OD</w:t>
            </w:r>
            <w:r>
              <w:rPr>
                <w:rFonts w:hint="default" w:ascii="Times New Roman" w:hAnsi="Times New Roman" w:eastAsia="仿宋" w:cs="Times New Roman"/>
                <w:b w:val="0"/>
                <w:bCs w:val="0"/>
                <w:color w:val="auto"/>
                <w:sz w:val="21"/>
                <w:szCs w:val="21"/>
              </w:rPr>
              <w:t xml:space="preserve"> </w:t>
            </w:r>
          </w:p>
        </w:tc>
        <w:tc>
          <w:tcPr>
            <w:tcW w:w="85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z w:val="21"/>
                <w:szCs w:val="21"/>
                <w:lang w:eastAsia="zh-CN"/>
              </w:rPr>
            </w:pPr>
            <w:r>
              <w:rPr>
                <w:rFonts w:hint="default" w:ascii="Times New Roman" w:hAnsi="Times New Roman" w:eastAsia="仿宋" w:cs="Times New Roman"/>
                <w:b w:val="0"/>
                <w:bCs w:val="0"/>
                <w:color w:val="auto"/>
                <w:spacing w:val="-6"/>
                <w:position w:val="8"/>
                <w:sz w:val="21"/>
                <w:szCs w:val="21"/>
              </w:rPr>
              <w:t>总氮</w:t>
            </w:r>
          </w:p>
        </w:tc>
        <w:tc>
          <w:tcPr>
            <w:tcW w:w="81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z w:val="21"/>
                <w:szCs w:val="21"/>
              </w:rPr>
            </w:pPr>
            <w:r>
              <w:rPr>
                <w:rFonts w:hint="default" w:ascii="Times New Roman" w:hAnsi="Times New Roman" w:eastAsia="仿宋" w:cs="Times New Roman"/>
                <w:b w:val="0"/>
                <w:bCs w:val="0"/>
                <w:color w:val="auto"/>
                <w:spacing w:val="-7"/>
                <w:position w:val="8"/>
                <w:sz w:val="21"/>
                <w:szCs w:val="21"/>
              </w:rPr>
              <w:t>氨</w:t>
            </w:r>
            <w:r>
              <w:rPr>
                <w:rFonts w:hint="default" w:ascii="Times New Roman" w:hAnsi="Times New Roman" w:eastAsia="仿宋" w:cs="Times New Roman"/>
                <w:b w:val="0"/>
                <w:bCs w:val="0"/>
                <w:color w:val="auto"/>
                <w:spacing w:val="-5"/>
                <w:position w:val="8"/>
                <w:sz w:val="21"/>
                <w:szCs w:val="21"/>
              </w:rPr>
              <w:t>氮</w:t>
            </w:r>
          </w:p>
        </w:tc>
        <w:tc>
          <w:tcPr>
            <w:tcW w:w="78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z w:val="21"/>
                <w:szCs w:val="21"/>
              </w:rPr>
            </w:pPr>
            <w:r>
              <w:rPr>
                <w:rFonts w:hint="default" w:ascii="Times New Roman" w:hAnsi="Times New Roman" w:eastAsia="仿宋" w:cs="Times New Roman"/>
                <w:b w:val="0"/>
                <w:bCs w:val="0"/>
                <w:color w:val="auto"/>
                <w:spacing w:val="-8"/>
                <w:sz w:val="21"/>
                <w:szCs w:val="21"/>
              </w:rPr>
              <w:t>总</w:t>
            </w:r>
            <w:r>
              <w:rPr>
                <w:rFonts w:hint="default" w:ascii="Times New Roman" w:hAnsi="Times New Roman" w:eastAsia="仿宋" w:cs="Times New Roman"/>
                <w:b w:val="0"/>
                <w:bCs w:val="0"/>
                <w:color w:val="auto"/>
                <w:spacing w:val="-6"/>
                <w:sz w:val="21"/>
                <w:szCs w:val="21"/>
              </w:rPr>
              <w:t>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769"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0"/>
                <w:sz w:val="21"/>
                <w:szCs w:val="21"/>
                <w:lang w:eastAsia="zh-CN"/>
              </w:rPr>
            </w:pPr>
            <w:r>
              <w:rPr>
                <w:rFonts w:hint="default" w:ascii="Times New Roman" w:hAnsi="Times New Roman" w:eastAsia="仿宋" w:cs="Times New Roman"/>
                <w:b w:val="0"/>
                <w:bCs w:val="0"/>
                <w:color w:val="auto"/>
                <w:spacing w:val="0"/>
                <w:sz w:val="21"/>
                <w:szCs w:val="21"/>
                <w:lang w:eastAsia="zh-CN"/>
              </w:rPr>
              <w:t>畜禽规模化</w:t>
            </w:r>
          </w:p>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z w:val="21"/>
                <w:szCs w:val="21"/>
                <w:lang w:eastAsia="zh-CN"/>
              </w:rPr>
            </w:pPr>
            <w:r>
              <w:rPr>
                <w:rFonts w:hint="default" w:ascii="Times New Roman" w:hAnsi="Times New Roman" w:eastAsia="仿宋" w:cs="Times New Roman"/>
                <w:b w:val="0"/>
                <w:bCs w:val="0"/>
                <w:color w:val="auto"/>
                <w:spacing w:val="0"/>
                <w:sz w:val="21"/>
                <w:szCs w:val="21"/>
                <w:lang w:eastAsia="zh-CN"/>
              </w:rPr>
              <w:t>排污系数</w:t>
            </w:r>
          </w:p>
        </w:tc>
        <w:tc>
          <w:tcPr>
            <w:tcW w:w="111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rPr>
            </w:pPr>
            <w:r>
              <w:rPr>
                <w:rFonts w:hint="default" w:ascii="Times New Roman" w:hAnsi="Times New Roman" w:eastAsia="仿宋" w:cs="Times New Roman"/>
                <w:b w:val="0"/>
                <w:bCs w:val="0"/>
                <w:color w:val="auto"/>
                <w:spacing w:val="12"/>
                <w:sz w:val="21"/>
                <w:szCs w:val="21"/>
              </w:rPr>
              <w:t>生</w:t>
            </w:r>
            <w:r>
              <w:rPr>
                <w:rFonts w:hint="default" w:ascii="Times New Roman" w:hAnsi="Times New Roman" w:eastAsia="仿宋" w:cs="Times New Roman"/>
                <w:b w:val="0"/>
                <w:bCs w:val="0"/>
                <w:color w:val="auto"/>
                <w:spacing w:val="9"/>
                <w:sz w:val="21"/>
                <w:szCs w:val="21"/>
              </w:rPr>
              <w:t>猪(千克/头)</w:t>
            </w:r>
          </w:p>
        </w:tc>
        <w:tc>
          <w:tcPr>
            <w:tcW w:w="67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69.087</w:t>
            </w:r>
          </w:p>
        </w:tc>
        <w:tc>
          <w:tcPr>
            <w:tcW w:w="85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4.139</w:t>
            </w:r>
          </w:p>
        </w:tc>
        <w:tc>
          <w:tcPr>
            <w:tcW w:w="81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0.713</w:t>
            </w:r>
          </w:p>
        </w:tc>
        <w:tc>
          <w:tcPr>
            <w:tcW w:w="78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1.196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2" w:hRule="atLeast"/>
        </w:trPr>
        <w:tc>
          <w:tcPr>
            <w:tcW w:w="76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0"/>
                <w:sz w:val="21"/>
                <w:szCs w:val="21"/>
                <w:lang w:eastAsia="zh-CN"/>
              </w:rPr>
            </w:pPr>
          </w:p>
        </w:tc>
        <w:tc>
          <w:tcPr>
            <w:tcW w:w="111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rPr>
            </w:pPr>
            <w:r>
              <w:rPr>
                <w:rFonts w:hint="default" w:ascii="Times New Roman" w:hAnsi="Times New Roman" w:eastAsia="仿宋" w:cs="Times New Roman"/>
                <w:b w:val="0"/>
                <w:bCs w:val="0"/>
                <w:color w:val="auto"/>
                <w:spacing w:val="8"/>
                <w:sz w:val="21"/>
                <w:szCs w:val="21"/>
              </w:rPr>
              <w:t>肉牛(千克/头)</w:t>
            </w:r>
          </w:p>
        </w:tc>
        <w:tc>
          <w:tcPr>
            <w:tcW w:w="67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974.149</w:t>
            </w:r>
          </w:p>
        </w:tc>
        <w:tc>
          <w:tcPr>
            <w:tcW w:w="85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23.941</w:t>
            </w:r>
          </w:p>
        </w:tc>
        <w:tc>
          <w:tcPr>
            <w:tcW w:w="81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5.728</w:t>
            </w:r>
          </w:p>
        </w:tc>
        <w:tc>
          <w:tcPr>
            <w:tcW w:w="78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3.960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76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0"/>
                <w:sz w:val="21"/>
                <w:szCs w:val="21"/>
                <w:lang w:eastAsia="zh-CN"/>
              </w:rPr>
            </w:pPr>
          </w:p>
        </w:tc>
        <w:tc>
          <w:tcPr>
            <w:tcW w:w="111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rPr>
            </w:pPr>
            <w:r>
              <w:rPr>
                <w:rFonts w:hint="default" w:ascii="Times New Roman" w:hAnsi="Times New Roman" w:eastAsia="仿宋" w:cs="Times New Roman"/>
                <w:b w:val="0"/>
                <w:bCs w:val="0"/>
                <w:color w:val="auto"/>
                <w:spacing w:val="11"/>
                <w:sz w:val="21"/>
                <w:szCs w:val="21"/>
              </w:rPr>
              <w:t>蛋</w:t>
            </w:r>
            <w:r>
              <w:rPr>
                <w:rFonts w:hint="default" w:ascii="Times New Roman" w:hAnsi="Times New Roman" w:eastAsia="仿宋" w:cs="Times New Roman"/>
                <w:b w:val="0"/>
                <w:bCs w:val="0"/>
                <w:color w:val="auto"/>
                <w:spacing w:val="11"/>
                <w:sz w:val="21"/>
                <w:szCs w:val="21"/>
                <w:lang w:eastAsia="zh-CN"/>
              </w:rPr>
              <w:t>鸡</w:t>
            </w:r>
            <w:r>
              <w:rPr>
                <w:rFonts w:hint="default" w:ascii="Times New Roman" w:hAnsi="Times New Roman" w:eastAsia="仿宋" w:cs="Times New Roman"/>
                <w:b w:val="0"/>
                <w:bCs w:val="0"/>
                <w:color w:val="auto"/>
                <w:spacing w:val="11"/>
                <w:sz w:val="21"/>
                <w:szCs w:val="21"/>
              </w:rPr>
              <w:t>(千克/羽</w:t>
            </w:r>
            <w:r>
              <w:rPr>
                <w:rFonts w:hint="default" w:ascii="Times New Roman" w:hAnsi="Times New Roman" w:eastAsia="仿宋" w:cs="Times New Roman"/>
                <w:b w:val="0"/>
                <w:bCs w:val="0"/>
                <w:color w:val="auto"/>
                <w:spacing w:val="9"/>
                <w:sz w:val="21"/>
                <w:szCs w:val="21"/>
              </w:rPr>
              <w:t>)</w:t>
            </w:r>
          </w:p>
        </w:tc>
        <w:tc>
          <w:tcPr>
            <w:tcW w:w="67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8.586</w:t>
            </w:r>
          </w:p>
        </w:tc>
        <w:tc>
          <w:tcPr>
            <w:tcW w:w="85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0.456</w:t>
            </w:r>
          </w:p>
        </w:tc>
        <w:tc>
          <w:tcPr>
            <w:tcW w:w="81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0.253</w:t>
            </w:r>
          </w:p>
        </w:tc>
        <w:tc>
          <w:tcPr>
            <w:tcW w:w="78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76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0"/>
                <w:sz w:val="21"/>
                <w:szCs w:val="21"/>
                <w:lang w:eastAsia="zh-CN"/>
              </w:rPr>
            </w:pPr>
          </w:p>
        </w:tc>
        <w:tc>
          <w:tcPr>
            <w:tcW w:w="111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rPr>
            </w:pPr>
            <w:r>
              <w:rPr>
                <w:rFonts w:hint="default" w:ascii="Times New Roman" w:hAnsi="Times New Roman" w:eastAsia="仿宋" w:cs="Times New Roman"/>
                <w:b w:val="0"/>
                <w:bCs w:val="0"/>
                <w:color w:val="auto"/>
                <w:spacing w:val="8"/>
                <w:sz w:val="21"/>
                <w:szCs w:val="21"/>
              </w:rPr>
              <w:t>肉</w:t>
            </w:r>
            <w:r>
              <w:rPr>
                <w:rFonts w:hint="default" w:ascii="Times New Roman" w:hAnsi="Times New Roman" w:eastAsia="仿宋" w:cs="Times New Roman"/>
                <w:b w:val="0"/>
                <w:bCs w:val="0"/>
                <w:color w:val="auto"/>
                <w:spacing w:val="8"/>
                <w:sz w:val="21"/>
                <w:szCs w:val="21"/>
                <w:lang w:eastAsia="zh-CN"/>
              </w:rPr>
              <w:t>鸡</w:t>
            </w:r>
            <w:r>
              <w:rPr>
                <w:rFonts w:hint="default" w:ascii="Times New Roman" w:hAnsi="Times New Roman" w:eastAsia="仿宋" w:cs="Times New Roman"/>
                <w:b w:val="0"/>
                <w:bCs w:val="0"/>
                <w:color w:val="auto"/>
                <w:spacing w:val="8"/>
                <w:sz w:val="21"/>
                <w:szCs w:val="21"/>
              </w:rPr>
              <w:t>(千克/羽)</w:t>
            </w:r>
          </w:p>
        </w:tc>
        <w:tc>
          <w:tcPr>
            <w:tcW w:w="67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1.749</w:t>
            </w:r>
          </w:p>
        </w:tc>
        <w:tc>
          <w:tcPr>
            <w:tcW w:w="85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0.080</w:t>
            </w:r>
          </w:p>
        </w:tc>
        <w:tc>
          <w:tcPr>
            <w:tcW w:w="81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0.001</w:t>
            </w:r>
          </w:p>
        </w:tc>
        <w:tc>
          <w:tcPr>
            <w:tcW w:w="78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76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0"/>
                <w:sz w:val="21"/>
                <w:szCs w:val="21"/>
                <w:lang w:eastAsia="zh-CN"/>
              </w:rPr>
            </w:pPr>
          </w:p>
        </w:tc>
        <w:tc>
          <w:tcPr>
            <w:tcW w:w="111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eastAsia="zh-CN"/>
              </w:rPr>
              <w:t>蛋鸭</w:t>
            </w:r>
            <w:r>
              <w:rPr>
                <w:rFonts w:hint="default" w:ascii="Times New Roman" w:hAnsi="Times New Roman" w:eastAsia="仿宋" w:cs="Times New Roman"/>
                <w:b w:val="0"/>
                <w:bCs w:val="0"/>
                <w:color w:val="auto"/>
                <w:spacing w:val="8"/>
                <w:sz w:val="21"/>
                <w:szCs w:val="21"/>
              </w:rPr>
              <w:t>(千克/羽)</w:t>
            </w:r>
            <w:r>
              <w:rPr>
                <w:rFonts w:hint="default" w:ascii="Times New Roman" w:hAnsi="Times New Roman" w:eastAsia="仿宋" w:cs="Times New Roman"/>
                <w:b w:val="0"/>
                <w:bCs w:val="0"/>
                <w:color w:val="auto"/>
                <w:spacing w:val="8"/>
                <w:sz w:val="21"/>
                <w:szCs w:val="21"/>
                <w:lang w:val="en-US" w:eastAsia="zh-CN"/>
              </w:rPr>
              <w:t>*</w:t>
            </w:r>
          </w:p>
        </w:tc>
        <w:tc>
          <w:tcPr>
            <w:tcW w:w="67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8.586</w:t>
            </w:r>
          </w:p>
        </w:tc>
        <w:tc>
          <w:tcPr>
            <w:tcW w:w="85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0.456</w:t>
            </w:r>
          </w:p>
        </w:tc>
        <w:tc>
          <w:tcPr>
            <w:tcW w:w="81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0.253</w:t>
            </w:r>
          </w:p>
        </w:tc>
        <w:tc>
          <w:tcPr>
            <w:tcW w:w="78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76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0"/>
                <w:sz w:val="21"/>
                <w:szCs w:val="21"/>
                <w:lang w:eastAsia="zh-CN"/>
              </w:rPr>
            </w:pPr>
          </w:p>
        </w:tc>
        <w:tc>
          <w:tcPr>
            <w:tcW w:w="111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eastAsia="zh-CN"/>
              </w:rPr>
              <w:t>肉鸭</w:t>
            </w:r>
            <w:r>
              <w:rPr>
                <w:rFonts w:hint="default" w:ascii="Times New Roman" w:hAnsi="Times New Roman" w:eastAsia="仿宋" w:cs="Times New Roman"/>
                <w:b w:val="0"/>
                <w:bCs w:val="0"/>
                <w:color w:val="auto"/>
                <w:spacing w:val="11"/>
                <w:sz w:val="21"/>
                <w:szCs w:val="21"/>
              </w:rPr>
              <w:t>(千克/羽</w:t>
            </w:r>
            <w:r>
              <w:rPr>
                <w:rFonts w:hint="default" w:ascii="Times New Roman" w:hAnsi="Times New Roman" w:eastAsia="仿宋" w:cs="Times New Roman"/>
                <w:b w:val="0"/>
                <w:bCs w:val="0"/>
                <w:color w:val="auto"/>
                <w:spacing w:val="9"/>
                <w:sz w:val="21"/>
                <w:szCs w:val="21"/>
              </w:rPr>
              <w:t>)</w:t>
            </w:r>
            <w:r>
              <w:rPr>
                <w:rFonts w:hint="default" w:ascii="Times New Roman" w:hAnsi="Times New Roman" w:eastAsia="仿宋" w:cs="Times New Roman"/>
                <w:b w:val="0"/>
                <w:bCs w:val="0"/>
                <w:color w:val="auto"/>
                <w:spacing w:val="9"/>
                <w:sz w:val="21"/>
                <w:szCs w:val="21"/>
                <w:lang w:val="en-US" w:eastAsia="zh-CN"/>
              </w:rPr>
              <w:t>*</w:t>
            </w:r>
          </w:p>
        </w:tc>
        <w:tc>
          <w:tcPr>
            <w:tcW w:w="67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1.749</w:t>
            </w:r>
          </w:p>
        </w:tc>
        <w:tc>
          <w:tcPr>
            <w:tcW w:w="85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0.080</w:t>
            </w:r>
          </w:p>
        </w:tc>
        <w:tc>
          <w:tcPr>
            <w:tcW w:w="81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0.001</w:t>
            </w:r>
          </w:p>
        </w:tc>
        <w:tc>
          <w:tcPr>
            <w:tcW w:w="78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76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0"/>
                <w:sz w:val="21"/>
                <w:szCs w:val="21"/>
                <w:lang w:eastAsia="zh-CN"/>
              </w:rPr>
            </w:pPr>
          </w:p>
        </w:tc>
        <w:tc>
          <w:tcPr>
            <w:tcW w:w="111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eastAsia="zh-CN"/>
              </w:rPr>
              <w:t>羊</w:t>
            </w:r>
            <w:r>
              <w:rPr>
                <w:rFonts w:hint="default" w:ascii="Times New Roman" w:hAnsi="Times New Roman" w:eastAsia="仿宋" w:cs="Times New Roman"/>
                <w:b w:val="0"/>
                <w:bCs w:val="0"/>
                <w:color w:val="auto"/>
                <w:spacing w:val="8"/>
                <w:sz w:val="21"/>
                <w:szCs w:val="21"/>
              </w:rPr>
              <w:t>(千克/头)</w:t>
            </w:r>
            <w:r>
              <w:rPr>
                <w:rFonts w:hint="default" w:ascii="Times New Roman" w:hAnsi="Times New Roman" w:eastAsia="仿宋" w:cs="Times New Roman"/>
                <w:b w:val="0"/>
                <w:bCs w:val="0"/>
                <w:color w:val="auto"/>
                <w:spacing w:val="8"/>
                <w:sz w:val="21"/>
                <w:szCs w:val="21"/>
                <w:lang w:val="en-US" w:eastAsia="zh-CN"/>
              </w:rPr>
              <w:t>*</w:t>
            </w:r>
          </w:p>
        </w:tc>
        <w:tc>
          <w:tcPr>
            <w:tcW w:w="67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 xml:space="preserve">23.03 </w:t>
            </w:r>
          </w:p>
        </w:tc>
        <w:tc>
          <w:tcPr>
            <w:tcW w:w="85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 xml:space="preserve">1.38 </w:t>
            </w:r>
          </w:p>
        </w:tc>
        <w:tc>
          <w:tcPr>
            <w:tcW w:w="81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 xml:space="preserve">0.24 </w:t>
            </w:r>
          </w:p>
        </w:tc>
        <w:tc>
          <w:tcPr>
            <w:tcW w:w="78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 xml:space="preserve">0.40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769"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0"/>
                <w:sz w:val="21"/>
                <w:szCs w:val="21"/>
                <w:lang w:val="en-US" w:eastAsia="zh-CN"/>
              </w:rPr>
            </w:pPr>
            <w:r>
              <w:rPr>
                <w:rFonts w:hint="default" w:ascii="Times New Roman" w:hAnsi="Times New Roman" w:eastAsia="仿宋" w:cs="Times New Roman"/>
                <w:b w:val="0"/>
                <w:bCs w:val="0"/>
                <w:color w:val="auto"/>
                <w:spacing w:val="0"/>
                <w:sz w:val="21"/>
                <w:szCs w:val="21"/>
              </w:rPr>
              <w:t>畜禽养殖户</w:t>
            </w:r>
            <w:r>
              <w:rPr>
                <w:rFonts w:hint="eastAsia" w:ascii="Times New Roman" w:hAnsi="Times New Roman" w:cs="Times New Roman"/>
                <w:b w:val="0"/>
                <w:bCs w:val="0"/>
                <w:color w:val="auto"/>
                <w:spacing w:val="0"/>
                <w:sz w:val="21"/>
                <w:szCs w:val="21"/>
                <w:lang w:val="en-US" w:eastAsia="zh-CN"/>
              </w:rPr>
              <w:t>及养殖散户</w:t>
            </w:r>
          </w:p>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0"/>
                <w:sz w:val="21"/>
                <w:szCs w:val="21"/>
                <w:lang w:eastAsia="zh-CN"/>
              </w:rPr>
            </w:pPr>
            <w:r>
              <w:rPr>
                <w:rFonts w:hint="default" w:ascii="Times New Roman" w:hAnsi="Times New Roman" w:eastAsia="仿宋" w:cs="Times New Roman"/>
                <w:b w:val="0"/>
                <w:bCs w:val="0"/>
                <w:color w:val="auto"/>
                <w:spacing w:val="0"/>
                <w:sz w:val="21"/>
                <w:szCs w:val="21"/>
                <w:lang w:eastAsia="zh-CN"/>
              </w:rPr>
              <w:t>排污系数</w:t>
            </w:r>
          </w:p>
        </w:tc>
        <w:tc>
          <w:tcPr>
            <w:tcW w:w="111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rPr>
            </w:pPr>
            <w:r>
              <w:rPr>
                <w:rFonts w:hint="default" w:ascii="Times New Roman" w:hAnsi="Times New Roman" w:eastAsia="仿宋" w:cs="Times New Roman"/>
                <w:b w:val="0"/>
                <w:bCs w:val="0"/>
                <w:color w:val="auto"/>
                <w:spacing w:val="12"/>
                <w:sz w:val="21"/>
                <w:szCs w:val="21"/>
              </w:rPr>
              <w:t>生</w:t>
            </w:r>
            <w:r>
              <w:rPr>
                <w:rFonts w:hint="default" w:ascii="Times New Roman" w:hAnsi="Times New Roman" w:eastAsia="仿宋" w:cs="Times New Roman"/>
                <w:b w:val="0"/>
                <w:bCs w:val="0"/>
                <w:color w:val="auto"/>
                <w:spacing w:val="9"/>
                <w:sz w:val="21"/>
                <w:szCs w:val="21"/>
              </w:rPr>
              <w:t>猪(千克/头)</w:t>
            </w:r>
          </w:p>
        </w:tc>
        <w:tc>
          <w:tcPr>
            <w:tcW w:w="67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69.1</w:t>
            </w:r>
          </w:p>
        </w:tc>
        <w:tc>
          <w:tcPr>
            <w:tcW w:w="85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4.2</w:t>
            </w:r>
          </w:p>
        </w:tc>
        <w:tc>
          <w:tcPr>
            <w:tcW w:w="81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0.7</w:t>
            </w:r>
          </w:p>
        </w:tc>
        <w:tc>
          <w:tcPr>
            <w:tcW w:w="78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76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0"/>
                <w:sz w:val="21"/>
                <w:szCs w:val="21"/>
                <w:lang w:eastAsia="zh-CN"/>
              </w:rPr>
            </w:pPr>
          </w:p>
        </w:tc>
        <w:tc>
          <w:tcPr>
            <w:tcW w:w="111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rPr>
            </w:pPr>
            <w:r>
              <w:rPr>
                <w:rFonts w:hint="default" w:ascii="Times New Roman" w:hAnsi="Times New Roman" w:eastAsia="仿宋" w:cs="Times New Roman"/>
                <w:b w:val="0"/>
                <w:bCs w:val="0"/>
                <w:color w:val="auto"/>
                <w:spacing w:val="8"/>
                <w:sz w:val="21"/>
                <w:szCs w:val="21"/>
              </w:rPr>
              <w:t>肉牛(千克/头)</w:t>
            </w:r>
          </w:p>
        </w:tc>
        <w:tc>
          <w:tcPr>
            <w:tcW w:w="67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1869.2</w:t>
            </w:r>
          </w:p>
        </w:tc>
        <w:tc>
          <w:tcPr>
            <w:tcW w:w="85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50.3</w:t>
            </w:r>
          </w:p>
        </w:tc>
        <w:tc>
          <w:tcPr>
            <w:tcW w:w="81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2.1</w:t>
            </w:r>
          </w:p>
        </w:tc>
        <w:tc>
          <w:tcPr>
            <w:tcW w:w="78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13.4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76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0"/>
                <w:sz w:val="21"/>
                <w:szCs w:val="21"/>
                <w:lang w:eastAsia="zh-CN"/>
              </w:rPr>
            </w:pPr>
          </w:p>
        </w:tc>
        <w:tc>
          <w:tcPr>
            <w:tcW w:w="111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rPr>
            </w:pPr>
            <w:r>
              <w:rPr>
                <w:rFonts w:hint="default" w:ascii="Times New Roman" w:hAnsi="Times New Roman" w:eastAsia="仿宋" w:cs="Times New Roman"/>
                <w:b w:val="0"/>
                <w:bCs w:val="0"/>
                <w:color w:val="auto"/>
                <w:spacing w:val="11"/>
                <w:sz w:val="21"/>
                <w:szCs w:val="21"/>
              </w:rPr>
              <w:t>蛋</w:t>
            </w:r>
            <w:r>
              <w:rPr>
                <w:rFonts w:hint="default" w:ascii="Times New Roman" w:hAnsi="Times New Roman" w:eastAsia="仿宋" w:cs="Times New Roman"/>
                <w:b w:val="0"/>
                <w:bCs w:val="0"/>
                <w:color w:val="auto"/>
                <w:spacing w:val="11"/>
                <w:sz w:val="21"/>
                <w:szCs w:val="21"/>
                <w:lang w:eastAsia="zh-CN"/>
              </w:rPr>
              <w:t>鸡</w:t>
            </w:r>
            <w:r>
              <w:rPr>
                <w:rFonts w:hint="default" w:ascii="Times New Roman" w:hAnsi="Times New Roman" w:eastAsia="仿宋" w:cs="Times New Roman"/>
                <w:b w:val="0"/>
                <w:bCs w:val="0"/>
                <w:color w:val="auto"/>
                <w:spacing w:val="11"/>
                <w:sz w:val="21"/>
                <w:szCs w:val="21"/>
              </w:rPr>
              <w:t>(千克/羽</w:t>
            </w:r>
            <w:r>
              <w:rPr>
                <w:rFonts w:hint="default" w:ascii="Times New Roman" w:hAnsi="Times New Roman" w:eastAsia="仿宋" w:cs="Times New Roman"/>
                <w:b w:val="0"/>
                <w:bCs w:val="0"/>
                <w:color w:val="auto"/>
                <w:spacing w:val="9"/>
                <w:sz w:val="21"/>
                <w:szCs w:val="21"/>
              </w:rPr>
              <w:t>)</w:t>
            </w:r>
          </w:p>
        </w:tc>
        <w:tc>
          <w:tcPr>
            <w:tcW w:w="67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9.6</w:t>
            </w:r>
          </w:p>
        </w:tc>
        <w:tc>
          <w:tcPr>
            <w:tcW w:w="85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0.5</w:t>
            </w:r>
          </w:p>
        </w:tc>
        <w:tc>
          <w:tcPr>
            <w:tcW w:w="81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0.02</w:t>
            </w:r>
          </w:p>
        </w:tc>
        <w:tc>
          <w:tcPr>
            <w:tcW w:w="78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76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0"/>
                <w:sz w:val="21"/>
                <w:szCs w:val="21"/>
                <w:lang w:eastAsia="zh-CN"/>
              </w:rPr>
            </w:pPr>
          </w:p>
        </w:tc>
        <w:tc>
          <w:tcPr>
            <w:tcW w:w="111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rPr>
            </w:pPr>
            <w:r>
              <w:rPr>
                <w:rFonts w:hint="default" w:ascii="Times New Roman" w:hAnsi="Times New Roman" w:eastAsia="仿宋" w:cs="Times New Roman"/>
                <w:b w:val="0"/>
                <w:bCs w:val="0"/>
                <w:color w:val="auto"/>
                <w:spacing w:val="8"/>
                <w:sz w:val="21"/>
                <w:szCs w:val="21"/>
              </w:rPr>
              <w:t>肉</w:t>
            </w:r>
            <w:r>
              <w:rPr>
                <w:rFonts w:hint="default" w:ascii="Times New Roman" w:hAnsi="Times New Roman" w:eastAsia="仿宋" w:cs="Times New Roman"/>
                <w:b w:val="0"/>
                <w:bCs w:val="0"/>
                <w:color w:val="auto"/>
                <w:spacing w:val="8"/>
                <w:sz w:val="21"/>
                <w:szCs w:val="21"/>
                <w:lang w:eastAsia="zh-CN"/>
              </w:rPr>
              <w:t>鸡</w:t>
            </w:r>
            <w:r>
              <w:rPr>
                <w:rFonts w:hint="default" w:ascii="Times New Roman" w:hAnsi="Times New Roman" w:eastAsia="仿宋" w:cs="Times New Roman"/>
                <w:b w:val="0"/>
                <w:bCs w:val="0"/>
                <w:color w:val="auto"/>
                <w:spacing w:val="8"/>
                <w:sz w:val="21"/>
                <w:szCs w:val="21"/>
              </w:rPr>
              <w:t>(千克/羽)</w:t>
            </w:r>
          </w:p>
        </w:tc>
        <w:tc>
          <w:tcPr>
            <w:tcW w:w="67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1.5</w:t>
            </w:r>
          </w:p>
        </w:tc>
        <w:tc>
          <w:tcPr>
            <w:tcW w:w="85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0.1</w:t>
            </w:r>
          </w:p>
        </w:tc>
        <w:tc>
          <w:tcPr>
            <w:tcW w:w="81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0.003</w:t>
            </w:r>
          </w:p>
        </w:tc>
        <w:tc>
          <w:tcPr>
            <w:tcW w:w="78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76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0"/>
                <w:sz w:val="21"/>
                <w:szCs w:val="21"/>
                <w:lang w:eastAsia="zh-CN"/>
              </w:rPr>
            </w:pPr>
          </w:p>
        </w:tc>
        <w:tc>
          <w:tcPr>
            <w:tcW w:w="111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eastAsia="zh-CN"/>
              </w:rPr>
              <w:t>肉鸭</w:t>
            </w:r>
            <w:r>
              <w:rPr>
                <w:rFonts w:hint="default" w:ascii="Times New Roman" w:hAnsi="Times New Roman" w:eastAsia="仿宋" w:cs="Times New Roman"/>
                <w:b w:val="0"/>
                <w:bCs w:val="0"/>
                <w:color w:val="auto"/>
                <w:spacing w:val="11"/>
                <w:sz w:val="21"/>
                <w:szCs w:val="21"/>
              </w:rPr>
              <w:t>(千克/羽</w:t>
            </w:r>
            <w:r>
              <w:rPr>
                <w:rFonts w:hint="default" w:ascii="Times New Roman" w:hAnsi="Times New Roman" w:eastAsia="仿宋" w:cs="Times New Roman"/>
                <w:b w:val="0"/>
                <w:bCs w:val="0"/>
                <w:color w:val="auto"/>
                <w:spacing w:val="9"/>
                <w:sz w:val="21"/>
                <w:szCs w:val="21"/>
              </w:rPr>
              <w:t>)</w:t>
            </w:r>
            <w:r>
              <w:rPr>
                <w:rFonts w:hint="default" w:ascii="Times New Roman" w:hAnsi="Times New Roman" w:eastAsia="仿宋" w:cs="Times New Roman"/>
                <w:b w:val="0"/>
                <w:bCs w:val="0"/>
                <w:color w:val="auto"/>
                <w:spacing w:val="9"/>
                <w:sz w:val="21"/>
                <w:szCs w:val="21"/>
                <w:lang w:val="en-US" w:eastAsia="zh-CN"/>
              </w:rPr>
              <w:t>*</w:t>
            </w:r>
          </w:p>
        </w:tc>
        <w:tc>
          <w:tcPr>
            <w:tcW w:w="67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1.5</w:t>
            </w:r>
          </w:p>
        </w:tc>
        <w:tc>
          <w:tcPr>
            <w:tcW w:w="85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0.1</w:t>
            </w:r>
          </w:p>
        </w:tc>
        <w:tc>
          <w:tcPr>
            <w:tcW w:w="81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0.003</w:t>
            </w:r>
          </w:p>
        </w:tc>
        <w:tc>
          <w:tcPr>
            <w:tcW w:w="78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2" w:hRule="atLeast"/>
        </w:trPr>
        <w:tc>
          <w:tcPr>
            <w:tcW w:w="76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0"/>
                <w:sz w:val="21"/>
                <w:szCs w:val="21"/>
                <w:lang w:eastAsia="zh-CN"/>
              </w:rPr>
            </w:pPr>
          </w:p>
        </w:tc>
        <w:tc>
          <w:tcPr>
            <w:tcW w:w="111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eastAsia="zh-CN"/>
              </w:rPr>
              <w:t>肉鹅</w:t>
            </w:r>
            <w:r>
              <w:rPr>
                <w:rFonts w:hint="default" w:ascii="Times New Roman" w:hAnsi="Times New Roman" w:eastAsia="仿宋" w:cs="Times New Roman"/>
                <w:b w:val="0"/>
                <w:bCs w:val="0"/>
                <w:color w:val="auto"/>
                <w:spacing w:val="11"/>
                <w:sz w:val="21"/>
                <w:szCs w:val="21"/>
              </w:rPr>
              <w:t>(千克/羽</w:t>
            </w:r>
            <w:r>
              <w:rPr>
                <w:rFonts w:hint="default" w:ascii="Times New Roman" w:hAnsi="Times New Roman" w:eastAsia="仿宋" w:cs="Times New Roman"/>
                <w:b w:val="0"/>
                <w:bCs w:val="0"/>
                <w:color w:val="auto"/>
                <w:spacing w:val="9"/>
                <w:sz w:val="21"/>
                <w:szCs w:val="21"/>
              </w:rPr>
              <w:t>)</w:t>
            </w:r>
            <w:r>
              <w:rPr>
                <w:rFonts w:hint="default" w:ascii="Times New Roman" w:hAnsi="Times New Roman" w:eastAsia="仿宋" w:cs="Times New Roman"/>
                <w:b w:val="0"/>
                <w:bCs w:val="0"/>
                <w:color w:val="auto"/>
                <w:spacing w:val="9"/>
                <w:sz w:val="21"/>
                <w:szCs w:val="21"/>
                <w:lang w:val="en-US" w:eastAsia="zh-CN"/>
              </w:rPr>
              <w:t>*</w:t>
            </w:r>
          </w:p>
        </w:tc>
        <w:tc>
          <w:tcPr>
            <w:tcW w:w="67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3</w:t>
            </w:r>
          </w:p>
        </w:tc>
        <w:tc>
          <w:tcPr>
            <w:tcW w:w="85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0.2</w:t>
            </w:r>
          </w:p>
        </w:tc>
        <w:tc>
          <w:tcPr>
            <w:tcW w:w="81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0.006</w:t>
            </w:r>
          </w:p>
        </w:tc>
        <w:tc>
          <w:tcPr>
            <w:tcW w:w="78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76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仿宋" w:cs="Times New Roman"/>
                <w:b w:val="0"/>
                <w:bCs w:val="0"/>
                <w:color w:val="auto"/>
                <w:spacing w:val="0"/>
                <w:sz w:val="21"/>
                <w:szCs w:val="21"/>
                <w:lang w:eastAsia="zh-CN"/>
              </w:rPr>
            </w:pPr>
          </w:p>
        </w:tc>
        <w:tc>
          <w:tcPr>
            <w:tcW w:w="111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eastAsia="zh-CN"/>
              </w:rPr>
              <w:t>羊</w:t>
            </w:r>
            <w:r>
              <w:rPr>
                <w:rFonts w:hint="default" w:ascii="Times New Roman" w:hAnsi="Times New Roman" w:eastAsia="仿宋" w:cs="Times New Roman"/>
                <w:b w:val="0"/>
                <w:bCs w:val="0"/>
                <w:color w:val="auto"/>
                <w:spacing w:val="8"/>
                <w:sz w:val="21"/>
                <w:szCs w:val="21"/>
              </w:rPr>
              <w:t>(千克/头)</w:t>
            </w:r>
            <w:r>
              <w:rPr>
                <w:rFonts w:hint="default" w:ascii="Times New Roman" w:hAnsi="Times New Roman" w:eastAsia="仿宋" w:cs="Times New Roman"/>
                <w:b w:val="0"/>
                <w:bCs w:val="0"/>
                <w:color w:val="auto"/>
                <w:spacing w:val="8"/>
                <w:sz w:val="21"/>
                <w:szCs w:val="21"/>
                <w:lang w:val="en-US" w:eastAsia="zh-CN"/>
              </w:rPr>
              <w:t>*</w:t>
            </w:r>
          </w:p>
        </w:tc>
        <w:tc>
          <w:tcPr>
            <w:tcW w:w="67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 xml:space="preserve">23.03 </w:t>
            </w:r>
          </w:p>
        </w:tc>
        <w:tc>
          <w:tcPr>
            <w:tcW w:w="85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 xml:space="preserve">1.40 </w:t>
            </w:r>
          </w:p>
        </w:tc>
        <w:tc>
          <w:tcPr>
            <w:tcW w:w="81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 xml:space="preserve">0.23 </w:t>
            </w:r>
          </w:p>
        </w:tc>
        <w:tc>
          <w:tcPr>
            <w:tcW w:w="78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2"/>
                <w:sz w:val="21"/>
                <w:szCs w:val="21"/>
                <w:lang w:val="en-US" w:eastAsia="zh-CN"/>
              </w:rPr>
            </w:pPr>
            <w:r>
              <w:rPr>
                <w:rFonts w:hint="default" w:ascii="Times New Roman" w:hAnsi="Times New Roman" w:eastAsia="仿宋" w:cs="Times New Roman"/>
                <w:b w:val="0"/>
                <w:bCs w:val="0"/>
                <w:color w:val="auto"/>
                <w:spacing w:val="-2"/>
                <w:sz w:val="21"/>
                <w:szCs w:val="21"/>
                <w:lang w:val="en-US" w:eastAsia="zh-CN"/>
              </w:rPr>
              <w:t xml:space="preserve">0.40 </w:t>
            </w:r>
          </w:p>
        </w:tc>
      </w:tr>
    </w:tbl>
    <w:p>
      <w:pPr>
        <w:ind w:left="0" w:leftChars="0" w:firstLine="560" w:firstLineChars="20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（3）饲养周期</w:t>
      </w:r>
    </w:p>
    <w:p>
      <w:pPr>
        <w:ind w:left="0" w:leftChars="0" w:firstLine="560" w:firstLineChars="200"/>
        <w:rPr>
          <w:rFonts w:hint="eastAsia" w:ascii="Times New Roman" w:hAnsi="Times New Roman" w:cs="Times New Roman"/>
          <w:color w:val="auto"/>
          <w:sz w:val="28"/>
          <w:szCs w:val="28"/>
          <w:lang w:val="en-US" w:eastAsia="zh-CN" w:bidi="zh-CN"/>
        </w:rPr>
      </w:pPr>
      <w:r>
        <w:rPr>
          <w:rFonts w:hint="eastAsia" w:ascii="Times New Roman" w:hAnsi="Times New Roman" w:eastAsia="仿宋" w:cs="Times New Roman"/>
          <w:color w:val="auto"/>
          <w:sz w:val="28"/>
          <w:szCs w:val="28"/>
          <w:lang w:val="en-US" w:eastAsia="zh-CN" w:bidi="zh-CN"/>
        </w:rPr>
        <w:t>根据畜禽生产规律，结合</w:t>
      </w:r>
      <w:r>
        <w:rPr>
          <w:rFonts w:hint="default" w:ascii="Times New Roman" w:hAnsi="Times New Roman" w:eastAsia="仿宋" w:cs="Times New Roman"/>
          <w:color w:val="auto"/>
          <w:sz w:val="28"/>
          <w:szCs w:val="28"/>
          <w:lang w:val="en-US" w:eastAsia="zh-CN" w:bidi="zh-CN"/>
        </w:rPr>
        <w:t>三江侗族自治县</w:t>
      </w:r>
      <w:r>
        <w:rPr>
          <w:rFonts w:hint="eastAsia" w:ascii="Times New Roman" w:hAnsi="Times New Roman" w:eastAsia="仿宋" w:cs="Times New Roman"/>
          <w:color w:val="auto"/>
          <w:sz w:val="28"/>
          <w:szCs w:val="28"/>
          <w:lang w:val="en-US" w:eastAsia="zh-CN" w:bidi="zh-CN"/>
        </w:rPr>
        <w:t>畜禽养殖现状，畜禽饲养周期按：生猪160天</w:t>
      </w:r>
      <w:r>
        <w:rPr>
          <w:rFonts w:hint="eastAsia" w:ascii="Times New Roman" w:hAnsi="Times New Roman" w:cs="Times New Roman"/>
          <w:color w:val="auto"/>
          <w:sz w:val="28"/>
          <w:szCs w:val="28"/>
          <w:lang w:val="en-US" w:eastAsia="zh-CN" w:bidi="zh-CN"/>
        </w:rPr>
        <w:t>（一年2批）、肉牛365天（一年1批）、肉羊180天（一年2批）、鸡70天（一年3批）、</w:t>
      </w:r>
      <w:r>
        <w:rPr>
          <w:rFonts w:hint="default" w:ascii="Times New Roman" w:hAnsi="Times New Roman" w:eastAsia="仿宋" w:cs="Times New Roman"/>
          <w:color w:val="auto"/>
          <w:sz w:val="28"/>
          <w:szCs w:val="28"/>
          <w:lang w:val="en-US" w:eastAsia="zh-CN" w:bidi="zh-CN"/>
        </w:rPr>
        <w:t>鸭</w:t>
      </w:r>
      <w:r>
        <w:rPr>
          <w:rFonts w:hint="eastAsia" w:ascii="Times New Roman" w:hAnsi="Times New Roman" w:cs="Times New Roman"/>
          <w:color w:val="auto"/>
          <w:sz w:val="28"/>
          <w:szCs w:val="28"/>
          <w:lang w:val="en-US" w:eastAsia="zh-CN" w:bidi="zh-CN"/>
        </w:rPr>
        <w:t>70天（一年3批）</w:t>
      </w:r>
    </w:p>
    <w:p>
      <w:pPr>
        <w:ind w:left="0" w:leftChars="0" w:firstLine="560" w:firstLineChars="200"/>
        <w:rPr>
          <w:rFonts w:hint="eastAsia" w:ascii="Times New Roman" w:hAnsi="Times New Roman" w:eastAsia="仿宋" w:cs="Times New Roman"/>
          <w:color w:val="auto"/>
          <w:sz w:val="28"/>
          <w:szCs w:val="28"/>
          <w:lang w:val="en-US" w:eastAsia="zh-CN" w:bidi="zh-CN"/>
        </w:rPr>
      </w:pPr>
      <w:r>
        <w:rPr>
          <w:rFonts w:hint="eastAsia" w:ascii="Times New Roman" w:hAnsi="Times New Roman" w:eastAsia="仿宋" w:cs="Times New Roman"/>
          <w:color w:val="auto"/>
          <w:sz w:val="28"/>
          <w:szCs w:val="28"/>
          <w:lang w:val="en-US" w:eastAsia="zh-CN" w:bidi="zh-CN"/>
        </w:rPr>
        <w:t>（4）畜禽污染物产生情况</w:t>
      </w:r>
    </w:p>
    <w:p>
      <w:pPr>
        <w:ind w:left="0" w:leftChars="0" w:firstLine="560" w:firstLineChars="200"/>
        <w:rPr>
          <w:rFonts w:hint="default" w:ascii="Times New Roman" w:hAnsi="Times New Roman" w:cs="Times New Roman"/>
          <w:color w:val="auto"/>
          <w:lang w:val="en-US" w:eastAsia="zh-CN"/>
        </w:rPr>
      </w:pPr>
      <w:r>
        <w:rPr>
          <w:rFonts w:hint="eastAsia" w:ascii="Times New Roman" w:hAnsi="Times New Roman" w:eastAsia="仿宋" w:cs="Times New Roman"/>
          <w:color w:val="auto"/>
          <w:sz w:val="28"/>
          <w:szCs w:val="28"/>
          <w:lang w:val="en-US" w:eastAsia="zh-CN" w:bidi="zh-CN"/>
        </w:rPr>
        <w:t>根据以上污染物产生系</w:t>
      </w:r>
      <w:r>
        <w:rPr>
          <w:rFonts w:hint="eastAsia" w:ascii="Times New Roman" w:hAnsi="Times New Roman" w:cs="Times New Roman"/>
          <w:color w:val="auto"/>
          <w:lang w:val="en-US" w:eastAsia="zh-CN"/>
        </w:rPr>
        <w:t>数和饲养周期，计算出</w:t>
      </w:r>
      <w:r>
        <w:rPr>
          <w:rFonts w:hint="default" w:ascii="Times New Roman" w:hAnsi="Times New Roman" w:eastAsia="仿宋" w:cs="Times New Roman"/>
          <w:color w:val="auto"/>
          <w:sz w:val="28"/>
          <w:szCs w:val="28"/>
          <w:lang w:val="en-US" w:eastAsia="zh-CN" w:bidi="zh-CN"/>
        </w:rPr>
        <w:t>三江侗族自治县</w:t>
      </w:r>
      <w:r>
        <w:rPr>
          <w:rFonts w:hint="eastAsia" w:ascii="Times New Roman" w:hAnsi="Times New Roman" w:cs="Times New Roman"/>
          <w:color w:val="auto"/>
          <w:sz w:val="28"/>
          <w:szCs w:val="28"/>
          <w:lang w:val="en-US" w:eastAsia="zh-CN" w:bidi="zh-CN"/>
        </w:rPr>
        <w:t>规模养殖场、养殖户及养殖散户污染物年产生情况，具体见表2.5-10～表2.5-13。</w:t>
      </w:r>
    </w:p>
    <w:p>
      <w:pPr>
        <w:pStyle w:val="13"/>
        <w:keepNext w:val="0"/>
        <w:keepLines w:val="0"/>
        <w:pageBreakBefore w:val="0"/>
        <w:widowControl w:val="0"/>
        <w:kinsoku/>
        <w:wordWrap/>
        <w:overflowPunct/>
        <w:topLinePunct w:val="0"/>
        <w:autoSpaceDE w:val="0"/>
        <w:autoSpaceDN w:val="0"/>
        <w:bidi w:val="0"/>
        <w:adjustRightInd/>
        <w:snapToGrid/>
        <w:spacing w:after="0" w:afterLines="50"/>
        <w:textAlignment w:val="auto"/>
        <w:rPr>
          <w:rFonts w:hint="eastAsia" w:ascii="Times New Roman" w:hAnsi="Times New Roman" w:cs="Times New Roman"/>
          <w:color w:val="auto"/>
          <w:lang w:val="en-US" w:eastAsia="zh-CN"/>
        </w:rPr>
        <w:sectPr>
          <w:pgSz w:w="11911" w:h="16838"/>
          <w:pgMar w:top="2098" w:right="1474" w:bottom="1984" w:left="1587" w:header="850" w:footer="1587" w:gutter="0"/>
          <w:pgBorders>
            <w:top w:val="none" w:sz="0" w:space="0"/>
            <w:left w:val="none" w:sz="0" w:space="0"/>
            <w:bottom w:val="none" w:sz="0" w:space="0"/>
            <w:right w:val="none" w:sz="0" w:space="0"/>
          </w:pgBorders>
          <w:pgNumType w:fmt="numberInDash"/>
          <w:cols w:space="0" w:num="1"/>
          <w:rtlGutter w:val="0"/>
          <w:docGrid w:linePitch="0" w:charSpace="0"/>
        </w:sectPr>
      </w:pPr>
    </w:p>
    <w:p>
      <w:pPr>
        <w:pStyle w:val="13"/>
        <w:keepNext w:val="0"/>
        <w:keepLines w:val="0"/>
        <w:pageBreakBefore w:val="0"/>
        <w:widowControl w:val="0"/>
        <w:kinsoku/>
        <w:wordWrap/>
        <w:overflowPunct/>
        <w:topLinePunct w:val="0"/>
        <w:autoSpaceDE w:val="0"/>
        <w:autoSpaceDN w:val="0"/>
        <w:bidi w:val="0"/>
        <w:adjustRightInd/>
        <w:snapToGrid/>
        <w:spacing w:after="0" w:afterLines="5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表2.5-10   </w:t>
      </w:r>
      <w:r>
        <w:rPr>
          <w:rFonts w:hint="default" w:ascii="Times New Roman" w:hAnsi="Times New Roman" w:cs="Times New Roman"/>
          <w:color w:val="auto"/>
          <w:lang w:val="en-US" w:eastAsia="zh-CN"/>
        </w:rPr>
        <w:t>三江侗族自治县</w:t>
      </w:r>
      <w:r>
        <w:rPr>
          <w:rFonts w:hint="eastAsia" w:ascii="Times New Roman" w:hAnsi="Times New Roman" w:cs="Times New Roman"/>
          <w:color w:val="auto"/>
          <w:lang w:val="en-US" w:eastAsia="zh-CN"/>
        </w:rPr>
        <w:t>生猪</w:t>
      </w:r>
      <w:r>
        <w:rPr>
          <w:rFonts w:hint="default" w:ascii="Times New Roman" w:hAnsi="Times New Roman" w:cs="Times New Roman"/>
          <w:color w:val="auto"/>
          <w:lang w:val="en-US" w:eastAsia="zh-CN"/>
        </w:rPr>
        <w:t>养殖</w:t>
      </w:r>
      <w:r>
        <w:rPr>
          <w:rFonts w:hint="eastAsia" w:ascii="Times New Roman" w:hAnsi="Times New Roman" w:cs="Times New Roman"/>
          <w:color w:val="auto"/>
          <w:lang w:val="en-US" w:eastAsia="zh-CN"/>
        </w:rPr>
        <w:t>污染物产生情况</w:t>
      </w:r>
      <w:r>
        <w:rPr>
          <w:rFonts w:hint="default" w:ascii="Times New Roman" w:hAnsi="Times New Roman" w:cs="Times New Roman"/>
          <w:color w:val="auto"/>
          <w:lang w:val="en-US" w:eastAsia="zh-CN"/>
        </w:rPr>
        <w:t>表</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722"/>
        <w:gridCol w:w="1386"/>
        <w:gridCol w:w="1358"/>
        <w:gridCol w:w="1171"/>
        <w:gridCol w:w="1245"/>
        <w:gridCol w:w="1245"/>
        <w:gridCol w:w="1179"/>
        <w:gridCol w:w="1148"/>
        <w:gridCol w:w="1148"/>
        <w:gridCol w:w="1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7" w:hRule="atLeast"/>
          <w:jc w:val="center"/>
        </w:trPr>
        <w:tc>
          <w:tcPr>
            <w:tcW w:w="674" w:type="pct"/>
            <w:shd w:val="clear" w:color="auto" w:fill="auto"/>
            <w:tcMar>
              <w:top w:w="0" w:type="dxa"/>
              <w:left w:w="11" w:type="dxa"/>
              <w:bottom w:w="0" w:type="dxa"/>
              <w:right w:w="11" w:type="dxa"/>
            </w:tcMar>
            <w:vAlign w:val="center"/>
          </w:tcPr>
          <w:p>
            <w:pPr>
              <w:pStyle w:val="34"/>
              <w:bidi w:val="0"/>
              <w:jc w:val="center"/>
              <w:rPr>
                <w:color w:val="auto"/>
              </w:rPr>
            </w:pPr>
            <w:r>
              <w:rPr>
                <w:rFonts w:hint="eastAsia" w:ascii="Times New Roman" w:hAnsi="Times New Roman" w:cs="Times New Roman"/>
                <w:b w:val="0"/>
                <w:bCs w:val="0"/>
                <w:color w:val="auto"/>
                <w:lang w:val="en-US" w:eastAsia="zh-CN"/>
              </w:rPr>
              <w:t>行政</w:t>
            </w:r>
            <w:r>
              <w:rPr>
                <w:rFonts w:hint="default" w:ascii="Times New Roman" w:hAnsi="Times New Roman" w:cs="Times New Roman"/>
                <w:b w:val="0"/>
                <w:bCs w:val="0"/>
                <w:color w:val="auto"/>
                <w:lang w:val="en-US" w:eastAsia="zh-CN"/>
              </w:rPr>
              <w:t>区域</w:t>
            </w:r>
          </w:p>
        </w:tc>
        <w:tc>
          <w:tcPr>
            <w:tcW w:w="542"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规模养殖场存栏量（头）</w:t>
            </w:r>
          </w:p>
        </w:tc>
        <w:tc>
          <w:tcPr>
            <w:tcW w:w="531"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养殖户、养殖散户存栏量（头）</w:t>
            </w:r>
          </w:p>
        </w:tc>
        <w:tc>
          <w:tcPr>
            <w:tcW w:w="45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总存栏量（头）</w:t>
            </w:r>
          </w:p>
        </w:tc>
        <w:tc>
          <w:tcPr>
            <w:tcW w:w="487"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固体粪污</w:t>
            </w:r>
          </w:p>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c>
          <w:tcPr>
            <w:tcW w:w="487"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尿液</w:t>
            </w:r>
          </w:p>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c>
          <w:tcPr>
            <w:tcW w:w="461"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COD</w:t>
            </w:r>
          </w:p>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c>
          <w:tcPr>
            <w:tcW w:w="449"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总氮</w:t>
            </w:r>
          </w:p>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c>
          <w:tcPr>
            <w:tcW w:w="449"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氨氮</w:t>
            </w:r>
          </w:p>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c>
          <w:tcPr>
            <w:tcW w:w="45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总磷</w:t>
            </w:r>
          </w:p>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67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古宜镇</w:t>
            </w:r>
          </w:p>
        </w:tc>
        <w:tc>
          <w:tcPr>
            <w:tcW w:w="13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2000</w:t>
            </w:r>
          </w:p>
        </w:tc>
        <w:tc>
          <w:tcPr>
            <w:tcW w:w="135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5119</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w:t>
            </w:r>
            <w:r>
              <w:rPr>
                <w:rFonts w:hint="eastAsia" w:ascii="Times New Roman" w:hAnsi="Times New Roman" w:cs="Times New Roman"/>
                <w:b w:val="0"/>
                <w:bCs w:val="0"/>
                <w:color w:val="auto"/>
                <w:lang w:val="en-US" w:eastAsia="zh-CN"/>
              </w:rPr>
              <w:t>11</w:t>
            </w:r>
            <w:r>
              <w:rPr>
                <w:rFonts w:hint="default" w:ascii="Times New Roman" w:hAnsi="Times New Roman" w:cs="Times New Roman"/>
                <w:b w:val="0"/>
                <w:bCs w:val="0"/>
                <w:color w:val="auto"/>
                <w:lang w:val="en-US" w:eastAsia="zh-CN"/>
              </w:rPr>
              <w:t>9</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2665.35</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65</w:t>
            </w:r>
            <w:r>
              <w:rPr>
                <w:rFonts w:hint="eastAsia" w:ascii="Times New Roman" w:hAnsi="Times New Roman" w:cs="Times New Roman"/>
                <w:b w:val="0"/>
                <w:bCs w:val="0"/>
                <w:color w:val="auto"/>
                <w:lang w:val="en-US" w:eastAsia="zh-CN"/>
              </w:rPr>
              <w:t>38.09</w:t>
            </w:r>
          </w:p>
        </w:tc>
        <w:tc>
          <w:tcPr>
            <w:tcW w:w="117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49</w:t>
            </w:r>
            <w:r>
              <w:rPr>
                <w:rFonts w:hint="eastAsia" w:ascii="Times New Roman" w:hAnsi="Times New Roman" w:cs="Times New Roman"/>
                <w:b w:val="0"/>
                <w:bCs w:val="0"/>
                <w:color w:val="auto"/>
                <w:lang w:val="en-US" w:eastAsia="zh-CN"/>
              </w:rPr>
              <w:t>1.90</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29.</w:t>
            </w:r>
            <w:r>
              <w:rPr>
                <w:rFonts w:hint="eastAsia" w:ascii="Times New Roman" w:hAnsi="Times New Roman" w:cs="Times New Roman"/>
                <w:b w:val="0"/>
                <w:bCs w:val="0"/>
                <w:color w:val="auto"/>
                <w:lang w:val="en-US" w:eastAsia="zh-CN"/>
              </w:rPr>
              <w:t>78</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5.01</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w:t>
            </w:r>
            <w:r>
              <w:rPr>
                <w:rFonts w:hint="eastAsia" w:ascii="Times New Roman" w:hAnsi="Times New Roman" w:cs="Times New Roman"/>
                <w:b w:val="0"/>
                <w:bCs w:val="0"/>
                <w:color w:val="auto"/>
                <w:lang w:val="en-US" w:eastAsia="zh-CN"/>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斗江镇</w:t>
            </w:r>
          </w:p>
        </w:tc>
        <w:tc>
          <w:tcPr>
            <w:tcW w:w="13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17850</w:t>
            </w:r>
          </w:p>
        </w:tc>
        <w:tc>
          <w:tcPr>
            <w:tcW w:w="135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3245</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21095</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7897.97 </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19373.65 </w:t>
            </w:r>
          </w:p>
        </w:tc>
        <w:tc>
          <w:tcPr>
            <w:tcW w:w="117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1457.43 </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87.51 </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15.00 </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25.24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丹洲镇</w:t>
            </w:r>
          </w:p>
        </w:tc>
        <w:tc>
          <w:tcPr>
            <w:tcW w:w="13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5000</w:t>
            </w:r>
          </w:p>
        </w:tc>
        <w:tc>
          <w:tcPr>
            <w:tcW w:w="135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1867</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6867</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2571.00</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6306.65</w:t>
            </w:r>
          </w:p>
        </w:tc>
        <w:tc>
          <w:tcPr>
            <w:tcW w:w="117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474.44</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28.54</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4.87</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独峒镇</w:t>
            </w:r>
          </w:p>
        </w:tc>
        <w:tc>
          <w:tcPr>
            <w:tcW w:w="13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35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3442</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3442</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1288.68</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3161.13</w:t>
            </w:r>
          </w:p>
        </w:tc>
        <w:tc>
          <w:tcPr>
            <w:tcW w:w="117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237.84</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14.46</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2.41</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八江镇</w:t>
            </w:r>
          </w:p>
        </w:tc>
        <w:tc>
          <w:tcPr>
            <w:tcW w:w="13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35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2660</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2660</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995.90</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2442.94</w:t>
            </w:r>
          </w:p>
        </w:tc>
        <w:tc>
          <w:tcPr>
            <w:tcW w:w="117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183.81</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11.17</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1.86</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林溪镇</w:t>
            </w:r>
          </w:p>
        </w:tc>
        <w:tc>
          <w:tcPr>
            <w:tcW w:w="13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35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3158</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3158</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1182.36</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2900.31</w:t>
            </w:r>
          </w:p>
        </w:tc>
        <w:tc>
          <w:tcPr>
            <w:tcW w:w="117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218.22</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13.26</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2.21</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同乐苗族乡</w:t>
            </w:r>
          </w:p>
        </w:tc>
        <w:tc>
          <w:tcPr>
            <w:tcW w:w="13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35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2188</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2188</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819.19</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2009.46</w:t>
            </w:r>
          </w:p>
        </w:tc>
        <w:tc>
          <w:tcPr>
            <w:tcW w:w="117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151.19</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9.19</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1.53</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梅林乡</w:t>
            </w:r>
          </w:p>
        </w:tc>
        <w:tc>
          <w:tcPr>
            <w:tcW w:w="13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35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863</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863</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323.11</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792.58</w:t>
            </w:r>
          </w:p>
        </w:tc>
        <w:tc>
          <w:tcPr>
            <w:tcW w:w="117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59.63</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3.62</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0.60</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富禄苗族乡</w:t>
            </w:r>
          </w:p>
        </w:tc>
        <w:tc>
          <w:tcPr>
            <w:tcW w:w="13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35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2811</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2811</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1052.44</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2581.62</w:t>
            </w:r>
          </w:p>
        </w:tc>
        <w:tc>
          <w:tcPr>
            <w:tcW w:w="117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194.24</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11.81</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1.97</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洋溪乡</w:t>
            </w:r>
          </w:p>
        </w:tc>
        <w:tc>
          <w:tcPr>
            <w:tcW w:w="13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35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1692</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1692</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633.48</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1553.93</w:t>
            </w:r>
          </w:p>
        </w:tc>
        <w:tc>
          <w:tcPr>
            <w:tcW w:w="117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116.92</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7.11</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1.18</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良口乡</w:t>
            </w:r>
          </w:p>
        </w:tc>
        <w:tc>
          <w:tcPr>
            <w:tcW w:w="13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35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2122</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2122</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794.48</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1948.84</w:t>
            </w:r>
          </w:p>
        </w:tc>
        <w:tc>
          <w:tcPr>
            <w:tcW w:w="117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146.63</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8.91</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1.49</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老堡乡</w:t>
            </w:r>
          </w:p>
        </w:tc>
        <w:tc>
          <w:tcPr>
            <w:tcW w:w="13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35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888</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888</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332.47</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815.54</w:t>
            </w:r>
          </w:p>
        </w:tc>
        <w:tc>
          <w:tcPr>
            <w:tcW w:w="117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61.36</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3.73</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0.62</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高基瑶族乡</w:t>
            </w:r>
          </w:p>
        </w:tc>
        <w:tc>
          <w:tcPr>
            <w:tcW w:w="13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35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210</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210</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78.62</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192.86</w:t>
            </w:r>
          </w:p>
        </w:tc>
        <w:tc>
          <w:tcPr>
            <w:tcW w:w="117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14.51</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0.88</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0.15</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和平乡</w:t>
            </w:r>
          </w:p>
        </w:tc>
        <w:tc>
          <w:tcPr>
            <w:tcW w:w="13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35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485</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485</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181.58</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445.42</w:t>
            </w:r>
          </w:p>
        </w:tc>
        <w:tc>
          <w:tcPr>
            <w:tcW w:w="117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33.51</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2.04</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0.34</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程村乡</w:t>
            </w:r>
          </w:p>
        </w:tc>
        <w:tc>
          <w:tcPr>
            <w:tcW w:w="13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35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422</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422</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158.00</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387.56</w:t>
            </w:r>
          </w:p>
        </w:tc>
        <w:tc>
          <w:tcPr>
            <w:tcW w:w="117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29.16</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1.77</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0.30</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4"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合计</w:t>
            </w:r>
          </w:p>
        </w:tc>
        <w:tc>
          <w:tcPr>
            <w:tcW w:w="13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w:t>
            </w:r>
            <w:r>
              <w:rPr>
                <w:rFonts w:hint="eastAsia" w:ascii="Times New Roman" w:hAnsi="Times New Roman" w:cs="Times New Roman"/>
                <w:b w:val="0"/>
                <w:bCs w:val="0"/>
                <w:color w:val="auto"/>
                <w:lang w:val="en-US" w:eastAsia="zh-CN"/>
              </w:rPr>
              <w:t>485</w:t>
            </w:r>
            <w:r>
              <w:rPr>
                <w:rFonts w:hint="default" w:ascii="Times New Roman" w:hAnsi="Times New Roman" w:cs="Times New Roman"/>
                <w:b w:val="0"/>
                <w:bCs w:val="0"/>
                <w:color w:val="auto"/>
                <w:lang w:val="en-US" w:eastAsia="zh-CN"/>
              </w:rPr>
              <w:t>0</w:t>
            </w:r>
          </w:p>
        </w:tc>
        <w:tc>
          <w:tcPr>
            <w:tcW w:w="135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31</w:t>
            </w:r>
            <w:r>
              <w:rPr>
                <w:rFonts w:hint="eastAsia" w:ascii="Times New Roman" w:hAnsi="Times New Roman" w:cs="Times New Roman"/>
                <w:b w:val="0"/>
                <w:bCs w:val="0"/>
                <w:color w:val="auto"/>
                <w:lang w:val="en-US" w:eastAsia="zh-CN"/>
              </w:rPr>
              <w:t>172</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56022</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20974.6368</w:t>
            </w:r>
          </w:p>
        </w:tc>
        <w:tc>
          <w:tcPr>
            <w:tcW w:w="1245"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51450.6048</w:t>
            </w:r>
          </w:p>
        </w:tc>
        <w:tc>
          <w:tcPr>
            <w:tcW w:w="1179"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3870.79715</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233.77655</w:t>
            </w:r>
          </w:p>
        </w:tc>
        <w:tc>
          <w:tcPr>
            <w:tcW w:w="114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39.53845</w:t>
            </w:r>
          </w:p>
        </w:tc>
        <w:tc>
          <w:tcPr>
            <w:tcW w:w="117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67.127</w:t>
            </w:r>
          </w:p>
        </w:tc>
      </w:tr>
    </w:tbl>
    <w:p>
      <w:pPr>
        <w:pStyle w:val="13"/>
        <w:keepNext w:val="0"/>
        <w:keepLines w:val="0"/>
        <w:pageBreakBefore w:val="0"/>
        <w:widowControl w:val="0"/>
        <w:kinsoku/>
        <w:wordWrap/>
        <w:overflowPunct/>
        <w:topLinePunct w:val="0"/>
        <w:autoSpaceDE w:val="0"/>
        <w:autoSpaceDN w:val="0"/>
        <w:bidi w:val="0"/>
        <w:adjustRightInd/>
        <w:snapToGrid/>
        <w:spacing w:after="0" w:afterLines="50"/>
        <w:textAlignment w:val="auto"/>
        <w:rPr>
          <w:rFonts w:hint="eastAsia" w:ascii="Times New Roman" w:hAnsi="Times New Roman" w:cs="Times New Roman"/>
          <w:color w:val="auto"/>
          <w:lang w:val="en-US" w:eastAsia="zh-CN"/>
        </w:rPr>
      </w:pPr>
    </w:p>
    <w:p>
      <w:pPr>
        <w:pStyle w:val="13"/>
        <w:keepNext w:val="0"/>
        <w:keepLines w:val="0"/>
        <w:pageBreakBefore w:val="0"/>
        <w:widowControl w:val="0"/>
        <w:kinsoku/>
        <w:wordWrap/>
        <w:overflowPunct/>
        <w:topLinePunct w:val="0"/>
        <w:autoSpaceDE w:val="0"/>
        <w:autoSpaceDN w:val="0"/>
        <w:bidi w:val="0"/>
        <w:adjustRightInd/>
        <w:snapToGrid/>
        <w:spacing w:after="0" w:afterLines="5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表2.5-11   </w:t>
      </w:r>
      <w:r>
        <w:rPr>
          <w:rFonts w:hint="default" w:ascii="Times New Roman" w:hAnsi="Times New Roman" w:cs="Times New Roman"/>
          <w:color w:val="auto"/>
          <w:lang w:val="en-US" w:eastAsia="zh-CN"/>
        </w:rPr>
        <w:t>三江侗族自治县</w:t>
      </w:r>
      <w:r>
        <w:rPr>
          <w:rFonts w:hint="eastAsia" w:ascii="Times New Roman" w:hAnsi="Times New Roman" w:cs="Times New Roman"/>
          <w:color w:val="auto"/>
          <w:lang w:val="en-US" w:eastAsia="zh-CN"/>
        </w:rPr>
        <w:t>肉牛</w:t>
      </w:r>
      <w:r>
        <w:rPr>
          <w:rFonts w:hint="default" w:ascii="Times New Roman" w:hAnsi="Times New Roman" w:cs="Times New Roman"/>
          <w:color w:val="auto"/>
          <w:lang w:val="en-US" w:eastAsia="zh-CN"/>
        </w:rPr>
        <w:t>养殖</w:t>
      </w:r>
      <w:r>
        <w:rPr>
          <w:rFonts w:hint="eastAsia" w:ascii="Times New Roman" w:hAnsi="Times New Roman" w:cs="Times New Roman"/>
          <w:color w:val="auto"/>
          <w:lang w:val="en-US" w:eastAsia="zh-CN"/>
        </w:rPr>
        <w:t>污染物产生情况</w:t>
      </w:r>
      <w:r>
        <w:rPr>
          <w:rFonts w:hint="default" w:ascii="Times New Roman" w:hAnsi="Times New Roman" w:cs="Times New Roman"/>
          <w:color w:val="auto"/>
          <w:lang w:val="en-US" w:eastAsia="zh-CN"/>
        </w:rPr>
        <w:t>表</w:t>
      </w:r>
    </w:p>
    <w:tbl>
      <w:tblPr>
        <w:tblStyle w:val="2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732"/>
        <w:gridCol w:w="1393"/>
        <w:gridCol w:w="1503"/>
        <w:gridCol w:w="1038"/>
        <w:gridCol w:w="1250"/>
        <w:gridCol w:w="1184"/>
        <w:gridCol w:w="1184"/>
        <w:gridCol w:w="1153"/>
        <w:gridCol w:w="1153"/>
        <w:gridCol w:w="1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7" w:hRule="atLeast"/>
          <w:jc w:val="center"/>
        </w:trPr>
        <w:tc>
          <w:tcPr>
            <w:tcW w:w="678" w:type="pct"/>
            <w:shd w:val="clear" w:color="auto" w:fill="auto"/>
            <w:tcMar>
              <w:top w:w="0" w:type="dxa"/>
              <w:left w:w="11" w:type="dxa"/>
              <w:bottom w:w="0" w:type="dxa"/>
              <w:right w:w="11" w:type="dxa"/>
            </w:tcMar>
            <w:vAlign w:val="center"/>
          </w:tcPr>
          <w:p>
            <w:pPr>
              <w:pStyle w:val="34"/>
              <w:bidi w:val="0"/>
              <w:jc w:val="center"/>
              <w:rPr>
                <w:color w:val="auto"/>
              </w:rPr>
            </w:pPr>
            <w:r>
              <w:rPr>
                <w:rFonts w:hint="eastAsia" w:ascii="Times New Roman" w:hAnsi="Times New Roman" w:cs="Times New Roman"/>
                <w:b w:val="0"/>
                <w:bCs w:val="0"/>
                <w:color w:val="auto"/>
                <w:lang w:val="en-US" w:eastAsia="zh-CN"/>
              </w:rPr>
              <w:t>行政</w:t>
            </w:r>
            <w:r>
              <w:rPr>
                <w:rFonts w:hint="default" w:ascii="Times New Roman" w:hAnsi="Times New Roman" w:cs="Times New Roman"/>
                <w:b w:val="0"/>
                <w:bCs w:val="0"/>
                <w:color w:val="auto"/>
                <w:lang w:val="en-US" w:eastAsia="zh-CN"/>
              </w:rPr>
              <w:t>区域</w:t>
            </w:r>
          </w:p>
        </w:tc>
        <w:tc>
          <w:tcPr>
            <w:tcW w:w="545"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规模养殖场存栏量（头）</w:t>
            </w:r>
          </w:p>
        </w:tc>
        <w:tc>
          <w:tcPr>
            <w:tcW w:w="588" w:type="pct"/>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养殖户、养殖散户存栏量（头）</w:t>
            </w:r>
          </w:p>
        </w:tc>
        <w:tc>
          <w:tcPr>
            <w:tcW w:w="406"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总存栏量（头）</w:t>
            </w:r>
          </w:p>
        </w:tc>
        <w:tc>
          <w:tcPr>
            <w:tcW w:w="489"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固体粪污</w:t>
            </w:r>
          </w:p>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（t/a）</w:t>
            </w:r>
          </w:p>
        </w:tc>
        <w:tc>
          <w:tcPr>
            <w:tcW w:w="463"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尿液</w:t>
            </w:r>
          </w:p>
          <w:p>
            <w:pPr>
              <w:pStyle w:val="34"/>
              <w:bidi w:val="0"/>
              <w:ind w:firstLine="0" w:firstLineChars="0"/>
              <w:jc w:val="center"/>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（t/a）</w:t>
            </w:r>
          </w:p>
        </w:tc>
        <w:tc>
          <w:tcPr>
            <w:tcW w:w="463"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COD</w:t>
            </w:r>
          </w:p>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c>
          <w:tcPr>
            <w:tcW w:w="451"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总氮</w:t>
            </w:r>
          </w:p>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c>
          <w:tcPr>
            <w:tcW w:w="45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氨氮</w:t>
            </w:r>
          </w:p>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c>
          <w:tcPr>
            <w:tcW w:w="461"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总磷</w:t>
            </w:r>
          </w:p>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古宜镇</w:t>
            </w:r>
          </w:p>
        </w:tc>
        <w:tc>
          <w:tcPr>
            <w:tcW w:w="139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0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1024</w:t>
            </w:r>
          </w:p>
        </w:tc>
        <w:tc>
          <w:tcPr>
            <w:tcW w:w="103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1024</w:t>
            </w:r>
          </w:p>
        </w:tc>
        <w:tc>
          <w:tcPr>
            <w:tcW w:w="12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5120.51</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2821.888</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1914.06</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51.51</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2.15</w:t>
            </w:r>
          </w:p>
        </w:tc>
        <w:tc>
          <w:tcPr>
            <w:tcW w:w="117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13.72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斗江镇</w:t>
            </w:r>
          </w:p>
        </w:tc>
        <w:tc>
          <w:tcPr>
            <w:tcW w:w="139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0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w:t>
            </w:r>
            <w:r>
              <w:rPr>
                <w:rFonts w:hint="eastAsia" w:ascii="Times New Roman" w:hAnsi="Times New Roman" w:cs="Times New Roman"/>
                <w:b w:val="0"/>
                <w:bCs w:val="0"/>
                <w:color w:val="auto"/>
                <w:lang w:val="en-US" w:eastAsia="zh-CN"/>
              </w:rPr>
              <w:t>4</w:t>
            </w:r>
            <w:r>
              <w:rPr>
                <w:rFonts w:hint="default" w:ascii="Times New Roman" w:hAnsi="Times New Roman" w:cs="Times New Roman"/>
                <w:b w:val="0"/>
                <w:bCs w:val="0"/>
                <w:color w:val="auto"/>
                <w:lang w:val="en-US" w:eastAsia="zh-CN"/>
              </w:rPr>
              <w:t>2</w:t>
            </w:r>
          </w:p>
        </w:tc>
        <w:tc>
          <w:tcPr>
            <w:tcW w:w="103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w:t>
            </w:r>
            <w:r>
              <w:rPr>
                <w:rFonts w:hint="eastAsia" w:ascii="Times New Roman" w:hAnsi="Times New Roman" w:cs="Times New Roman"/>
                <w:b w:val="0"/>
                <w:bCs w:val="0"/>
                <w:color w:val="auto"/>
                <w:lang w:val="en-US" w:eastAsia="zh-CN"/>
              </w:rPr>
              <w:t>4</w:t>
            </w:r>
            <w:r>
              <w:rPr>
                <w:rFonts w:hint="default" w:ascii="Times New Roman" w:hAnsi="Times New Roman" w:cs="Times New Roman"/>
                <w:b w:val="0"/>
                <w:bCs w:val="0"/>
                <w:color w:val="auto"/>
                <w:lang w:val="en-US" w:eastAsia="zh-CN"/>
              </w:rPr>
              <w:t>2</w:t>
            </w:r>
          </w:p>
        </w:tc>
        <w:tc>
          <w:tcPr>
            <w:tcW w:w="12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4210.42 </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2320.3415</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1573.87 </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42.35 </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1.77 </w:t>
            </w:r>
          </w:p>
        </w:tc>
        <w:tc>
          <w:tcPr>
            <w:tcW w:w="117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11.28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丹洲镇</w:t>
            </w:r>
          </w:p>
        </w:tc>
        <w:tc>
          <w:tcPr>
            <w:tcW w:w="139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0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511</w:t>
            </w:r>
          </w:p>
        </w:tc>
        <w:tc>
          <w:tcPr>
            <w:tcW w:w="103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511</w:t>
            </w:r>
          </w:p>
        </w:tc>
        <w:tc>
          <w:tcPr>
            <w:tcW w:w="12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2555.26</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1408.18825</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955.16</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25.70</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1.07</w:t>
            </w:r>
          </w:p>
        </w:tc>
        <w:tc>
          <w:tcPr>
            <w:tcW w:w="117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独峒镇</w:t>
            </w:r>
          </w:p>
        </w:tc>
        <w:tc>
          <w:tcPr>
            <w:tcW w:w="139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450</w:t>
            </w:r>
          </w:p>
        </w:tc>
        <w:tc>
          <w:tcPr>
            <w:tcW w:w="150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2445</w:t>
            </w:r>
          </w:p>
        </w:tc>
        <w:tc>
          <w:tcPr>
            <w:tcW w:w="103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2895</w:t>
            </w:r>
          </w:p>
        </w:tc>
        <w:tc>
          <w:tcPr>
            <w:tcW w:w="12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14476.45</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7977.89625</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5008.56</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133.76</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7.71</w:t>
            </w:r>
          </w:p>
        </w:tc>
        <w:tc>
          <w:tcPr>
            <w:tcW w:w="117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34.55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八江镇</w:t>
            </w:r>
          </w:p>
        </w:tc>
        <w:tc>
          <w:tcPr>
            <w:tcW w:w="139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121</w:t>
            </w:r>
          </w:p>
        </w:tc>
        <w:tc>
          <w:tcPr>
            <w:tcW w:w="150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2024</w:t>
            </w:r>
          </w:p>
        </w:tc>
        <w:tc>
          <w:tcPr>
            <w:tcW w:w="103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2145</w:t>
            </w:r>
          </w:p>
        </w:tc>
        <w:tc>
          <w:tcPr>
            <w:tcW w:w="12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10726.07</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5911.08375</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3901.13</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104.70</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4.94</w:t>
            </w:r>
          </w:p>
        </w:tc>
        <w:tc>
          <w:tcPr>
            <w:tcW w:w="117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林溪镇</w:t>
            </w:r>
          </w:p>
        </w:tc>
        <w:tc>
          <w:tcPr>
            <w:tcW w:w="139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0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1733</w:t>
            </w:r>
          </w:p>
        </w:tc>
        <w:tc>
          <w:tcPr>
            <w:tcW w:w="103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1733</w:t>
            </w:r>
          </w:p>
        </w:tc>
        <w:tc>
          <w:tcPr>
            <w:tcW w:w="12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8665.87</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4775.71475</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3239.32</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87.17</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3.64</w:t>
            </w:r>
          </w:p>
        </w:tc>
        <w:tc>
          <w:tcPr>
            <w:tcW w:w="117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23.22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同乐苗族乡</w:t>
            </w:r>
          </w:p>
        </w:tc>
        <w:tc>
          <w:tcPr>
            <w:tcW w:w="139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0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2012</w:t>
            </w:r>
          </w:p>
        </w:tc>
        <w:tc>
          <w:tcPr>
            <w:tcW w:w="103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2012</w:t>
            </w:r>
          </w:p>
        </w:tc>
        <w:tc>
          <w:tcPr>
            <w:tcW w:w="12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10061.01</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5544.569</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3760.83</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101.20</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4.23</w:t>
            </w:r>
          </w:p>
        </w:tc>
        <w:tc>
          <w:tcPr>
            <w:tcW w:w="117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26.96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梅林乡</w:t>
            </w:r>
          </w:p>
        </w:tc>
        <w:tc>
          <w:tcPr>
            <w:tcW w:w="139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0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224</w:t>
            </w:r>
          </w:p>
        </w:tc>
        <w:tc>
          <w:tcPr>
            <w:tcW w:w="103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224</w:t>
            </w:r>
          </w:p>
        </w:tc>
        <w:tc>
          <w:tcPr>
            <w:tcW w:w="12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1120.11</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617.288</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418.70</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11.27</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0.47</w:t>
            </w:r>
          </w:p>
        </w:tc>
        <w:tc>
          <w:tcPr>
            <w:tcW w:w="117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富禄苗族乡</w:t>
            </w:r>
          </w:p>
        </w:tc>
        <w:tc>
          <w:tcPr>
            <w:tcW w:w="139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0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2226</w:t>
            </w:r>
          </w:p>
        </w:tc>
        <w:tc>
          <w:tcPr>
            <w:tcW w:w="103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2226</w:t>
            </w:r>
          </w:p>
        </w:tc>
        <w:tc>
          <w:tcPr>
            <w:tcW w:w="12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11131.11</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6134.2995</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4160.84</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111.97</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4.67</w:t>
            </w:r>
          </w:p>
        </w:tc>
        <w:tc>
          <w:tcPr>
            <w:tcW w:w="117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洋溪乡</w:t>
            </w:r>
          </w:p>
        </w:tc>
        <w:tc>
          <w:tcPr>
            <w:tcW w:w="139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0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1502</w:t>
            </w:r>
          </w:p>
        </w:tc>
        <w:tc>
          <w:tcPr>
            <w:tcW w:w="103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1502</w:t>
            </w:r>
          </w:p>
        </w:tc>
        <w:tc>
          <w:tcPr>
            <w:tcW w:w="12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7510.75</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4139.1365</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2807.54</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75.55</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3.15</w:t>
            </w:r>
          </w:p>
        </w:tc>
        <w:tc>
          <w:tcPr>
            <w:tcW w:w="117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良口乡</w:t>
            </w:r>
          </w:p>
        </w:tc>
        <w:tc>
          <w:tcPr>
            <w:tcW w:w="139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0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885</w:t>
            </w:r>
          </w:p>
        </w:tc>
        <w:tc>
          <w:tcPr>
            <w:tcW w:w="103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885</w:t>
            </w:r>
          </w:p>
        </w:tc>
        <w:tc>
          <w:tcPr>
            <w:tcW w:w="12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4425.44</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2438.83875</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1654.24</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44.52</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1.86</w:t>
            </w:r>
          </w:p>
        </w:tc>
        <w:tc>
          <w:tcPr>
            <w:tcW w:w="117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老堡乡</w:t>
            </w:r>
          </w:p>
        </w:tc>
        <w:tc>
          <w:tcPr>
            <w:tcW w:w="139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0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511</w:t>
            </w:r>
          </w:p>
        </w:tc>
        <w:tc>
          <w:tcPr>
            <w:tcW w:w="103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511</w:t>
            </w:r>
          </w:p>
        </w:tc>
        <w:tc>
          <w:tcPr>
            <w:tcW w:w="12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2555.26</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1408.18825</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955.16</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25.70</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1.07</w:t>
            </w:r>
          </w:p>
        </w:tc>
        <w:tc>
          <w:tcPr>
            <w:tcW w:w="117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高基瑶族乡</w:t>
            </w:r>
          </w:p>
        </w:tc>
        <w:tc>
          <w:tcPr>
            <w:tcW w:w="139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0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184</w:t>
            </w:r>
          </w:p>
        </w:tc>
        <w:tc>
          <w:tcPr>
            <w:tcW w:w="103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184</w:t>
            </w:r>
          </w:p>
        </w:tc>
        <w:tc>
          <w:tcPr>
            <w:tcW w:w="12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920.09</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507.058</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343.93</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9.26</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0.39</w:t>
            </w:r>
          </w:p>
        </w:tc>
        <w:tc>
          <w:tcPr>
            <w:tcW w:w="117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和平乡</w:t>
            </w:r>
          </w:p>
        </w:tc>
        <w:tc>
          <w:tcPr>
            <w:tcW w:w="139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0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206</w:t>
            </w:r>
          </w:p>
        </w:tc>
        <w:tc>
          <w:tcPr>
            <w:tcW w:w="103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206</w:t>
            </w:r>
          </w:p>
        </w:tc>
        <w:tc>
          <w:tcPr>
            <w:tcW w:w="12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1030.10</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567.6845</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385.06</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10.36</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0.43</w:t>
            </w:r>
          </w:p>
        </w:tc>
        <w:tc>
          <w:tcPr>
            <w:tcW w:w="117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程村乡</w:t>
            </w:r>
          </w:p>
        </w:tc>
        <w:tc>
          <w:tcPr>
            <w:tcW w:w="139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0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144</w:t>
            </w:r>
          </w:p>
        </w:tc>
        <w:tc>
          <w:tcPr>
            <w:tcW w:w="103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144</w:t>
            </w:r>
          </w:p>
        </w:tc>
        <w:tc>
          <w:tcPr>
            <w:tcW w:w="12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720.07</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396.828</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269.16</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7.24</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0.30</w:t>
            </w:r>
          </w:p>
        </w:tc>
        <w:tc>
          <w:tcPr>
            <w:tcW w:w="117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合计</w:t>
            </w:r>
          </w:p>
        </w:tc>
        <w:tc>
          <w:tcPr>
            <w:tcW w:w="139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571</w:t>
            </w:r>
          </w:p>
        </w:tc>
        <w:tc>
          <w:tcPr>
            <w:tcW w:w="150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164</w:t>
            </w:r>
            <w:r>
              <w:rPr>
                <w:rFonts w:hint="eastAsia" w:ascii="Times New Roman" w:hAnsi="Times New Roman" w:cs="Times New Roman"/>
                <w:b w:val="0"/>
                <w:bCs w:val="0"/>
                <w:color w:val="auto"/>
                <w:lang w:val="en-US" w:eastAsia="zh-CN"/>
              </w:rPr>
              <w:t>7</w:t>
            </w:r>
            <w:r>
              <w:rPr>
                <w:rFonts w:hint="default" w:ascii="Times New Roman" w:hAnsi="Times New Roman" w:cs="Times New Roman"/>
                <w:b w:val="0"/>
                <w:bCs w:val="0"/>
                <w:color w:val="auto"/>
                <w:lang w:val="en-US" w:eastAsia="zh-CN"/>
              </w:rPr>
              <w:t>3</w:t>
            </w:r>
          </w:p>
        </w:tc>
        <w:tc>
          <w:tcPr>
            <w:tcW w:w="103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17044</w:t>
            </w:r>
          </w:p>
        </w:tc>
        <w:tc>
          <w:tcPr>
            <w:tcW w:w="12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85228.522</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46969.003</w:t>
            </w:r>
          </w:p>
        </w:tc>
        <w:tc>
          <w:tcPr>
            <w:tcW w:w="118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31347.57068</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842.262211</w:t>
            </w:r>
          </w:p>
        </w:tc>
        <w:tc>
          <w:tcPr>
            <w:tcW w:w="115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37.863988</w:t>
            </w:r>
          </w:p>
        </w:tc>
        <w:tc>
          <w:tcPr>
            <w:tcW w:w="1178"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222.99936</w:t>
            </w:r>
          </w:p>
        </w:tc>
      </w:tr>
    </w:tbl>
    <w:p>
      <w:pPr>
        <w:pStyle w:val="13"/>
        <w:keepNext w:val="0"/>
        <w:keepLines w:val="0"/>
        <w:pageBreakBefore w:val="0"/>
        <w:widowControl w:val="0"/>
        <w:kinsoku/>
        <w:wordWrap/>
        <w:overflowPunct/>
        <w:topLinePunct w:val="0"/>
        <w:autoSpaceDE w:val="0"/>
        <w:autoSpaceDN w:val="0"/>
        <w:bidi w:val="0"/>
        <w:adjustRightInd/>
        <w:snapToGrid/>
        <w:spacing w:after="0" w:afterLines="50"/>
        <w:textAlignment w:val="auto"/>
        <w:rPr>
          <w:rFonts w:hint="eastAsia" w:ascii="Times New Roman" w:hAnsi="Times New Roman" w:cs="Times New Roman"/>
          <w:color w:val="auto"/>
          <w:lang w:val="en-US" w:eastAsia="zh-CN"/>
        </w:rPr>
      </w:pPr>
    </w:p>
    <w:p>
      <w:pPr>
        <w:pStyle w:val="13"/>
        <w:keepNext w:val="0"/>
        <w:keepLines w:val="0"/>
        <w:pageBreakBefore w:val="0"/>
        <w:widowControl w:val="0"/>
        <w:kinsoku/>
        <w:wordWrap/>
        <w:overflowPunct/>
        <w:topLinePunct w:val="0"/>
        <w:autoSpaceDE w:val="0"/>
        <w:autoSpaceDN w:val="0"/>
        <w:bidi w:val="0"/>
        <w:adjustRightInd/>
        <w:snapToGrid/>
        <w:spacing w:after="0" w:afterLines="50"/>
        <w:textAlignment w:val="auto"/>
        <w:rPr>
          <w:rFonts w:hint="eastAsia" w:ascii="Times New Roman" w:hAnsi="Times New Roman" w:cs="Times New Roman"/>
          <w:color w:val="auto"/>
          <w:lang w:val="en-US" w:eastAsia="zh-CN"/>
        </w:rPr>
      </w:pPr>
    </w:p>
    <w:p>
      <w:pPr>
        <w:pStyle w:val="13"/>
        <w:keepNext w:val="0"/>
        <w:keepLines w:val="0"/>
        <w:pageBreakBefore w:val="0"/>
        <w:widowControl w:val="0"/>
        <w:kinsoku/>
        <w:wordWrap/>
        <w:overflowPunct/>
        <w:topLinePunct w:val="0"/>
        <w:autoSpaceDE w:val="0"/>
        <w:autoSpaceDN w:val="0"/>
        <w:bidi w:val="0"/>
        <w:adjustRightInd/>
        <w:snapToGrid/>
        <w:spacing w:after="0" w:afterLines="5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表2.5-12   </w:t>
      </w:r>
      <w:r>
        <w:rPr>
          <w:rFonts w:hint="default" w:ascii="Times New Roman" w:hAnsi="Times New Roman" w:cs="Times New Roman"/>
          <w:color w:val="auto"/>
          <w:lang w:val="en-US" w:eastAsia="zh-CN"/>
        </w:rPr>
        <w:t>三江侗族自治县</w:t>
      </w:r>
      <w:r>
        <w:rPr>
          <w:rFonts w:hint="eastAsia" w:ascii="Times New Roman" w:hAnsi="Times New Roman" w:cs="Times New Roman"/>
          <w:color w:val="auto"/>
          <w:lang w:val="en-US" w:eastAsia="zh-CN"/>
        </w:rPr>
        <w:t>肉羊</w:t>
      </w:r>
      <w:r>
        <w:rPr>
          <w:rFonts w:hint="default" w:ascii="Times New Roman" w:hAnsi="Times New Roman" w:cs="Times New Roman"/>
          <w:color w:val="auto"/>
          <w:lang w:val="en-US" w:eastAsia="zh-CN"/>
        </w:rPr>
        <w:t>养殖</w:t>
      </w:r>
      <w:r>
        <w:rPr>
          <w:rFonts w:hint="eastAsia" w:ascii="Times New Roman" w:hAnsi="Times New Roman" w:cs="Times New Roman"/>
          <w:color w:val="auto"/>
          <w:lang w:val="en-US" w:eastAsia="zh-CN"/>
        </w:rPr>
        <w:t>污染物产生情况</w:t>
      </w:r>
      <w:r>
        <w:rPr>
          <w:rFonts w:hint="default" w:ascii="Times New Roman" w:hAnsi="Times New Roman" w:cs="Times New Roman"/>
          <w:color w:val="auto"/>
          <w:lang w:val="en-US" w:eastAsia="zh-CN"/>
        </w:rPr>
        <w:t>表</w:t>
      </w:r>
    </w:p>
    <w:tbl>
      <w:tblPr>
        <w:tblStyle w:val="2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732"/>
        <w:gridCol w:w="1393"/>
        <w:gridCol w:w="1516"/>
        <w:gridCol w:w="1025"/>
        <w:gridCol w:w="1250"/>
        <w:gridCol w:w="1184"/>
        <w:gridCol w:w="1184"/>
        <w:gridCol w:w="1153"/>
        <w:gridCol w:w="1153"/>
        <w:gridCol w:w="1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7" w:hRule="atLeast"/>
          <w:jc w:val="center"/>
        </w:trPr>
        <w:tc>
          <w:tcPr>
            <w:tcW w:w="678" w:type="pct"/>
            <w:shd w:val="clear" w:color="auto" w:fill="auto"/>
            <w:tcMar>
              <w:top w:w="0" w:type="dxa"/>
              <w:left w:w="11" w:type="dxa"/>
              <w:bottom w:w="0" w:type="dxa"/>
              <w:right w:w="11" w:type="dxa"/>
            </w:tcMar>
            <w:vAlign w:val="center"/>
          </w:tcPr>
          <w:p>
            <w:pPr>
              <w:pStyle w:val="34"/>
              <w:bidi w:val="0"/>
              <w:rPr>
                <w:color w:val="auto"/>
              </w:rPr>
            </w:pPr>
            <w:r>
              <w:rPr>
                <w:rFonts w:hint="eastAsia" w:ascii="Times New Roman" w:hAnsi="Times New Roman" w:cs="Times New Roman"/>
                <w:b w:val="0"/>
                <w:bCs w:val="0"/>
                <w:color w:val="auto"/>
                <w:lang w:val="en-US" w:eastAsia="zh-CN"/>
              </w:rPr>
              <w:t>行政</w:t>
            </w:r>
            <w:r>
              <w:rPr>
                <w:rFonts w:hint="default" w:ascii="Times New Roman" w:hAnsi="Times New Roman" w:cs="Times New Roman"/>
                <w:b w:val="0"/>
                <w:bCs w:val="0"/>
                <w:color w:val="auto"/>
                <w:lang w:val="en-US" w:eastAsia="zh-CN"/>
              </w:rPr>
              <w:t>区域</w:t>
            </w:r>
          </w:p>
        </w:tc>
        <w:tc>
          <w:tcPr>
            <w:tcW w:w="545"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规模养殖场存栏量（头）</w:t>
            </w:r>
          </w:p>
        </w:tc>
        <w:tc>
          <w:tcPr>
            <w:tcW w:w="593" w:type="pct"/>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养殖户、养殖散户存栏量（头）</w:t>
            </w:r>
          </w:p>
        </w:tc>
        <w:tc>
          <w:tcPr>
            <w:tcW w:w="40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总存栏量（头）</w:t>
            </w:r>
          </w:p>
        </w:tc>
        <w:tc>
          <w:tcPr>
            <w:tcW w:w="489"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固体粪污</w:t>
            </w:r>
          </w:p>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（t/a）</w:t>
            </w:r>
          </w:p>
        </w:tc>
        <w:tc>
          <w:tcPr>
            <w:tcW w:w="46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尿液</w:t>
            </w:r>
          </w:p>
          <w:p>
            <w:pPr>
              <w:pStyle w:val="34"/>
              <w:bidi w:val="0"/>
              <w:ind w:firstLine="0" w:firstLineChars="0"/>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（t/a）</w:t>
            </w:r>
          </w:p>
        </w:tc>
        <w:tc>
          <w:tcPr>
            <w:tcW w:w="463"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COD</w:t>
            </w:r>
          </w:p>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c>
          <w:tcPr>
            <w:tcW w:w="451"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总氮</w:t>
            </w:r>
          </w:p>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c>
          <w:tcPr>
            <w:tcW w:w="45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氨氮</w:t>
            </w:r>
          </w:p>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c>
          <w:tcPr>
            <w:tcW w:w="46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总磷</w:t>
            </w:r>
          </w:p>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古宜镇</w:t>
            </w:r>
          </w:p>
        </w:tc>
        <w:tc>
          <w:tcPr>
            <w:tcW w:w="1393" w:type="dxa"/>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178</w:t>
            </w:r>
          </w:p>
        </w:tc>
        <w:tc>
          <w:tcPr>
            <w:tcW w:w="1025"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178</w:t>
            </w:r>
          </w:p>
        </w:tc>
        <w:tc>
          <w:tcPr>
            <w:tcW w:w="1250"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53.83 </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35.244</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4.10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0.25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0.04 </w:t>
            </w:r>
          </w:p>
        </w:tc>
        <w:tc>
          <w:tcPr>
            <w:tcW w:w="1178"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斗江镇</w:t>
            </w:r>
          </w:p>
        </w:tc>
        <w:tc>
          <w:tcPr>
            <w:tcW w:w="1393" w:type="dxa"/>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106</w:t>
            </w:r>
          </w:p>
        </w:tc>
        <w:tc>
          <w:tcPr>
            <w:tcW w:w="1025"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106</w:t>
            </w:r>
          </w:p>
        </w:tc>
        <w:tc>
          <w:tcPr>
            <w:tcW w:w="1250"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32.05 </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20.988</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2.44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0.15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0.02 </w:t>
            </w:r>
          </w:p>
        </w:tc>
        <w:tc>
          <w:tcPr>
            <w:tcW w:w="1178"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丹洲镇</w:t>
            </w:r>
          </w:p>
        </w:tc>
        <w:tc>
          <w:tcPr>
            <w:tcW w:w="1393" w:type="dxa"/>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111</w:t>
            </w:r>
          </w:p>
        </w:tc>
        <w:tc>
          <w:tcPr>
            <w:tcW w:w="1025"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111</w:t>
            </w:r>
          </w:p>
        </w:tc>
        <w:tc>
          <w:tcPr>
            <w:tcW w:w="1250"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33.57 </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21.978</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2.56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0.16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0.03 </w:t>
            </w:r>
          </w:p>
        </w:tc>
        <w:tc>
          <w:tcPr>
            <w:tcW w:w="1178"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独峒镇</w:t>
            </w:r>
          </w:p>
        </w:tc>
        <w:tc>
          <w:tcPr>
            <w:tcW w:w="1393" w:type="dxa"/>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481</w:t>
            </w:r>
          </w:p>
        </w:tc>
        <w:tc>
          <w:tcPr>
            <w:tcW w:w="1025"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481</w:t>
            </w:r>
          </w:p>
        </w:tc>
        <w:tc>
          <w:tcPr>
            <w:tcW w:w="1250"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145.45 </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95.238</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11.08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0.67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0.11 </w:t>
            </w:r>
          </w:p>
        </w:tc>
        <w:tc>
          <w:tcPr>
            <w:tcW w:w="1178"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0.19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八江镇</w:t>
            </w:r>
          </w:p>
        </w:tc>
        <w:tc>
          <w:tcPr>
            <w:tcW w:w="1393" w:type="dxa"/>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282</w:t>
            </w:r>
          </w:p>
        </w:tc>
        <w:tc>
          <w:tcPr>
            <w:tcW w:w="1025"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282</w:t>
            </w:r>
          </w:p>
        </w:tc>
        <w:tc>
          <w:tcPr>
            <w:tcW w:w="1250"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85.28 </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55.836</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6.49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0.39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0.06 </w:t>
            </w:r>
          </w:p>
        </w:tc>
        <w:tc>
          <w:tcPr>
            <w:tcW w:w="1178"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0.11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林溪镇</w:t>
            </w:r>
          </w:p>
        </w:tc>
        <w:tc>
          <w:tcPr>
            <w:tcW w:w="1393" w:type="dxa"/>
            <w:shd w:val="clear" w:color="auto" w:fill="auto"/>
            <w:tcMar>
              <w:top w:w="0" w:type="dxa"/>
              <w:left w:w="11" w:type="dxa"/>
              <w:bottom w:w="0" w:type="dxa"/>
              <w:right w:w="11" w:type="dxa"/>
            </w:tcMar>
            <w:vAlign w:val="bottom"/>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324</w:t>
            </w:r>
          </w:p>
        </w:tc>
        <w:tc>
          <w:tcPr>
            <w:tcW w:w="1025"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324</w:t>
            </w:r>
          </w:p>
        </w:tc>
        <w:tc>
          <w:tcPr>
            <w:tcW w:w="1250"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97.98 </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64.152</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7.46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0.45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0.07 </w:t>
            </w:r>
          </w:p>
        </w:tc>
        <w:tc>
          <w:tcPr>
            <w:tcW w:w="1178"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0.13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同乐苗族乡</w:t>
            </w:r>
          </w:p>
        </w:tc>
        <w:tc>
          <w:tcPr>
            <w:tcW w:w="139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470</w:t>
            </w:r>
          </w:p>
        </w:tc>
        <w:tc>
          <w:tcPr>
            <w:tcW w:w="1025"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470</w:t>
            </w:r>
          </w:p>
        </w:tc>
        <w:tc>
          <w:tcPr>
            <w:tcW w:w="1250"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142.13 </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93.06</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10.82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0.66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0.11 </w:t>
            </w:r>
          </w:p>
        </w:tc>
        <w:tc>
          <w:tcPr>
            <w:tcW w:w="1178"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0.19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梅林乡</w:t>
            </w:r>
          </w:p>
        </w:tc>
        <w:tc>
          <w:tcPr>
            <w:tcW w:w="139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200</w:t>
            </w:r>
          </w:p>
        </w:tc>
        <w:tc>
          <w:tcPr>
            <w:tcW w:w="15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113</w:t>
            </w:r>
          </w:p>
        </w:tc>
        <w:tc>
          <w:tcPr>
            <w:tcW w:w="1025"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313</w:t>
            </w:r>
          </w:p>
        </w:tc>
        <w:tc>
          <w:tcPr>
            <w:tcW w:w="1250"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94.65 </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61.974</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7.21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0.43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0.07 </w:t>
            </w:r>
          </w:p>
        </w:tc>
        <w:tc>
          <w:tcPr>
            <w:tcW w:w="1178"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0.13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富禄苗族乡</w:t>
            </w:r>
          </w:p>
        </w:tc>
        <w:tc>
          <w:tcPr>
            <w:tcW w:w="139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224</w:t>
            </w:r>
          </w:p>
        </w:tc>
        <w:tc>
          <w:tcPr>
            <w:tcW w:w="1025"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224</w:t>
            </w:r>
          </w:p>
        </w:tc>
        <w:tc>
          <w:tcPr>
            <w:tcW w:w="1250"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67.74 </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44.352</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5.16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0.31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0.05 </w:t>
            </w:r>
          </w:p>
        </w:tc>
        <w:tc>
          <w:tcPr>
            <w:tcW w:w="1178"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洋溪乡</w:t>
            </w:r>
          </w:p>
        </w:tc>
        <w:tc>
          <w:tcPr>
            <w:tcW w:w="139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203</w:t>
            </w:r>
          </w:p>
        </w:tc>
        <w:tc>
          <w:tcPr>
            <w:tcW w:w="1025"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203</w:t>
            </w:r>
          </w:p>
        </w:tc>
        <w:tc>
          <w:tcPr>
            <w:tcW w:w="1250"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61.39 </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40.194</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4.68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0.28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0.05 </w:t>
            </w:r>
          </w:p>
        </w:tc>
        <w:tc>
          <w:tcPr>
            <w:tcW w:w="1178"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良口乡</w:t>
            </w:r>
          </w:p>
        </w:tc>
        <w:tc>
          <w:tcPr>
            <w:tcW w:w="139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141</w:t>
            </w:r>
          </w:p>
        </w:tc>
        <w:tc>
          <w:tcPr>
            <w:tcW w:w="1025"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141</w:t>
            </w:r>
          </w:p>
        </w:tc>
        <w:tc>
          <w:tcPr>
            <w:tcW w:w="1250"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42.64 </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27.918</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3.25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0.20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0.03 </w:t>
            </w:r>
          </w:p>
        </w:tc>
        <w:tc>
          <w:tcPr>
            <w:tcW w:w="1178"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老堡乡</w:t>
            </w:r>
          </w:p>
        </w:tc>
        <w:tc>
          <w:tcPr>
            <w:tcW w:w="139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110</w:t>
            </w:r>
          </w:p>
        </w:tc>
        <w:tc>
          <w:tcPr>
            <w:tcW w:w="1025"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110</w:t>
            </w:r>
          </w:p>
        </w:tc>
        <w:tc>
          <w:tcPr>
            <w:tcW w:w="1250"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33.26 </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21.78</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2.53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0.15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0.03 </w:t>
            </w:r>
          </w:p>
        </w:tc>
        <w:tc>
          <w:tcPr>
            <w:tcW w:w="1178"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高基瑶族乡</w:t>
            </w:r>
          </w:p>
        </w:tc>
        <w:tc>
          <w:tcPr>
            <w:tcW w:w="139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34</w:t>
            </w:r>
          </w:p>
        </w:tc>
        <w:tc>
          <w:tcPr>
            <w:tcW w:w="1025"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34</w:t>
            </w:r>
          </w:p>
        </w:tc>
        <w:tc>
          <w:tcPr>
            <w:tcW w:w="1250"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10.28 </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6.732</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0.78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0.05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0.01 </w:t>
            </w:r>
          </w:p>
        </w:tc>
        <w:tc>
          <w:tcPr>
            <w:tcW w:w="1178"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和平乡</w:t>
            </w:r>
          </w:p>
        </w:tc>
        <w:tc>
          <w:tcPr>
            <w:tcW w:w="139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51</w:t>
            </w:r>
          </w:p>
        </w:tc>
        <w:tc>
          <w:tcPr>
            <w:tcW w:w="1025"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51</w:t>
            </w:r>
          </w:p>
        </w:tc>
        <w:tc>
          <w:tcPr>
            <w:tcW w:w="1250"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15.42 </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10.098</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1.17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0.07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0.01 </w:t>
            </w:r>
          </w:p>
        </w:tc>
        <w:tc>
          <w:tcPr>
            <w:tcW w:w="1178"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程村乡</w:t>
            </w:r>
          </w:p>
        </w:tc>
        <w:tc>
          <w:tcPr>
            <w:tcW w:w="139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5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23</w:t>
            </w:r>
          </w:p>
        </w:tc>
        <w:tc>
          <w:tcPr>
            <w:tcW w:w="1025"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23</w:t>
            </w:r>
          </w:p>
        </w:tc>
        <w:tc>
          <w:tcPr>
            <w:tcW w:w="1250"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6.96 </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4.554</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0.53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0.03 </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0.01 </w:t>
            </w:r>
          </w:p>
        </w:tc>
        <w:tc>
          <w:tcPr>
            <w:tcW w:w="1178"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8"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合计</w:t>
            </w:r>
          </w:p>
        </w:tc>
        <w:tc>
          <w:tcPr>
            <w:tcW w:w="139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200</w:t>
            </w:r>
          </w:p>
        </w:tc>
        <w:tc>
          <w:tcPr>
            <w:tcW w:w="15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2851</w:t>
            </w:r>
          </w:p>
        </w:tc>
        <w:tc>
          <w:tcPr>
            <w:tcW w:w="1025"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3051</w:t>
            </w:r>
          </w:p>
        </w:tc>
        <w:tc>
          <w:tcPr>
            <w:tcW w:w="1250"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922.6224</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604.098</w:t>
            </w:r>
          </w:p>
        </w:tc>
        <w:tc>
          <w:tcPr>
            <w:tcW w:w="1184"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70.26453</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4.2674</w:t>
            </w:r>
          </w:p>
        </w:tc>
        <w:tc>
          <w:tcPr>
            <w:tcW w:w="11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0.70373</w:t>
            </w:r>
          </w:p>
        </w:tc>
        <w:tc>
          <w:tcPr>
            <w:tcW w:w="1178"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1.2204</w:t>
            </w:r>
          </w:p>
        </w:tc>
      </w:tr>
    </w:tbl>
    <w:p>
      <w:pPr>
        <w:pStyle w:val="13"/>
        <w:keepNext w:val="0"/>
        <w:keepLines w:val="0"/>
        <w:pageBreakBefore w:val="0"/>
        <w:widowControl w:val="0"/>
        <w:kinsoku/>
        <w:wordWrap/>
        <w:overflowPunct/>
        <w:topLinePunct w:val="0"/>
        <w:autoSpaceDE w:val="0"/>
        <w:autoSpaceDN w:val="0"/>
        <w:bidi w:val="0"/>
        <w:adjustRightInd/>
        <w:snapToGrid/>
        <w:spacing w:after="0" w:afterLines="50"/>
        <w:textAlignment w:val="auto"/>
        <w:rPr>
          <w:rFonts w:hint="eastAsia" w:ascii="Times New Roman" w:hAnsi="Times New Roman" w:cs="Times New Roman"/>
          <w:color w:val="auto"/>
          <w:lang w:val="en-US" w:eastAsia="zh-CN"/>
        </w:rPr>
      </w:pPr>
    </w:p>
    <w:p>
      <w:pPr>
        <w:pStyle w:val="13"/>
        <w:keepNext w:val="0"/>
        <w:keepLines w:val="0"/>
        <w:pageBreakBefore w:val="0"/>
        <w:widowControl w:val="0"/>
        <w:kinsoku/>
        <w:wordWrap/>
        <w:overflowPunct/>
        <w:topLinePunct w:val="0"/>
        <w:autoSpaceDE w:val="0"/>
        <w:autoSpaceDN w:val="0"/>
        <w:bidi w:val="0"/>
        <w:adjustRightInd/>
        <w:snapToGrid/>
        <w:spacing w:after="0" w:afterLines="50"/>
        <w:textAlignment w:val="auto"/>
        <w:rPr>
          <w:rFonts w:hint="eastAsia" w:ascii="Times New Roman" w:hAnsi="Times New Roman" w:cs="Times New Roman"/>
          <w:color w:val="auto"/>
          <w:lang w:val="en-US" w:eastAsia="zh-CN"/>
        </w:rPr>
      </w:pPr>
    </w:p>
    <w:p>
      <w:pPr>
        <w:pStyle w:val="13"/>
        <w:keepNext w:val="0"/>
        <w:keepLines w:val="0"/>
        <w:pageBreakBefore w:val="0"/>
        <w:widowControl w:val="0"/>
        <w:kinsoku/>
        <w:wordWrap/>
        <w:overflowPunct/>
        <w:topLinePunct w:val="0"/>
        <w:autoSpaceDE w:val="0"/>
        <w:autoSpaceDN w:val="0"/>
        <w:bidi w:val="0"/>
        <w:adjustRightInd/>
        <w:snapToGrid/>
        <w:spacing w:after="0" w:afterLines="5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表2.5-13  </w:t>
      </w:r>
      <w:r>
        <w:rPr>
          <w:rFonts w:hint="default" w:ascii="Times New Roman" w:hAnsi="Times New Roman" w:cs="Times New Roman"/>
          <w:color w:val="auto"/>
          <w:lang w:val="en-US" w:eastAsia="zh-CN"/>
        </w:rPr>
        <w:t>三江侗族自治县</w:t>
      </w:r>
      <w:r>
        <w:rPr>
          <w:rFonts w:hint="eastAsia" w:ascii="Times New Roman" w:hAnsi="Times New Roman" w:cs="Times New Roman"/>
          <w:color w:val="auto"/>
          <w:lang w:val="en-US" w:eastAsia="zh-CN"/>
        </w:rPr>
        <w:t>家禽（鸡、鸭）</w:t>
      </w:r>
      <w:r>
        <w:rPr>
          <w:rFonts w:hint="default" w:ascii="Times New Roman" w:hAnsi="Times New Roman" w:cs="Times New Roman"/>
          <w:color w:val="auto"/>
          <w:lang w:val="en-US" w:eastAsia="zh-CN"/>
        </w:rPr>
        <w:t>养殖</w:t>
      </w:r>
      <w:r>
        <w:rPr>
          <w:rFonts w:hint="eastAsia" w:ascii="Times New Roman" w:hAnsi="Times New Roman" w:cs="Times New Roman"/>
          <w:color w:val="auto"/>
          <w:lang w:val="en-US" w:eastAsia="zh-CN"/>
        </w:rPr>
        <w:t>污染物产生情况</w:t>
      </w:r>
      <w:r>
        <w:rPr>
          <w:rFonts w:hint="default" w:ascii="Times New Roman" w:hAnsi="Times New Roman" w:cs="Times New Roman"/>
          <w:color w:val="auto"/>
          <w:lang w:val="en-US" w:eastAsia="zh-CN"/>
        </w:rPr>
        <w:t>表</w:t>
      </w:r>
    </w:p>
    <w:tbl>
      <w:tblPr>
        <w:tblStyle w:val="2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273"/>
        <w:gridCol w:w="1173"/>
        <w:gridCol w:w="1104"/>
        <w:gridCol w:w="1050"/>
        <w:gridCol w:w="1160"/>
        <w:gridCol w:w="1040"/>
        <w:gridCol w:w="1114"/>
        <w:gridCol w:w="966"/>
        <w:gridCol w:w="986"/>
        <w:gridCol w:w="961"/>
        <w:gridCol w:w="961"/>
        <w:gridCol w:w="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7" w:hRule="atLeast"/>
          <w:jc w:val="center"/>
        </w:trPr>
        <w:tc>
          <w:tcPr>
            <w:tcW w:w="498" w:type="pct"/>
            <w:vMerge w:val="restart"/>
            <w:shd w:val="clear" w:color="auto" w:fill="auto"/>
            <w:tcMar>
              <w:top w:w="0" w:type="dxa"/>
              <w:left w:w="11" w:type="dxa"/>
              <w:bottom w:w="0" w:type="dxa"/>
              <w:right w:w="11" w:type="dxa"/>
            </w:tcMar>
            <w:vAlign w:val="center"/>
          </w:tcPr>
          <w:p>
            <w:pPr>
              <w:pStyle w:val="34"/>
              <w:bidi w:val="0"/>
              <w:jc w:val="center"/>
              <w:rPr>
                <w:color w:val="auto"/>
              </w:rPr>
            </w:pPr>
            <w:r>
              <w:rPr>
                <w:rFonts w:hint="eastAsia" w:ascii="Times New Roman" w:hAnsi="Times New Roman" w:cs="Times New Roman"/>
                <w:b w:val="0"/>
                <w:bCs w:val="0"/>
                <w:color w:val="auto"/>
                <w:lang w:val="en-US" w:eastAsia="zh-CN"/>
              </w:rPr>
              <w:t>行政</w:t>
            </w:r>
            <w:r>
              <w:rPr>
                <w:rFonts w:hint="default" w:ascii="Times New Roman" w:hAnsi="Times New Roman" w:cs="Times New Roman"/>
                <w:b w:val="0"/>
                <w:bCs w:val="0"/>
                <w:color w:val="auto"/>
                <w:lang w:val="en-US" w:eastAsia="zh-CN"/>
              </w:rPr>
              <w:t>区域</w:t>
            </w:r>
          </w:p>
        </w:tc>
        <w:tc>
          <w:tcPr>
            <w:tcW w:w="891" w:type="pct"/>
            <w:gridSpan w:val="2"/>
            <w:shd w:val="clear" w:color="auto" w:fill="auto"/>
            <w:tcMar>
              <w:top w:w="0" w:type="dxa"/>
              <w:left w:w="11" w:type="dxa"/>
              <w:bottom w:w="0" w:type="dxa"/>
              <w:right w:w="11" w:type="dxa"/>
            </w:tcMar>
            <w:vAlign w:val="center"/>
          </w:tcPr>
          <w:p>
            <w:pPr>
              <w:pStyle w:val="34"/>
              <w:bidi w:val="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肉鸡</w:t>
            </w:r>
          </w:p>
        </w:tc>
        <w:tc>
          <w:tcPr>
            <w:tcW w:w="865" w:type="pct"/>
            <w:gridSpan w:val="2"/>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蛋鸡</w:t>
            </w:r>
          </w:p>
        </w:tc>
        <w:tc>
          <w:tcPr>
            <w:tcW w:w="843" w:type="pct"/>
            <w:gridSpan w:val="2"/>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肉鸭</w:t>
            </w:r>
          </w:p>
        </w:tc>
        <w:tc>
          <w:tcPr>
            <w:tcW w:w="378" w:type="pct"/>
            <w:vMerge w:val="restar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固体粪污</w:t>
            </w:r>
          </w:p>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c>
          <w:tcPr>
            <w:tcW w:w="386" w:type="pct"/>
            <w:vMerge w:val="restar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COD</w:t>
            </w:r>
          </w:p>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c>
          <w:tcPr>
            <w:tcW w:w="376" w:type="pct"/>
            <w:vMerge w:val="restar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总氮</w:t>
            </w:r>
          </w:p>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c>
          <w:tcPr>
            <w:tcW w:w="376" w:type="pct"/>
            <w:vMerge w:val="restar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氨氮</w:t>
            </w:r>
          </w:p>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c>
          <w:tcPr>
            <w:tcW w:w="383" w:type="pct"/>
            <w:vMerge w:val="restar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总磷</w:t>
            </w:r>
          </w:p>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7" w:hRule="atLeast"/>
          <w:jc w:val="center"/>
        </w:trPr>
        <w:tc>
          <w:tcPr>
            <w:tcW w:w="498" w:type="pct"/>
            <w:vMerge w:val="continue"/>
            <w:shd w:val="clear" w:color="auto" w:fill="auto"/>
            <w:tcMar>
              <w:top w:w="0" w:type="dxa"/>
              <w:left w:w="11" w:type="dxa"/>
              <w:bottom w:w="0" w:type="dxa"/>
              <w:right w:w="11" w:type="dxa"/>
            </w:tcMar>
            <w:vAlign w:val="center"/>
          </w:tcPr>
          <w:p>
            <w:pPr>
              <w:pStyle w:val="34"/>
              <w:bidi w:val="0"/>
              <w:ind w:firstLine="0" w:firstLineChars="0"/>
              <w:jc w:val="center"/>
              <w:rPr>
                <w:color w:val="auto"/>
              </w:rPr>
            </w:pPr>
          </w:p>
        </w:tc>
        <w:tc>
          <w:tcPr>
            <w:tcW w:w="459"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规模养殖场存栏量（羽）</w:t>
            </w:r>
          </w:p>
        </w:tc>
        <w:tc>
          <w:tcPr>
            <w:tcW w:w="432"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养殖户、养殖散户存栏量（羽）</w:t>
            </w:r>
          </w:p>
        </w:tc>
        <w:tc>
          <w:tcPr>
            <w:tcW w:w="411"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规模养殖场存栏量（羽）</w:t>
            </w:r>
          </w:p>
        </w:tc>
        <w:tc>
          <w:tcPr>
            <w:tcW w:w="454"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养殖户、养殖散户存栏量（羽）</w:t>
            </w:r>
          </w:p>
        </w:tc>
        <w:tc>
          <w:tcPr>
            <w:tcW w:w="407"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规模养殖场存栏量（羽）</w:t>
            </w:r>
          </w:p>
        </w:tc>
        <w:tc>
          <w:tcPr>
            <w:tcW w:w="436" w:type="pct"/>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养殖户、养殖散户存栏量（羽）</w:t>
            </w:r>
          </w:p>
        </w:tc>
        <w:tc>
          <w:tcPr>
            <w:tcW w:w="378" w:type="pct"/>
            <w:vMerge w:val="continue"/>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p>
        </w:tc>
        <w:tc>
          <w:tcPr>
            <w:tcW w:w="386" w:type="pct"/>
            <w:vMerge w:val="continue"/>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p>
        </w:tc>
        <w:tc>
          <w:tcPr>
            <w:tcW w:w="376" w:type="pct"/>
            <w:vMerge w:val="continue"/>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p>
        </w:tc>
        <w:tc>
          <w:tcPr>
            <w:tcW w:w="376" w:type="pct"/>
            <w:vMerge w:val="continue"/>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p>
        </w:tc>
        <w:tc>
          <w:tcPr>
            <w:tcW w:w="383" w:type="pct"/>
            <w:vMerge w:val="continue"/>
            <w:shd w:val="clear" w:color="auto" w:fill="auto"/>
            <w:tcMar>
              <w:top w:w="0" w:type="dxa"/>
              <w:left w:w="11" w:type="dxa"/>
              <w:bottom w:w="0" w:type="dxa"/>
              <w:right w:w="11" w:type="dxa"/>
            </w:tcMar>
            <w:vAlign w:val="center"/>
          </w:tcPr>
          <w:p>
            <w:pPr>
              <w:pStyle w:val="34"/>
              <w:bidi w:val="0"/>
              <w:ind w:firstLine="0" w:firstLineChars="0"/>
              <w:jc w:val="center"/>
              <w:rPr>
                <w:rFonts w:hint="eastAsia" w:ascii="Times New Roman" w:hAnsi="Times New Roman" w:cs="Times New Roman"/>
                <w:b w:val="0"/>
                <w:bCs w:val="0"/>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9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古宜镇</w:t>
            </w:r>
          </w:p>
        </w:tc>
        <w:tc>
          <w:tcPr>
            <w:tcW w:w="117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w:t>
            </w:r>
            <w:r>
              <w:rPr>
                <w:rFonts w:hint="eastAsia" w:ascii="Times New Roman" w:hAnsi="Times New Roman" w:cs="Times New Roman"/>
                <w:b w:val="0"/>
                <w:bCs w:val="0"/>
                <w:color w:val="auto"/>
                <w:lang w:val="en-US" w:eastAsia="zh-CN"/>
              </w:rPr>
              <w:t>60</w:t>
            </w:r>
            <w:r>
              <w:rPr>
                <w:rFonts w:hint="default" w:ascii="Times New Roman" w:hAnsi="Times New Roman" w:cs="Times New Roman"/>
                <w:b w:val="0"/>
                <w:bCs w:val="0"/>
                <w:color w:val="auto"/>
                <w:lang w:val="en-US" w:eastAsia="zh-CN"/>
              </w:rPr>
              <w:t>56</w:t>
            </w:r>
          </w:p>
        </w:tc>
        <w:tc>
          <w:tcPr>
            <w:tcW w:w="10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6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04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1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7943</w:t>
            </w:r>
          </w:p>
        </w:tc>
        <w:tc>
          <w:tcPr>
            <w:tcW w:w="9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1228.42 </w:t>
            </w:r>
          </w:p>
        </w:tc>
        <w:tc>
          <w:tcPr>
            <w:tcW w:w="9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51.00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3.40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0.10 </w:t>
            </w:r>
          </w:p>
        </w:tc>
        <w:tc>
          <w:tcPr>
            <w:tcW w:w="98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0.68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9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斗江镇</w:t>
            </w:r>
          </w:p>
        </w:tc>
        <w:tc>
          <w:tcPr>
            <w:tcW w:w="117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20000</w:t>
            </w:r>
          </w:p>
        </w:tc>
        <w:tc>
          <w:tcPr>
            <w:tcW w:w="11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16450</w:t>
            </w:r>
          </w:p>
        </w:tc>
        <w:tc>
          <w:tcPr>
            <w:tcW w:w="10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89</w:t>
            </w:r>
            <w:r>
              <w:rPr>
                <w:rFonts w:hint="default" w:ascii="Times New Roman" w:hAnsi="Times New Roman" w:cs="Times New Roman"/>
                <w:b w:val="0"/>
                <w:bCs w:val="0"/>
                <w:color w:val="auto"/>
                <w:lang w:val="en-US" w:eastAsia="zh-CN"/>
              </w:rPr>
              <w:t>500</w:t>
            </w:r>
          </w:p>
        </w:tc>
        <w:tc>
          <w:tcPr>
            <w:tcW w:w="116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04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1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5264</w:t>
            </w:r>
          </w:p>
        </w:tc>
        <w:tc>
          <w:tcPr>
            <w:tcW w:w="9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3969.07 </w:t>
            </w:r>
          </w:p>
        </w:tc>
        <w:tc>
          <w:tcPr>
            <w:tcW w:w="9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836.00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44.58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22.73 </w:t>
            </w:r>
          </w:p>
        </w:tc>
        <w:tc>
          <w:tcPr>
            <w:tcW w:w="98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10.60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9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丹洲镇</w:t>
            </w:r>
          </w:p>
        </w:tc>
        <w:tc>
          <w:tcPr>
            <w:tcW w:w="117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22132</w:t>
            </w:r>
          </w:p>
        </w:tc>
        <w:tc>
          <w:tcPr>
            <w:tcW w:w="10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6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04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1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20179</w:t>
            </w:r>
          </w:p>
        </w:tc>
        <w:tc>
          <w:tcPr>
            <w:tcW w:w="9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1917.86 </w:t>
            </w:r>
          </w:p>
        </w:tc>
        <w:tc>
          <w:tcPr>
            <w:tcW w:w="9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63.47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4.23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0.13 </w:t>
            </w:r>
          </w:p>
        </w:tc>
        <w:tc>
          <w:tcPr>
            <w:tcW w:w="98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0.85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9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独峒镇</w:t>
            </w:r>
          </w:p>
        </w:tc>
        <w:tc>
          <w:tcPr>
            <w:tcW w:w="117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21259</w:t>
            </w:r>
          </w:p>
        </w:tc>
        <w:tc>
          <w:tcPr>
            <w:tcW w:w="10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6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04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1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6631</w:t>
            </w:r>
          </w:p>
        </w:tc>
        <w:tc>
          <w:tcPr>
            <w:tcW w:w="9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1012.05 </w:t>
            </w:r>
          </w:p>
        </w:tc>
        <w:tc>
          <w:tcPr>
            <w:tcW w:w="9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41.84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2.79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0.08 </w:t>
            </w:r>
          </w:p>
        </w:tc>
        <w:tc>
          <w:tcPr>
            <w:tcW w:w="98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0.56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9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八江镇</w:t>
            </w:r>
          </w:p>
        </w:tc>
        <w:tc>
          <w:tcPr>
            <w:tcW w:w="117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23115</w:t>
            </w:r>
          </w:p>
        </w:tc>
        <w:tc>
          <w:tcPr>
            <w:tcW w:w="10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6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04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1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7561</w:t>
            </w:r>
          </w:p>
        </w:tc>
        <w:tc>
          <w:tcPr>
            <w:tcW w:w="9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1123.26 </w:t>
            </w:r>
          </w:p>
        </w:tc>
        <w:tc>
          <w:tcPr>
            <w:tcW w:w="9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46.01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3.07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0.09 </w:t>
            </w:r>
          </w:p>
        </w:tc>
        <w:tc>
          <w:tcPr>
            <w:tcW w:w="98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0.61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9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林溪镇</w:t>
            </w:r>
          </w:p>
        </w:tc>
        <w:tc>
          <w:tcPr>
            <w:tcW w:w="117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19945</w:t>
            </w:r>
          </w:p>
        </w:tc>
        <w:tc>
          <w:tcPr>
            <w:tcW w:w="10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6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04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30000</w:t>
            </w:r>
          </w:p>
        </w:tc>
        <w:tc>
          <w:tcPr>
            <w:tcW w:w="111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7113</w:t>
            </w:r>
          </w:p>
        </w:tc>
        <w:tc>
          <w:tcPr>
            <w:tcW w:w="9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2927.79 </w:t>
            </w:r>
          </w:p>
        </w:tc>
        <w:tc>
          <w:tcPr>
            <w:tcW w:w="9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91.26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4.99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0.11 </w:t>
            </w:r>
          </w:p>
        </w:tc>
        <w:tc>
          <w:tcPr>
            <w:tcW w:w="98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0.57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9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同乐苗族乡</w:t>
            </w:r>
          </w:p>
        </w:tc>
        <w:tc>
          <w:tcPr>
            <w:tcW w:w="117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31879</w:t>
            </w:r>
          </w:p>
        </w:tc>
        <w:tc>
          <w:tcPr>
            <w:tcW w:w="10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6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04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1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7879</w:t>
            </w:r>
          </w:p>
        </w:tc>
        <w:tc>
          <w:tcPr>
            <w:tcW w:w="9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1383.22 </w:t>
            </w:r>
          </w:p>
        </w:tc>
        <w:tc>
          <w:tcPr>
            <w:tcW w:w="9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59.64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3.98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0.12 </w:t>
            </w:r>
          </w:p>
        </w:tc>
        <w:tc>
          <w:tcPr>
            <w:tcW w:w="98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0.80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9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梅林乡</w:t>
            </w:r>
          </w:p>
        </w:tc>
        <w:tc>
          <w:tcPr>
            <w:tcW w:w="117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13865</w:t>
            </w:r>
          </w:p>
        </w:tc>
        <w:tc>
          <w:tcPr>
            <w:tcW w:w="10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6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04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1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3361</w:t>
            </w:r>
          </w:p>
        </w:tc>
        <w:tc>
          <w:tcPr>
            <w:tcW w:w="9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597.32 </w:t>
            </w:r>
          </w:p>
        </w:tc>
        <w:tc>
          <w:tcPr>
            <w:tcW w:w="9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25.84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1.72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0.05 </w:t>
            </w:r>
          </w:p>
        </w:tc>
        <w:tc>
          <w:tcPr>
            <w:tcW w:w="98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0.34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9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富禄苗族乡</w:t>
            </w:r>
          </w:p>
        </w:tc>
        <w:tc>
          <w:tcPr>
            <w:tcW w:w="117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24448</w:t>
            </w:r>
          </w:p>
        </w:tc>
        <w:tc>
          <w:tcPr>
            <w:tcW w:w="10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6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04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1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5672</w:t>
            </w:r>
          </w:p>
        </w:tc>
        <w:tc>
          <w:tcPr>
            <w:tcW w:w="9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1036.68 </w:t>
            </w:r>
          </w:p>
        </w:tc>
        <w:tc>
          <w:tcPr>
            <w:tcW w:w="9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45.18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3.01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0.09 </w:t>
            </w:r>
          </w:p>
        </w:tc>
        <w:tc>
          <w:tcPr>
            <w:tcW w:w="98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9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洋溪乡</w:t>
            </w:r>
          </w:p>
        </w:tc>
        <w:tc>
          <w:tcPr>
            <w:tcW w:w="117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15449</w:t>
            </w:r>
          </w:p>
        </w:tc>
        <w:tc>
          <w:tcPr>
            <w:tcW w:w="10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6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04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1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6994</w:t>
            </w:r>
          </w:p>
        </w:tc>
        <w:tc>
          <w:tcPr>
            <w:tcW w:w="9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877.07 </w:t>
            </w:r>
          </w:p>
        </w:tc>
        <w:tc>
          <w:tcPr>
            <w:tcW w:w="9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33.66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2.24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0.07 </w:t>
            </w:r>
          </w:p>
        </w:tc>
        <w:tc>
          <w:tcPr>
            <w:tcW w:w="98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9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良口乡</w:t>
            </w:r>
          </w:p>
        </w:tc>
        <w:tc>
          <w:tcPr>
            <w:tcW w:w="117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20008</w:t>
            </w:r>
          </w:p>
        </w:tc>
        <w:tc>
          <w:tcPr>
            <w:tcW w:w="10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6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04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1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5771</w:t>
            </w:r>
          </w:p>
        </w:tc>
        <w:tc>
          <w:tcPr>
            <w:tcW w:w="9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921.91 </w:t>
            </w:r>
          </w:p>
        </w:tc>
        <w:tc>
          <w:tcPr>
            <w:tcW w:w="9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38.67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2.58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0.08 </w:t>
            </w:r>
          </w:p>
        </w:tc>
        <w:tc>
          <w:tcPr>
            <w:tcW w:w="98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0.52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9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老堡乡</w:t>
            </w:r>
          </w:p>
        </w:tc>
        <w:tc>
          <w:tcPr>
            <w:tcW w:w="117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8977</w:t>
            </w:r>
          </w:p>
        </w:tc>
        <w:tc>
          <w:tcPr>
            <w:tcW w:w="10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6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04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1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4481</w:t>
            </w:r>
          </w:p>
        </w:tc>
        <w:tc>
          <w:tcPr>
            <w:tcW w:w="9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536.79 </w:t>
            </w:r>
          </w:p>
        </w:tc>
        <w:tc>
          <w:tcPr>
            <w:tcW w:w="9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20.19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1.35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0.04 </w:t>
            </w:r>
          </w:p>
        </w:tc>
        <w:tc>
          <w:tcPr>
            <w:tcW w:w="98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0.27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9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高基瑶族乡</w:t>
            </w:r>
          </w:p>
        </w:tc>
        <w:tc>
          <w:tcPr>
            <w:tcW w:w="117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14548</w:t>
            </w:r>
          </w:p>
        </w:tc>
        <w:tc>
          <w:tcPr>
            <w:tcW w:w="10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6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04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1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2221</w:t>
            </w:r>
          </w:p>
        </w:tc>
        <w:tc>
          <w:tcPr>
            <w:tcW w:w="9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541.75 </w:t>
            </w:r>
          </w:p>
        </w:tc>
        <w:tc>
          <w:tcPr>
            <w:tcW w:w="9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25.15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1.68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0.05 </w:t>
            </w:r>
          </w:p>
        </w:tc>
        <w:tc>
          <w:tcPr>
            <w:tcW w:w="98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0.34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9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和平乡</w:t>
            </w:r>
          </w:p>
        </w:tc>
        <w:tc>
          <w:tcPr>
            <w:tcW w:w="117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16561</w:t>
            </w:r>
          </w:p>
        </w:tc>
        <w:tc>
          <w:tcPr>
            <w:tcW w:w="10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6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04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1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2292</w:t>
            </w:r>
          </w:p>
        </w:tc>
        <w:tc>
          <w:tcPr>
            <w:tcW w:w="9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601.32 </w:t>
            </w:r>
          </w:p>
        </w:tc>
        <w:tc>
          <w:tcPr>
            <w:tcW w:w="9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28.28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1.89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0.06 </w:t>
            </w:r>
          </w:p>
        </w:tc>
        <w:tc>
          <w:tcPr>
            <w:tcW w:w="98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0.38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49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程村乡</w:t>
            </w:r>
          </w:p>
        </w:tc>
        <w:tc>
          <w:tcPr>
            <w:tcW w:w="117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8795</w:t>
            </w:r>
          </w:p>
        </w:tc>
        <w:tc>
          <w:tcPr>
            <w:tcW w:w="10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6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04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11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2297</w:t>
            </w:r>
          </w:p>
        </w:tc>
        <w:tc>
          <w:tcPr>
            <w:tcW w:w="9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389.64 </w:t>
            </w:r>
          </w:p>
        </w:tc>
        <w:tc>
          <w:tcPr>
            <w:tcW w:w="9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16.64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1.11 </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0.03 </w:t>
            </w:r>
          </w:p>
        </w:tc>
        <w:tc>
          <w:tcPr>
            <w:tcW w:w="98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0.22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98" w:type="pct"/>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合计</w:t>
            </w:r>
          </w:p>
        </w:tc>
        <w:tc>
          <w:tcPr>
            <w:tcW w:w="1173"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20000</w:t>
            </w:r>
          </w:p>
        </w:tc>
        <w:tc>
          <w:tcPr>
            <w:tcW w:w="110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283487</w:t>
            </w:r>
          </w:p>
        </w:tc>
        <w:tc>
          <w:tcPr>
            <w:tcW w:w="105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89500</w:t>
            </w:r>
          </w:p>
        </w:tc>
        <w:tc>
          <w:tcPr>
            <w:tcW w:w="116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0</w:t>
            </w:r>
          </w:p>
        </w:tc>
        <w:tc>
          <w:tcPr>
            <w:tcW w:w="104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30000</w:t>
            </w:r>
          </w:p>
        </w:tc>
        <w:tc>
          <w:tcPr>
            <w:tcW w:w="1114"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95659</w:t>
            </w:r>
          </w:p>
        </w:tc>
        <w:tc>
          <w:tcPr>
            <w:tcW w:w="96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19064.136</w:t>
            </w:r>
          </w:p>
        </w:tc>
        <w:tc>
          <w:tcPr>
            <w:tcW w:w="986"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1422.816</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82.6066</w:t>
            </w:r>
          </w:p>
        </w:tc>
        <w:tc>
          <w:tcPr>
            <w:tcW w:w="961"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23.827338</w:t>
            </w:r>
          </w:p>
        </w:tc>
        <w:tc>
          <w:tcPr>
            <w:tcW w:w="980" w:type="dxa"/>
            <w:shd w:val="clear" w:color="auto" w:fill="auto"/>
            <w:tcMar>
              <w:top w:w="0" w:type="dxa"/>
              <w:left w:w="11" w:type="dxa"/>
              <w:bottom w:w="0" w:type="dxa"/>
              <w:right w:w="11" w:type="dxa"/>
            </w:tcMar>
            <w:vAlign w:val="center"/>
          </w:tcPr>
          <w:p>
            <w:pPr>
              <w:pStyle w:val="34"/>
              <w:bidi w:val="0"/>
              <w:ind w:firstLine="0" w:firstLineChars="0"/>
              <w:jc w:val="center"/>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17.77192</w:t>
            </w:r>
          </w:p>
        </w:tc>
      </w:tr>
    </w:tbl>
    <w:p>
      <w:pPr>
        <w:ind w:left="0" w:leftChars="0" w:firstLine="560" w:firstLineChars="200"/>
        <w:rPr>
          <w:rFonts w:hint="default" w:ascii="Times New Roman" w:hAnsi="Times New Roman" w:cs="Times New Roman"/>
          <w:color w:val="auto"/>
          <w:lang w:val="en-US" w:eastAsia="zh-CN"/>
        </w:rPr>
        <w:sectPr>
          <w:pgSz w:w="16838" w:h="11911" w:orient="landscape"/>
          <w:pgMar w:top="1587" w:right="2098" w:bottom="1474" w:left="1984" w:header="850" w:footer="1587" w:gutter="0"/>
          <w:pgBorders>
            <w:top w:val="none" w:sz="0" w:space="0"/>
            <w:left w:val="none" w:sz="0" w:space="0"/>
            <w:bottom w:val="none" w:sz="0" w:space="0"/>
            <w:right w:val="none" w:sz="0" w:space="0"/>
          </w:pgBorders>
          <w:pgNumType w:fmt="numberInDash"/>
          <w:cols w:space="0" w:num="1"/>
          <w:rtlGutter w:val="0"/>
          <w:docGrid w:linePitch="0" w:charSpace="0"/>
        </w:sectPr>
      </w:pPr>
    </w:p>
    <w:p>
      <w:pPr>
        <w:pStyle w:val="13"/>
        <w:keepNext w:val="0"/>
        <w:keepLines w:val="0"/>
        <w:pageBreakBefore w:val="0"/>
        <w:widowControl w:val="0"/>
        <w:kinsoku/>
        <w:wordWrap/>
        <w:overflowPunct/>
        <w:topLinePunct w:val="0"/>
        <w:autoSpaceDE w:val="0"/>
        <w:autoSpaceDN w:val="0"/>
        <w:bidi w:val="0"/>
        <w:adjustRightInd/>
        <w:snapToGrid/>
        <w:spacing w:after="0" w:afterLines="50" w:line="360" w:lineRule="auto"/>
        <w:textAlignment w:val="auto"/>
        <w:rPr>
          <w:color w:val="auto"/>
        </w:rPr>
      </w:pPr>
      <w:r>
        <w:rPr>
          <w:color w:val="auto"/>
        </w:rPr>
        <w:drawing>
          <wp:inline distT="0" distB="0" distL="114300" distR="114300">
            <wp:extent cx="5619115" cy="2439035"/>
            <wp:effectExtent l="4445" t="4445" r="15240" b="1397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图2.5-5  不同畜种畜禽粪便产生情况图</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0" w:firstLineChars="0"/>
        <w:jc w:val="center"/>
        <w:textAlignment w:val="auto"/>
        <w:rPr>
          <w:color w:val="auto"/>
        </w:rPr>
      </w:pPr>
      <w:r>
        <w:rPr>
          <w:color w:val="auto"/>
        </w:rPr>
        <w:drawing>
          <wp:inline distT="0" distB="0" distL="114300" distR="114300">
            <wp:extent cx="4826000" cy="2217420"/>
            <wp:effectExtent l="5080" t="4445" r="7620" b="6985"/>
            <wp:docPr id="1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0" w:firstLineChars="0"/>
        <w:jc w:val="center"/>
        <w:textAlignment w:val="auto"/>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图2.5-6  不同畜种畜禽粪便产生量占比图</w:t>
      </w:r>
    </w:p>
    <w:p>
      <w:pPr>
        <w:bidi w:val="0"/>
        <w:ind w:left="0" w:leftChars="0" w:firstLine="56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从</w:t>
      </w:r>
      <w:r>
        <w:rPr>
          <w:rFonts w:hint="eastAsia" w:ascii="Times New Roman" w:hAnsi="Times New Roman" w:cs="Times New Roman"/>
          <w:color w:val="auto"/>
          <w:sz w:val="28"/>
          <w:szCs w:val="28"/>
          <w:lang w:val="en-US" w:eastAsia="zh-CN" w:bidi="zh-CN"/>
        </w:rPr>
        <w:t>图2.5-5、图2.5-6</w:t>
      </w:r>
      <w:r>
        <w:rPr>
          <w:rFonts w:hint="default" w:ascii="Times New Roman" w:hAnsi="Times New Roman" w:cs="Times New Roman"/>
          <w:color w:val="auto"/>
          <w:lang w:val="en-US" w:eastAsia="zh-CN"/>
        </w:rPr>
        <w:t>可知，各类畜禽粪污产生量合计为</w:t>
      </w:r>
      <w:r>
        <w:rPr>
          <w:rFonts w:hint="eastAsia" w:ascii="Times New Roman" w:hAnsi="Times New Roman" w:cs="Times New Roman"/>
          <w:color w:val="auto"/>
          <w:lang w:val="en-US" w:eastAsia="zh-CN"/>
        </w:rPr>
        <w:t>126189.92</w:t>
      </w:r>
      <w:r>
        <w:rPr>
          <w:rFonts w:hint="default" w:ascii="Times New Roman" w:hAnsi="Times New Roman" w:cs="Times New Roman"/>
          <w:color w:val="auto"/>
          <w:lang w:val="en-US" w:eastAsia="zh-CN"/>
        </w:rPr>
        <w:t>吨/年，粪便产生量主要来源于</w:t>
      </w:r>
      <w:r>
        <w:rPr>
          <w:rFonts w:hint="eastAsia" w:ascii="Times New Roman" w:hAnsi="Times New Roman" w:cs="Times New Roman"/>
          <w:color w:val="auto"/>
          <w:lang w:val="en-US" w:eastAsia="zh-CN"/>
        </w:rPr>
        <w:t>肉牛</w:t>
      </w:r>
      <w:r>
        <w:rPr>
          <w:rFonts w:hint="default" w:ascii="Times New Roman" w:hAnsi="Times New Roman" w:cs="Times New Roman"/>
          <w:color w:val="auto"/>
          <w:lang w:val="en-US" w:eastAsia="zh-CN"/>
        </w:rPr>
        <w:t>，占比</w:t>
      </w:r>
      <w:r>
        <w:rPr>
          <w:rFonts w:hint="eastAsia" w:ascii="Times New Roman" w:hAnsi="Times New Roman" w:cs="Times New Roman"/>
          <w:color w:val="auto"/>
          <w:lang w:val="en-US" w:eastAsia="zh-CN"/>
        </w:rPr>
        <w:t>68.68</w:t>
      </w:r>
      <w:r>
        <w:rPr>
          <w:rFonts w:hint="default" w:ascii="Times New Roman" w:hAnsi="Times New Roman" w:cs="Times New Roman"/>
          <w:color w:val="auto"/>
          <w:lang w:val="en-US" w:eastAsia="zh-CN"/>
        </w:rPr>
        <w:t>%，其次是</w:t>
      </w:r>
      <w:r>
        <w:rPr>
          <w:rFonts w:hint="eastAsia" w:ascii="Times New Roman" w:hAnsi="Times New Roman" w:cs="Times New Roman"/>
          <w:color w:val="auto"/>
          <w:lang w:val="en-US" w:eastAsia="zh-CN"/>
        </w:rPr>
        <w:t>生猪</w:t>
      </w:r>
      <w:r>
        <w:rPr>
          <w:rFonts w:hint="default" w:ascii="Times New Roman" w:hAnsi="Times New Roman" w:cs="Times New Roman"/>
          <w:color w:val="auto"/>
          <w:lang w:val="en-US" w:eastAsia="zh-CN"/>
        </w:rPr>
        <w:t>，占比</w:t>
      </w:r>
      <w:r>
        <w:rPr>
          <w:rFonts w:hint="eastAsia" w:ascii="Times New Roman" w:hAnsi="Times New Roman" w:cs="Times New Roman"/>
          <w:color w:val="auto"/>
          <w:lang w:val="en-US" w:eastAsia="zh-CN"/>
        </w:rPr>
        <w:t>16.90</w:t>
      </w:r>
      <w:r>
        <w:rPr>
          <w:rFonts w:hint="default" w:ascii="Times New Roman" w:hAnsi="Times New Roman" w:cs="Times New Roman"/>
          <w:color w:val="auto"/>
          <w:lang w:val="en-US" w:eastAsia="zh-CN"/>
        </w:rPr>
        <w:t>%，最后依次为肉</w:t>
      </w:r>
      <w:r>
        <w:rPr>
          <w:rFonts w:hint="eastAsia" w:ascii="Times New Roman" w:hAnsi="Times New Roman" w:cs="Times New Roman"/>
          <w:color w:val="auto"/>
          <w:lang w:val="en-US" w:eastAsia="zh-CN"/>
        </w:rPr>
        <w:t>鸡</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肉鸭、</w:t>
      </w:r>
      <w:r>
        <w:rPr>
          <w:rFonts w:hint="default" w:ascii="Times New Roman" w:hAnsi="Times New Roman" w:cs="Times New Roman"/>
          <w:color w:val="auto"/>
          <w:lang w:val="en-US" w:eastAsia="zh-CN"/>
        </w:rPr>
        <w:t>蛋鸡</w:t>
      </w:r>
      <w:r>
        <w:rPr>
          <w:rFonts w:hint="eastAsia" w:ascii="Times New Roman" w:hAnsi="Times New Roman" w:cs="Times New Roman"/>
          <w:color w:val="auto"/>
          <w:lang w:val="en-US" w:eastAsia="zh-CN"/>
        </w:rPr>
        <w:t>、肉羊</w:t>
      </w:r>
      <w:r>
        <w:rPr>
          <w:rFonts w:hint="default" w:ascii="Times New Roman" w:hAnsi="Times New Roman" w:cs="Times New Roman"/>
          <w:color w:val="auto"/>
          <w:lang w:val="en-US" w:eastAsia="zh-CN"/>
        </w:rPr>
        <w:t>。</w:t>
      </w:r>
    </w:p>
    <w:p>
      <w:pPr>
        <w:pStyle w:val="13"/>
        <w:keepNext w:val="0"/>
        <w:keepLines w:val="0"/>
        <w:pageBreakBefore w:val="0"/>
        <w:widowControl w:val="0"/>
        <w:kinsoku/>
        <w:wordWrap/>
        <w:overflowPunct/>
        <w:topLinePunct w:val="0"/>
        <w:autoSpaceDE w:val="0"/>
        <w:autoSpaceDN w:val="0"/>
        <w:bidi w:val="0"/>
        <w:adjustRightInd/>
        <w:snapToGrid/>
        <w:spacing w:after="0" w:afterLines="50"/>
        <w:textAlignment w:val="auto"/>
        <w:rPr>
          <w:rFonts w:hint="eastAsia" w:ascii="Times New Roman" w:hAnsi="Times New Roman" w:cs="Times New Roman"/>
          <w:color w:val="auto"/>
          <w:lang w:val="en-US" w:eastAsia="zh-CN"/>
        </w:rPr>
      </w:pPr>
    </w:p>
    <w:p>
      <w:pPr>
        <w:pStyle w:val="13"/>
        <w:keepNext w:val="0"/>
        <w:keepLines w:val="0"/>
        <w:pageBreakBefore w:val="0"/>
        <w:widowControl w:val="0"/>
        <w:kinsoku/>
        <w:wordWrap/>
        <w:overflowPunct/>
        <w:topLinePunct w:val="0"/>
        <w:autoSpaceDE w:val="0"/>
        <w:autoSpaceDN w:val="0"/>
        <w:bidi w:val="0"/>
        <w:adjustRightInd/>
        <w:snapToGrid/>
        <w:spacing w:after="0" w:afterLines="50"/>
        <w:textAlignment w:val="auto"/>
        <w:rPr>
          <w:rFonts w:hint="eastAsia" w:ascii="Times New Roman" w:hAnsi="Times New Roman" w:cs="Times New Roman"/>
          <w:color w:val="auto"/>
          <w:lang w:val="en-US" w:eastAsia="zh-CN"/>
        </w:rPr>
      </w:pPr>
    </w:p>
    <w:p>
      <w:pPr>
        <w:pStyle w:val="13"/>
        <w:keepNext w:val="0"/>
        <w:keepLines w:val="0"/>
        <w:pageBreakBefore w:val="0"/>
        <w:widowControl w:val="0"/>
        <w:kinsoku/>
        <w:wordWrap/>
        <w:overflowPunct/>
        <w:topLinePunct w:val="0"/>
        <w:autoSpaceDE w:val="0"/>
        <w:autoSpaceDN w:val="0"/>
        <w:bidi w:val="0"/>
        <w:adjustRightInd/>
        <w:snapToGrid/>
        <w:spacing w:after="0" w:afterLines="50"/>
        <w:textAlignment w:val="auto"/>
        <w:rPr>
          <w:rFonts w:hint="eastAsia" w:ascii="Times New Roman" w:hAnsi="Times New Roman" w:cs="Times New Roman"/>
          <w:color w:val="auto"/>
          <w:lang w:val="en-US" w:eastAsia="zh-CN"/>
        </w:rPr>
      </w:pPr>
    </w:p>
    <w:p>
      <w:pPr>
        <w:pStyle w:val="13"/>
        <w:keepNext w:val="0"/>
        <w:keepLines w:val="0"/>
        <w:pageBreakBefore w:val="0"/>
        <w:widowControl w:val="0"/>
        <w:kinsoku/>
        <w:wordWrap/>
        <w:overflowPunct/>
        <w:topLinePunct w:val="0"/>
        <w:autoSpaceDE w:val="0"/>
        <w:autoSpaceDN w:val="0"/>
        <w:bidi w:val="0"/>
        <w:adjustRightInd/>
        <w:snapToGrid/>
        <w:spacing w:after="0" w:afterLines="5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表2.5-14   </w:t>
      </w:r>
      <w:r>
        <w:rPr>
          <w:rFonts w:hint="default" w:ascii="Times New Roman" w:hAnsi="Times New Roman" w:cs="Times New Roman"/>
          <w:color w:val="auto"/>
          <w:lang w:val="en-US" w:eastAsia="zh-CN"/>
        </w:rPr>
        <w:t>三江侗族自治县</w:t>
      </w:r>
      <w:r>
        <w:rPr>
          <w:rFonts w:hint="eastAsia" w:ascii="Times New Roman" w:hAnsi="Times New Roman" w:cs="Times New Roman"/>
          <w:color w:val="auto"/>
          <w:lang w:val="en-US" w:eastAsia="zh-CN"/>
        </w:rPr>
        <w:t>畜禽</w:t>
      </w:r>
      <w:r>
        <w:rPr>
          <w:rFonts w:hint="default" w:ascii="Times New Roman" w:hAnsi="Times New Roman" w:cs="Times New Roman"/>
          <w:color w:val="auto"/>
          <w:lang w:val="en-US" w:eastAsia="zh-CN"/>
        </w:rPr>
        <w:t>养殖</w:t>
      </w:r>
      <w:r>
        <w:rPr>
          <w:rFonts w:hint="eastAsia" w:ascii="Times New Roman" w:hAnsi="Times New Roman" w:cs="Times New Roman"/>
          <w:color w:val="auto"/>
          <w:lang w:val="en-US" w:eastAsia="zh-CN"/>
        </w:rPr>
        <w:t>污染物产生情况汇总</w:t>
      </w:r>
      <w:r>
        <w:rPr>
          <w:rFonts w:hint="default" w:ascii="Times New Roman" w:hAnsi="Times New Roman" w:cs="Times New Roman"/>
          <w:color w:val="auto"/>
          <w:lang w:val="en-US" w:eastAsia="zh-CN"/>
        </w:rPr>
        <w:t>表</w:t>
      </w:r>
    </w:p>
    <w:tbl>
      <w:tblPr>
        <w:tblStyle w:val="2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719"/>
        <w:gridCol w:w="1383"/>
        <w:gridCol w:w="1356"/>
        <w:gridCol w:w="1176"/>
        <w:gridCol w:w="1145"/>
        <w:gridCol w:w="1145"/>
        <w:gridCol w:w="1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7" w:hRule="atLeast"/>
          <w:jc w:val="center"/>
        </w:trPr>
        <w:tc>
          <w:tcPr>
            <w:tcW w:w="945" w:type="pct"/>
            <w:shd w:val="clear" w:color="auto" w:fill="auto"/>
            <w:tcMar>
              <w:top w:w="0" w:type="dxa"/>
              <w:left w:w="11" w:type="dxa"/>
              <w:bottom w:w="0" w:type="dxa"/>
              <w:right w:w="11" w:type="dxa"/>
            </w:tcMar>
            <w:vAlign w:val="center"/>
          </w:tcPr>
          <w:p>
            <w:pPr>
              <w:pStyle w:val="34"/>
              <w:bidi w:val="0"/>
              <w:rPr>
                <w:color w:val="auto"/>
              </w:rPr>
            </w:pPr>
            <w:r>
              <w:rPr>
                <w:rFonts w:hint="eastAsia" w:ascii="Times New Roman" w:hAnsi="Times New Roman" w:cs="Times New Roman"/>
                <w:b w:val="0"/>
                <w:bCs w:val="0"/>
                <w:color w:val="auto"/>
                <w:lang w:val="en-US" w:eastAsia="zh-CN"/>
              </w:rPr>
              <w:t>行政</w:t>
            </w:r>
            <w:r>
              <w:rPr>
                <w:rFonts w:hint="default" w:ascii="Times New Roman" w:hAnsi="Times New Roman" w:cs="Times New Roman"/>
                <w:b w:val="0"/>
                <w:bCs w:val="0"/>
                <w:color w:val="auto"/>
                <w:lang w:val="en-US" w:eastAsia="zh-CN"/>
              </w:rPr>
              <w:t>区域</w:t>
            </w:r>
          </w:p>
        </w:tc>
        <w:tc>
          <w:tcPr>
            <w:tcW w:w="760"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固体粪污</w:t>
            </w:r>
          </w:p>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（t/a）</w:t>
            </w:r>
          </w:p>
        </w:tc>
        <w:tc>
          <w:tcPr>
            <w:tcW w:w="7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尿液</w:t>
            </w:r>
          </w:p>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lang w:val="en-US" w:eastAsia="zh-CN"/>
              </w:rPr>
              <w:t>（t/a）</w:t>
            </w:r>
          </w:p>
        </w:tc>
        <w:tc>
          <w:tcPr>
            <w:tcW w:w="646"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COD</w:t>
            </w:r>
          </w:p>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c>
          <w:tcPr>
            <w:tcW w:w="629"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总氮</w:t>
            </w:r>
          </w:p>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c>
          <w:tcPr>
            <w:tcW w:w="62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氨氮</w:t>
            </w:r>
          </w:p>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c>
          <w:tcPr>
            <w:tcW w:w="64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总磷</w:t>
            </w:r>
          </w:p>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9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古宜镇</w:t>
            </w:r>
          </w:p>
        </w:tc>
        <w:tc>
          <w:tcPr>
            <w:tcW w:w="1349"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9068.11 </w:t>
            </w:r>
          </w:p>
        </w:tc>
        <w:tc>
          <w:tcPr>
            <w:tcW w:w="1322"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6538.09 </w:t>
            </w:r>
          </w:p>
        </w:tc>
        <w:tc>
          <w:tcPr>
            <w:tcW w:w="114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2461.06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84.93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7.30 </w:t>
            </w:r>
          </w:p>
        </w:tc>
        <w:tc>
          <w:tcPr>
            <w:tcW w:w="1141"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23.01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9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斗江镇</w:t>
            </w:r>
          </w:p>
        </w:tc>
        <w:tc>
          <w:tcPr>
            <w:tcW w:w="1349"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16109.51 </w:t>
            </w:r>
          </w:p>
        </w:tc>
        <w:tc>
          <w:tcPr>
            <w:tcW w:w="1322"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19373.65 </w:t>
            </w:r>
          </w:p>
        </w:tc>
        <w:tc>
          <w:tcPr>
            <w:tcW w:w="114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3869.74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174.59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39.52 </w:t>
            </w:r>
          </w:p>
        </w:tc>
        <w:tc>
          <w:tcPr>
            <w:tcW w:w="1141"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47.17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9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丹洲镇</w:t>
            </w:r>
          </w:p>
        </w:tc>
        <w:tc>
          <w:tcPr>
            <w:tcW w:w="1349"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7077.68 </w:t>
            </w:r>
          </w:p>
        </w:tc>
        <w:tc>
          <w:tcPr>
            <w:tcW w:w="1322"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6306.65 </w:t>
            </w:r>
          </w:p>
        </w:tc>
        <w:tc>
          <w:tcPr>
            <w:tcW w:w="114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1495.63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58.63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6.10 </w:t>
            </w:r>
          </w:p>
        </w:tc>
        <w:tc>
          <w:tcPr>
            <w:tcW w:w="1141"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15.96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9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独峒镇</w:t>
            </w:r>
          </w:p>
        </w:tc>
        <w:tc>
          <w:tcPr>
            <w:tcW w:w="1349"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16922.64 </w:t>
            </w:r>
          </w:p>
        </w:tc>
        <w:tc>
          <w:tcPr>
            <w:tcW w:w="1322"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3161.13 </w:t>
            </w:r>
          </w:p>
        </w:tc>
        <w:tc>
          <w:tcPr>
            <w:tcW w:w="114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5299.32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151.68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10.32 </w:t>
            </w:r>
          </w:p>
        </w:tc>
        <w:tc>
          <w:tcPr>
            <w:tcW w:w="1141"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39.43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9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八江镇</w:t>
            </w:r>
          </w:p>
        </w:tc>
        <w:tc>
          <w:tcPr>
            <w:tcW w:w="1349"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12930.51 </w:t>
            </w:r>
          </w:p>
        </w:tc>
        <w:tc>
          <w:tcPr>
            <w:tcW w:w="1322"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2442.94 </w:t>
            </w:r>
          </w:p>
        </w:tc>
        <w:tc>
          <w:tcPr>
            <w:tcW w:w="114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4137.45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119.34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6.96 </w:t>
            </w:r>
          </w:p>
        </w:tc>
        <w:tc>
          <w:tcPr>
            <w:tcW w:w="1141"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31.52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9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林溪镇</w:t>
            </w:r>
          </w:p>
        </w:tc>
        <w:tc>
          <w:tcPr>
            <w:tcW w:w="1349"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12873.99 </w:t>
            </w:r>
          </w:p>
        </w:tc>
        <w:tc>
          <w:tcPr>
            <w:tcW w:w="1322"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2900.31 </w:t>
            </w:r>
          </w:p>
        </w:tc>
        <w:tc>
          <w:tcPr>
            <w:tcW w:w="114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3556.26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105.87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6.03 </w:t>
            </w:r>
          </w:p>
        </w:tc>
        <w:tc>
          <w:tcPr>
            <w:tcW w:w="1141"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27.71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9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同乐苗族乡</w:t>
            </w:r>
          </w:p>
        </w:tc>
        <w:tc>
          <w:tcPr>
            <w:tcW w:w="1349"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12405.54 </w:t>
            </w:r>
          </w:p>
        </w:tc>
        <w:tc>
          <w:tcPr>
            <w:tcW w:w="1322"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2009.46 </w:t>
            </w:r>
          </w:p>
        </w:tc>
        <w:tc>
          <w:tcPr>
            <w:tcW w:w="114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3982.48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115.03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5.98 </w:t>
            </w:r>
          </w:p>
        </w:tc>
        <w:tc>
          <w:tcPr>
            <w:tcW w:w="1141"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30.57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9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梅林乡</w:t>
            </w:r>
          </w:p>
        </w:tc>
        <w:tc>
          <w:tcPr>
            <w:tcW w:w="1349"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2135.19 </w:t>
            </w:r>
          </w:p>
        </w:tc>
        <w:tc>
          <w:tcPr>
            <w:tcW w:w="1322"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792.58 </w:t>
            </w:r>
          </w:p>
        </w:tc>
        <w:tc>
          <w:tcPr>
            <w:tcW w:w="114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511.38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17.05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1.20 </w:t>
            </w:r>
          </w:p>
        </w:tc>
        <w:tc>
          <w:tcPr>
            <w:tcW w:w="1141"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4.51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9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富禄苗族乡</w:t>
            </w:r>
          </w:p>
        </w:tc>
        <w:tc>
          <w:tcPr>
            <w:tcW w:w="1349"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13287.97 </w:t>
            </w:r>
          </w:p>
        </w:tc>
        <w:tc>
          <w:tcPr>
            <w:tcW w:w="1322"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2581.62 </w:t>
            </w:r>
          </w:p>
        </w:tc>
        <w:tc>
          <w:tcPr>
            <w:tcW w:w="114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4405.42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127.10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6.78 </w:t>
            </w:r>
          </w:p>
        </w:tc>
        <w:tc>
          <w:tcPr>
            <w:tcW w:w="1141"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33.89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9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洋溪乡</w:t>
            </w:r>
          </w:p>
        </w:tc>
        <w:tc>
          <w:tcPr>
            <w:tcW w:w="1349"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9082.69 </w:t>
            </w:r>
          </w:p>
        </w:tc>
        <w:tc>
          <w:tcPr>
            <w:tcW w:w="1322"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1553.93 </w:t>
            </w:r>
          </w:p>
        </w:tc>
        <w:tc>
          <w:tcPr>
            <w:tcW w:w="114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2962.80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85.19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4.45 </w:t>
            </w:r>
          </w:p>
        </w:tc>
        <w:tc>
          <w:tcPr>
            <w:tcW w:w="1141"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22.69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9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良口乡</w:t>
            </w:r>
          </w:p>
        </w:tc>
        <w:tc>
          <w:tcPr>
            <w:tcW w:w="1349"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6184.47 </w:t>
            </w:r>
          </w:p>
        </w:tc>
        <w:tc>
          <w:tcPr>
            <w:tcW w:w="1322"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1948.84 </w:t>
            </w:r>
          </w:p>
        </w:tc>
        <w:tc>
          <w:tcPr>
            <w:tcW w:w="114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1842.79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56.20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3.45 </w:t>
            </w:r>
          </w:p>
        </w:tc>
        <w:tc>
          <w:tcPr>
            <w:tcW w:w="1141"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14.98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9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老堡乡</w:t>
            </w:r>
          </w:p>
        </w:tc>
        <w:tc>
          <w:tcPr>
            <w:tcW w:w="1349"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3457.77 </w:t>
            </w:r>
          </w:p>
        </w:tc>
        <w:tc>
          <w:tcPr>
            <w:tcW w:w="1322"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815.54 </w:t>
            </w:r>
          </w:p>
        </w:tc>
        <w:tc>
          <w:tcPr>
            <w:tcW w:w="114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1039.24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30.93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1.76 </w:t>
            </w:r>
          </w:p>
        </w:tc>
        <w:tc>
          <w:tcPr>
            <w:tcW w:w="1141"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8.23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9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高基瑶族乡</w:t>
            </w:r>
          </w:p>
        </w:tc>
        <w:tc>
          <w:tcPr>
            <w:tcW w:w="1349"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1550.75 </w:t>
            </w:r>
          </w:p>
        </w:tc>
        <w:tc>
          <w:tcPr>
            <w:tcW w:w="1322"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192.86 </w:t>
            </w:r>
          </w:p>
        </w:tc>
        <w:tc>
          <w:tcPr>
            <w:tcW w:w="114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384.38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11.86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0.59 </w:t>
            </w:r>
          </w:p>
        </w:tc>
        <w:tc>
          <w:tcPr>
            <w:tcW w:w="1141"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和平乡</w:t>
            </w:r>
          </w:p>
        </w:tc>
        <w:tc>
          <w:tcPr>
            <w:tcW w:w="1349"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1828.43 </w:t>
            </w:r>
          </w:p>
        </w:tc>
        <w:tc>
          <w:tcPr>
            <w:tcW w:w="1322"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445.42 </w:t>
            </w:r>
          </w:p>
        </w:tc>
        <w:tc>
          <w:tcPr>
            <w:tcW w:w="114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448.02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14.36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0.84 </w:t>
            </w:r>
          </w:p>
        </w:tc>
        <w:tc>
          <w:tcPr>
            <w:tcW w:w="1141"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3.74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程村乡</w:t>
            </w:r>
          </w:p>
        </w:tc>
        <w:tc>
          <w:tcPr>
            <w:tcW w:w="1349"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1274.66 </w:t>
            </w:r>
          </w:p>
        </w:tc>
        <w:tc>
          <w:tcPr>
            <w:tcW w:w="1322"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387.56 </w:t>
            </w:r>
          </w:p>
        </w:tc>
        <w:tc>
          <w:tcPr>
            <w:tcW w:w="114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315.49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10.16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0.64 </w:t>
            </w:r>
          </w:p>
        </w:tc>
        <w:tc>
          <w:tcPr>
            <w:tcW w:w="1141"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2.67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4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合计</w:t>
            </w:r>
          </w:p>
        </w:tc>
        <w:tc>
          <w:tcPr>
            <w:tcW w:w="1349"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126189.92 </w:t>
            </w:r>
          </w:p>
        </w:tc>
        <w:tc>
          <w:tcPr>
            <w:tcW w:w="1322"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51450.60 </w:t>
            </w:r>
          </w:p>
        </w:tc>
        <w:tc>
          <w:tcPr>
            <w:tcW w:w="114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36711.45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1162.91 </w:t>
            </w:r>
          </w:p>
        </w:tc>
        <w:tc>
          <w:tcPr>
            <w:tcW w:w="111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101.93 </w:t>
            </w:r>
          </w:p>
        </w:tc>
        <w:tc>
          <w:tcPr>
            <w:tcW w:w="1141"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309.12 </w:t>
            </w:r>
          </w:p>
        </w:tc>
      </w:tr>
    </w:tbl>
    <w:p>
      <w:pPr>
        <w:keepNext w:val="0"/>
        <w:keepLines w:val="0"/>
        <w:pageBreakBefore w:val="0"/>
        <w:widowControl w:val="0"/>
        <w:kinsoku/>
        <w:wordWrap/>
        <w:overflowPunct/>
        <w:topLinePunct w:val="0"/>
        <w:autoSpaceDE w:val="0"/>
        <w:autoSpaceDN w:val="0"/>
        <w:bidi w:val="0"/>
        <w:adjustRightInd/>
        <w:snapToGrid/>
        <w:spacing w:before="0" w:beforeLines="100" w:line="360" w:lineRule="auto"/>
        <w:ind w:left="0" w:leftChars="0" w:firstLine="560" w:firstLineChars="200"/>
        <w:textAlignment w:val="auto"/>
        <w:rPr>
          <w:color w:val="auto"/>
        </w:rPr>
      </w:pPr>
      <w:r>
        <w:rPr>
          <w:color w:val="auto"/>
        </w:rPr>
        <w:drawing>
          <wp:inline distT="0" distB="0" distL="114300" distR="114300">
            <wp:extent cx="5024120" cy="2755900"/>
            <wp:effectExtent l="5080" t="4445" r="19050" b="2095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图2.5-7   各乡镇畜禽养殖粪污产生情况图</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三江侗族自治县各乡镇畜禽养殖粪污产生量情况如</w:t>
      </w:r>
      <w:r>
        <w:rPr>
          <w:rFonts w:hint="default" w:ascii="Times New Roman" w:hAnsi="Times New Roman" w:cs="Times New Roman"/>
          <w:color w:val="auto"/>
          <w:lang w:val="en-US" w:eastAsia="zh-CN"/>
        </w:rPr>
        <w:fldChar w:fldCharType="begin"/>
      </w:r>
      <w:r>
        <w:rPr>
          <w:color w:val="auto"/>
        </w:rPr>
        <w:instrText xml:space="preserve"> REF _Ref14845 \h  \* MERGEFORMAT</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.5</w:t>
      </w:r>
      <w:r>
        <w:rPr>
          <w:rFonts w:hint="default" w:ascii="Times New Roman" w:hAnsi="Times New Roman" w:cs="Times New Roman"/>
          <w:color w:val="auto"/>
          <w:lang w:eastAsia="zh-CN"/>
        </w:rPr>
        <w:t>-</w:t>
      </w:r>
      <w:r>
        <w:rPr>
          <w:rFonts w:hint="default" w:ascii="Times New Roman" w:hAnsi="Times New Roman" w:cs="Times New Roman"/>
          <w:color w:val="auto"/>
        </w:rPr>
        <w:t>1</w:t>
      </w:r>
      <w:r>
        <w:rPr>
          <w:rFonts w:hint="default" w:ascii="Times New Roman" w:hAnsi="Times New Roman" w:cs="Times New Roman"/>
          <w:color w:val="auto"/>
          <w:lang w:val="en-US" w:eastAsia="zh-CN"/>
        </w:rPr>
        <w:fldChar w:fldCharType="end"/>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和图2</w:t>
      </w:r>
      <w:r>
        <w:rPr>
          <w:rFonts w:hint="eastAsia" w:ascii="Times New Roman" w:hAnsi="Times New Roman" w:cs="Times New Roman"/>
          <w:color w:val="auto"/>
          <w:lang w:val="en-US" w:eastAsia="zh-CN"/>
        </w:rPr>
        <w:t>.5</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7</w:t>
      </w:r>
      <w:r>
        <w:rPr>
          <w:rFonts w:hint="default" w:ascii="Times New Roman" w:hAnsi="Times New Roman" w:cs="Times New Roman"/>
          <w:color w:val="auto"/>
          <w:lang w:val="en-US" w:eastAsia="zh-CN"/>
        </w:rPr>
        <w:t>所示。</w:t>
      </w:r>
    </w:p>
    <w:p>
      <w:pPr>
        <w:bidi w:val="0"/>
        <w:rPr>
          <w:rFonts w:hint="eastAsia" w:ascii="Times New Roman" w:hAnsi="Times New Roman" w:cs="Times New Roman"/>
          <w:color w:val="auto"/>
          <w:sz w:val="28"/>
          <w:szCs w:val="28"/>
          <w:lang w:val="en-US" w:eastAsia="zh-CN" w:bidi="zh-CN"/>
        </w:rPr>
      </w:pPr>
      <w:r>
        <w:rPr>
          <w:rFonts w:hint="eastAsia" w:ascii="Times New Roman" w:hAnsi="Times New Roman" w:eastAsia="仿宋" w:cs="Times New Roman"/>
          <w:color w:val="auto"/>
          <w:sz w:val="28"/>
          <w:szCs w:val="28"/>
          <w:lang w:val="en-US" w:eastAsia="zh-CN" w:bidi="zh-CN"/>
        </w:rPr>
        <w:t>由表</w:t>
      </w:r>
      <w:r>
        <w:rPr>
          <w:rFonts w:hint="eastAsia" w:ascii="Times New Roman" w:hAnsi="Times New Roman" w:cs="Times New Roman"/>
          <w:color w:val="auto"/>
          <w:sz w:val="28"/>
          <w:szCs w:val="28"/>
          <w:lang w:val="en-US" w:eastAsia="zh-CN" w:bidi="zh-CN"/>
        </w:rPr>
        <w:t>2.5-14</w:t>
      </w:r>
      <w:r>
        <w:rPr>
          <w:rFonts w:hint="eastAsia" w:ascii="Times New Roman" w:hAnsi="Times New Roman" w:eastAsia="仿宋" w:cs="Times New Roman"/>
          <w:color w:val="auto"/>
          <w:sz w:val="28"/>
          <w:szCs w:val="28"/>
          <w:lang w:val="en-US" w:eastAsia="zh-CN" w:bidi="zh-CN"/>
        </w:rPr>
        <w:t>可知</w:t>
      </w:r>
      <w:r>
        <w:rPr>
          <w:rFonts w:hint="eastAsia" w:ascii="Times New Roman" w:hAnsi="Times New Roman" w:cs="Times New Roman"/>
          <w:color w:val="auto"/>
          <w:sz w:val="28"/>
          <w:szCs w:val="28"/>
          <w:lang w:val="en-US" w:eastAsia="zh-CN" w:bidi="zh-CN"/>
        </w:rPr>
        <w:t>，</w:t>
      </w:r>
      <w:r>
        <w:rPr>
          <w:rFonts w:hint="default" w:ascii="Times New Roman" w:hAnsi="Times New Roman" w:eastAsia="仿宋" w:cs="Times New Roman"/>
          <w:color w:val="auto"/>
          <w:sz w:val="28"/>
          <w:szCs w:val="28"/>
          <w:lang w:val="en-US" w:eastAsia="zh-CN" w:bidi="zh-CN"/>
        </w:rPr>
        <w:t>三江侗族自治县</w:t>
      </w:r>
      <w:r>
        <w:rPr>
          <w:rFonts w:hint="eastAsia" w:ascii="Times New Roman" w:hAnsi="Times New Roman" w:cs="Times New Roman"/>
          <w:color w:val="auto"/>
          <w:sz w:val="28"/>
          <w:szCs w:val="28"/>
          <w:lang w:val="en-US" w:eastAsia="zh-CN" w:bidi="zh-CN"/>
        </w:rPr>
        <w:t>畜禽养殖粪便年产生量约为126189.92吨，尿约51450.60吨，COD年产生量约36711.45吨，总氮年产生量约1162.91吨，氨氮年产生量为101.93吨，总磷年产生量为309.12吨。</w:t>
      </w:r>
    </w:p>
    <w:p>
      <w:pPr>
        <w:bidi w:val="0"/>
        <w:rPr>
          <w:rFonts w:hint="default" w:ascii="Times New Roman" w:hAnsi="Times New Roman" w:eastAsia="仿宋" w:cs="Times New Roman"/>
          <w:color w:val="auto"/>
          <w:sz w:val="28"/>
          <w:szCs w:val="28"/>
          <w:lang w:val="en-US" w:eastAsia="zh-CN" w:bidi="zh-CN"/>
        </w:rPr>
      </w:pPr>
      <w:r>
        <w:rPr>
          <w:rFonts w:hint="eastAsia" w:ascii="Times New Roman" w:hAnsi="Times New Roman" w:cs="Times New Roman"/>
          <w:color w:val="auto"/>
          <w:lang w:val="en-US" w:eastAsia="zh-CN"/>
        </w:rPr>
        <w:t>由</w:t>
      </w:r>
      <w:r>
        <w:rPr>
          <w:rFonts w:hint="default" w:ascii="Times New Roman" w:hAnsi="Times New Roman" w:cs="Times New Roman"/>
          <w:color w:val="auto"/>
          <w:lang w:val="en-US" w:eastAsia="zh-CN"/>
        </w:rPr>
        <w:t>图2</w:t>
      </w:r>
      <w:r>
        <w:rPr>
          <w:rFonts w:hint="eastAsia" w:ascii="Times New Roman" w:hAnsi="Times New Roman" w:cs="Times New Roman"/>
          <w:color w:val="auto"/>
          <w:lang w:val="en-US" w:eastAsia="zh-CN"/>
        </w:rPr>
        <w:t>.5</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7可知，斗江</w:t>
      </w:r>
      <w:r>
        <w:rPr>
          <w:rFonts w:hint="default" w:ascii="Times New Roman" w:hAnsi="Times New Roman" w:cs="Times New Roman"/>
          <w:color w:val="auto"/>
          <w:lang w:val="en-US" w:eastAsia="zh-CN"/>
        </w:rPr>
        <w:t>镇畜禽粪污产生量最高，其次是</w:t>
      </w:r>
      <w:r>
        <w:rPr>
          <w:rFonts w:hint="eastAsia" w:ascii="Times New Roman" w:hAnsi="Times New Roman" w:cs="Times New Roman"/>
          <w:color w:val="auto"/>
          <w:lang w:val="en-US" w:eastAsia="zh-CN"/>
        </w:rPr>
        <w:t>独峒</w:t>
      </w:r>
      <w:r>
        <w:rPr>
          <w:rFonts w:hint="default" w:ascii="Times New Roman" w:hAnsi="Times New Roman" w:cs="Times New Roman"/>
          <w:color w:val="auto"/>
          <w:lang w:val="en-US" w:eastAsia="zh-CN"/>
        </w:rPr>
        <w:t>镇。三江侗族自治县</w:t>
      </w:r>
      <w:r>
        <w:rPr>
          <w:rFonts w:hint="eastAsia" w:ascii="Times New Roman" w:hAnsi="Times New Roman" w:cs="Times New Roman"/>
          <w:color w:val="auto"/>
          <w:sz w:val="28"/>
          <w:szCs w:val="28"/>
          <w:lang w:val="en-US" w:eastAsia="zh-CN" w:bidi="zh-CN"/>
        </w:rPr>
        <w:t>畜禽养殖总污染负荷分布见附图14。</w:t>
      </w:r>
    </w:p>
    <w:p>
      <w:pPr>
        <w:pStyle w:val="6"/>
        <w:numPr>
          <w:ilvl w:val="3"/>
          <w:numId w:val="5"/>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主要清粪方式</w:t>
      </w:r>
    </w:p>
    <w:p>
      <w:pPr>
        <w:keepNext w:val="0"/>
        <w:keepLines w:val="0"/>
        <w:widowControl/>
        <w:suppressLineNumbers w:val="0"/>
        <w:jc w:val="left"/>
        <w:rPr>
          <w:rFonts w:hint="default" w:ascii="Times New Roman" w:hAnsi="Times New Roman" w:cs="Times New Roman"/>
          <w:color w:val="auto"/>
          <w:lang w:eastAsia="zh-CN"/>
        </w:rPr>
      </w:pPr>
      <w:r>
        <w:rPr>
          <w:rFonts w:hint="default" w:ascii="Times New Roman" w:hAnsi="Times New Roman" w:cs="Times New Roman"/>
          <w:color w:val="auto"/>
          <w:lang w:eastAsia="zh-CN"/>
        </w:rPr>
        <w:t>根据</w:t>
      </w:r>
      <w:r>
        <w:rPr>
          <w:rFonts w:hint="eastAsia" w:ascii="Times New Roman" w:hAnsi="Times New Roman" w:cs="Times New Roman"/>
          <w:color w:val="auto"/>
          <w:lang w:val="en-US" w:eastAsia="zh-CN"/>
        </w:rPr>
        <w:t>原环境保护部《关于牧原食品股份有限公司部分养殖场清粪工艺问题的复函》（环办函</w:t>
      </w:r>
      <w:r>
        <w:rPr>
          <w:rFonts w:hint="default" w:ascii="Times New Roman" w:hAnsi="Times New Roman" w:cs="Times New Roman"/>
          <w:color w:val="auto"/>
          <w:lang w:eastAsia="zh-CN"/>
        </w:rPr>
        <w:t>〔20</w:t>
      </w:r>
      <w:r>
        <w:rPr>
          <w:rFonts w:hint="eastAsia" w:ascii="Times New Roman" w:hAnsi="Times New Roman" w:cs="Times New Roman"/>
          <w:color w:val="auto"/>
          <w:lang w:val="en-US" w:eastAsia="zh-CN"/>
        </w:rPr>
        <w:t>15</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425</w:t>
      </w:r>
      <w:r>
        <w:rPr>
          <w:rFonts w:hint="default" w:ascii="Times New Roman" w:hAnsi="Times New Roman" w:cs="Times New Roman"/>
          <w:color w:val="auto"/>
          <w:lang w:eastAsia="zh-CN"/>
        </w:rPr>
        <w:t>号</w:t>
      </w:r>
      <w:r>
        <w:rPr>
          <w:rFonts w:hint="eastAsia" w:ascii="Times New Roman" w:hAnsi="Times New Roman" w:cs="Times New Roman"/>
          <w:color w:val="auto"/>
          <w:lang w:val="en-US" w:eastAsia="zh-CN"/>
        </w:rPr>
        <w:t>），</w:t>
      </w:r>
      <w:r>
        <w:rPr>
          <w:rFonts w:hint="default" w:ascii="Times New Roman" w:hAnsi="Times New Roman" w:cs="Times New Roman"/>
          <w:color w:val="auto"/>
          <w:lang w:eastAsia="zh-CN"/>
        </w:rPr>
        <w:t>《畜禽养殖场（户）粪污处理设施建设技术指南》（农办牧〔2022〕19号）“畜禽养殖场（户）宜采用干清粪、水泡粪、地面垫料、床（网）下垫料等清粪工艺，逐步淘汰水冲粪工艺，合理控制清粪环节用水量。新建养殖场采用干清粪工艺的，鼓励进行机械干清粪。</w:t>
      </w:r>
      <w:r>
        <w:rPr>
          <w:rFonts w:ascii="仿宋" w:hAnsi="仿宋" w:eastAsia="仿宋" w:cs="仿宋"/>
          <w:color w:val="auto"/>
          <w:kern w:val="0"/>
          <w:sz w:val="28"/>
          <w:szCs w:val="28"/>
          <w:lang w:val="en-US" w:eastAsia="zh-CN" w:bidi="ar"/>
        </w:rPr>
        <w:t>鼓励畜禽养殖场采用碗式或液位控制等防溢漏饮水器，减少饮水漏水。新建猪、鸡等养殖场宜采取圈舍封闭半封</w:t>
      </w:r>
      <w:r>
        <w:rPr>
          <w:rFonts w:hint="eastAsia" w:ascii="仿宋" w:hAnsi="仿宋" w:eastAsia="仿宋" w:cs="仿宋"/>
          <w:color w:val="auto"/>
          <w:kern w:val="0"/>
          <w:sz w:val="28"/>
          <w:szCs w:val="28"/>
          <w:lang w:val="en-US" w:eastAsia="zh-CN" w:bidi="ar"/>
        </w:rPr>
        <w:t>闭管理，鼓励有条件的现有畜禽养殖场开展圈舍封闭改造，对恶臭气体进行收集处理。畜禽养殖场（户）应保持合理的清粪频次，及时收集圈舍和无运动场的粪污。鼓励畜禽养殖场做好运动场的防雨、防渗和防溢流，降低环境污染风险</w:t>
      </w:r>
      <w:r>
        <w:rPr>
          <w:rFonts w:hint="default" w:ascii="Times New Roman" w:hAnsi="Times New Roman" w:cs="Times New Roman"/>
          <w:color w:val="auto"/>
          <w:lang w:eastAsia="zh-CN"/>
        </w:rPr>
        <w:t>”</w:t>
      </w:r>
      <w:r>
        <w:rPr>
          <w:rFonts w:hint="eastAsia" w:ascii="Times New Roman" w:hAnsi="Times New Roman" w:cs="Times New Roman"/>
          <w:color w:val="auto"/>
          <w:lang w:eastAsia="zh-CN"/>
        </w:rPr>
        <w:t>。</w:t>
      </w:r>
      <w:r>
        <w:rPr>
          <w:rFonts w:hint="default" w:ascii="Times New Roman" w:hAnsi="Times New Roman" w:cs="Times New Roman"/>
          <w:color w:val="auto"/>
          <w:lang w:eastAsia="zh-CN"/>
        </w:rPr>
        <w:t>同时结合《畜禽养殖业污染治理工程技术规范》（HJ497</w:t>
      </w:r>
      <w:r>
        <w:rPr>
          <w:rFonts w:hint="default" w:ascii="Times New Roman" w:hAnsi="Times New Roman" w:cs="Times New Roman"/>
          <w:color w:val="auto"/>
          <w:lang w:val="en-US" w:eastAsia="zh-CN"/>
        </w:rPr>
        <w:t>-</w:t>
      </w:r>
      <w:r>
        <w:rPr>
          <w:rFonts w:hint="default" w:ascii="Times New Roman" w:hAnsi="Times New Roman" w:cs="Times New Roman"/>
          <w:color w:val="auto"/>
          <w:lang w:eastAsia="zh-CN"/>
        </w:rPr>
        <w:t>2009）各清粪工艺说明如下：</w:t>
      </w:r>
    </w:p>
    <w:p>
      <w:pPr>
        <w:bidi w:val="0"/>
        <w:rPr>
          <w:rFonts w:hint="eastAsia" w:ascii="Times New Roman" w:hAnsi="Times New Roman" w:cs="Times New Roman"/>
          <w:color w:val="auto"/>
          <w:lang w:val="en-US" w:eastAsia="zh-CN"/>
        </w:rPr>
      </w:pPr>
      <w:r>
        <w:rPr>
          <w:rFonts w:hint="default" w:ascii="Times New Roman" w:hAnsi="Times New Roman" w:cs="Times New Roman"/>
          <w:color w:val="auto"/>
          <w:lang w:eastAsia="zh-CN"/>
        </w:rPr>
        <w:t>（1）干清粪</w:t>
      </w:r>
      <w:r>
        <w:rPr>
          <w:rFonts w:hint="eastAsia" w:ascii="Times New Roman" w:hAnsi="Times New Roman" w:cs="Times New Roman"/>
          <w:color w:val="auto"/>
          <w:lang w:val="en-US" w:eastAsia="zh-CN"/>
        </w:rPr>
        <w:t>工艺</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干清粪工艺是粪便一经产生便分流，干粪由机械或人工收集清扫后集中运走，尿及污水则从下水道流出，分别进行处理的清粪工艺。这种工艺固态粪污含水量低，粪中营养成分损失小，肥料价值高，便于高温堆肥或其他方式的处理利用。产生的污水量少，且其中的有机物</w:t>
      </w:r>
      <w:r>
        <w:rPr>
          <w:rFonts w:hint="default" w:ascii="Times New Roman" w:hAnsi="Times New Roman" w:cs="Times New Roman"/>
          <w:b w:val="0"/>
          <w:bCs w:val="0"/>
          <w:color w:val="auto"/>
          <w:lang w:eastAsia="zh-CN"/>
        </w:rPr>
        <w:t>含量较水冲粪低，</w:t>
      </w:r>
      <w:r>
        <w:rPr>
          <w:rFonts w:hint="default" w:ascii="Times New Roman" w:hAnsi="Times New Roman" w:cs="Times New Roman"/>
          <w:color w:val="auto"/>
          <w:lang w:eastAsia="zh-CN"/>
        </w:rPr>
        <w:t>有助于简化污水处理工艺，降低处理成本。</w:t>
      </w:r>
    </w:p>
    <w:p>
      <w:pPr>
        <w:bidi w:val="0"/>
        <w:rPr>
          <w:rFonts w:hint="eastAsia" w:ascii="Times New Roman" w:hAnsi="Times New Roman" w:cs="Times New Roman"/>
          <w:color w:val="auto"/>
          <w:lang w:val="en-US" w:eastAsia="zh-CN"/>
        </w:rPr>
      </w:pPr>
      <w:r>
        <w:rPr>
          <w:rFonts w:hint="default" w:ascii="Times New Roman" w:hAnsi="Times New Roman" w:cs="Times New Roman"/>
          <w:color w:val="auto"/>
          <w:lang w:eastAsia="zh-CN"/>
        </w:rPr>
        <w:t>（2）水冲粪</w:t>
      </w:r>
      <w:r>
        <w:rPr>
          <w:rFonts w:hint="eastAsia" w:ascii="Times New Roman" w:hAnsi="Times New Roman" w:cs="Times New Roman"/>
          <w:color w:val="auto"/>
          <w:lang w:val="en-US" w:eastAsia="zh-CN"/>
        </w:rPr>
        <w:t>工艺</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水冲粪的方法是粪尿污水混合进入缝隙地板下的粪沟，每天数次从沟端的水喷头放水冲洗。粪水顺粪沟流入粪便主干沟，进入地下贮粪池或用泵抽吸到地面贮粪池。水冲粪的优点是可保持猪舍内的环境清洁，有利于动物健康，劳动强度小，劳动效率高。缺点是耗水量大，每天会产生大量的液体粪污。</w:t>
      </w:r>
    </w:p>
    <w:p>
      <w:pPr>
        <w:bidi w:val="0"/>
        <w:rPr>
          <w:rFonts w:hint="eastAsia" w:ascii="Times New Roman" w:hAnsi="Times New Roman" w:cs="Times New Roman"/>
          <w:color w:val="auto"/>
          <w:lang w:val="en-US" w:eastAsia="zh-CN"/>
        </w:rPr>
      </w:pPr>
      <w:r>
        <w:rPr>
          <w:rFonts w:hint="default" w:ascii="Times New Roman" w:hAnsi="Times New Roman" w:cs="Times New Roman"/>
          <w:color w:val="auto"/>
          <w:lang w:eastAsia="zh-CN"/>
        </w:rPr>
        <w:t>（3）水泡粪</w:t>
      </w:r>
      <w:r>
        <w:rPr>
          <w:rFonts w:hint="eastAsia" w:ascii="Times New Roman" w:hAnsi="Times New Roman" w:cs="Times New Roman"/>
          <w:color w:val="auto"/>
          <w:lang w:val="en-US" w:eastAsia="zh-CN"/>
        </w:rPr>
        <w:t>工艺</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水泡粪清粪是在猪舍内的排粪沟中注入一定量的水，粪尿、冲洗和饲养管理用水一并排放缝隙地板下的粪沟中，储存一定时间或粪沟装满后，打开出口的闸门，将沟中粪水排出。水泡粪比水冲粪工艺节省用水，比干清粪的劳动力投入低。缺点是：由于粪便长时间在猪舍中停留，形成厌氧发酵，产生大量的有害气体</w:t>
      </w:r>
      <w:r>
        <w:rPr>
          <w:rFonts w:hint="default" w:ascii="Times New Roman" w:hAnsi="Times New Roman" w:cs="Times New Roman"/>
          <w:color w:val="auto"/>
          <w:lang w:val="en-US" w:eastAsia="zh-CN"/>
        </w:rPr>
        <w:t>及臭味</w:t>
      </w:r>
      <w:r>
        <w:rPr>
          <w:rFonts w:hint="default" w:ascii="Times New Roman" w:hAnsi="Times New Roman" w:cs="Times New Roman"/>
          <w:color w:val="auto"/>
          <w:lang w:eastAsia="zh-CN"/>
        </w:rPr>
        <w:t>。</w:t>
      </w:r>
    </w:p>
    <w:p>
      <w:pPr>
        <w:bidi w:val="0"/>
        <w:rPr>
          <w:rFonts w:hint="eastAsia" w:ascii="Times New Roman" w:hAnsi="Times New Roman" w:cs="Times New Roman"/>
          <w:color w:val="auto"/>
          <w:lang w:val="en-US" w:eastAsia="zh-CN"/>
        </w:rPr>
      </w:pPr>
      <w:r>
        <w:rPr>
          <w:rFonts w:hint="default" w:ascii="Times New Roman" w:hAnsi="Times New Roman" w:cs="Times New Roman"/>
          <w:color w:val="auto"/>
          <w:lang w:val="en-US" w:eastAsia="zh-CN"/>
        </w:rPr>
        <w:t>（4）</w:t>
      </w:r>
      <w:r>
        <w:rPr>
          <w:rFonts w:hint="eastAsia" w:ascii="Times New Roman" w:hAnsi="Times New Roman" w:cs="Times New Roman"/>
          <w:color w:val="auto"/>
          <w:lang w:val="en-US" w:eastAsia="zh-CN"/>
        </w:rPr>
        <w:t>尿泡粪工艺</w:t>
      </w:r>
    </w:p>
    <w:p>
      <w:pPr>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也称水泡粪工艺，生猪养殖常用清粪模式，利用漏缝地板，粪尿落入下方密闭粪沟，积水浸泡储存，周期结束集中排放处理。优势：耗水量少，人工投入低，设备结构简单运维成本低，冬季不易冻堵。弊端：舍内氨气、硫化氢等有害气体偏高，粪污污染物浓度大，排放时段异味明显，存在渗漏污染隐患。</w:t>
      </w:r>
    </w:p>
    <w:p>
      <w:pPr>
        <w:bidi w:val="0"/>
        <w:rPr>
          <w:rFonts w:hint="eastAsia" w:ascii="Times New Roman" w:hAnsi="Times New Roman" w:cs="Times New Roman"/>
          <w:color w:val="auto"/>
          <w:lang w:val="en-US" w:eastAsia="zh-CN"/>
        </w:rPr>
      </w:pP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5</w:t>
      </w:r>
      <w:r>
        <w:rPr>
          <w:rFonts w:hint="eastAsia" w:ascii="Times New Roman" w:hAnsi="Times New Roman" w:cs="Times New Roman"/>
          <w:color w:val="auto"/>
          <w:lang w:eastAsia="zh-CN"/>
        </w:rPr>
        <w:t>）</w:t>
      </w:r>
      <w:r>
        <w:rPr>
          <w:rFonts w:hint="default" w:ascii="Times New Roman" w:hAnsi="Times New Roman" w:cs="Times New Roman"/>
          <w:color w:val="auto"/>
          <w:lang w:eastAsia="zh-CN"/>
        </w:rPr>
        <w:t>垫料清粪</w:t>
      </w:r>
      <w:r>
        <w:rPr>
          <w:rFonts w:hint="eastAsia" w:ascii="Times New Roman" w:hAnsi="Times New Roman" w:cs="Times New Roman"/>
          <w:color w:val="auto"/>
          <w:lang w:val="en-US" w:eastAsia="zh-CN"/>
        </w:rPr>
        <w:t>工艺</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通过将畜禽养在稻壳、木屑、作物秸秆粉等垫料料层上，平时不清除粪便，粪便在垫料中发酵，待养殖的畜禽出栏后，再将垫料进行清理。垫料清粪工艺具有许多优势，首先，它可以有效地减少粪便的气味，改善周围环境的气味状况。其次，它可以将粪便固化成块状物质，便于清理和处理，减少了人工清理的工作量。此外，地面垫料清粪工艺还可以减少粪便中的细菌和病毒的传播，提高周围环境的卫生状况。缺点是：由于垫料都是农作物的秸秆或锯末磨碎制作而成，在夏季或者南方比较温热的地区发酵床就容易出现高温高湿的环境，而且猪出栏后重新垫料发酵浪费时间，同时垫料</w:t>
      </w:r>
      <w:r>
        <w:rPr>
          <w:rFonts w:hint="eastAsia" w:ascii="Times New Roman" w:hAnsi="Times New Roman" w:cs="Times New Roman"/>
          <w:color w:val="auto"/>
          <w:lang w:eastAsia="zh-CN"/>
        </w:rPr>
        <w:t>清除</w:t>
      </w:r>
      <w:r>
        <w:rPr>
          <w:rFonts w:hint="default" w:ascii="Times New Roman" w:hAnsi="Times New Roman" w:cs="Times New Roman"/>
          <w:color w:val="auto"/>
          <w:lang w:eastAsia="zh-CN"/>
        </w:rPr>
        <w:t>也是一项大工程。</w:t>
      </w:r>
    </w:p>
    <w:p>
      <w:pPr>
        <w:bidi w:val="0"/>
        <w:rPr>
          <w:rFonts w:hint="default" w:ascii="Times New Roman" w:hAnsi="Times New Roman" w:cs="Times New Roman"/>
          <w:color w:val="0000FF"/>
          <w:lang w:val="en-US" w:eastAsia="zh-CN"/>
        </w:rPr>
      </w:pPr>
      <w:r>
        <w:rPr>
          <w:rFonts w:hint="default" w:ascii="Times New Roman" w:hAnsi="Times New Roman" w:cs="Times New Roman"/>
          <w:color w:val="0000FF"/>
          <w:lang w:val="en-US" w:eastAsia="zh-CN"/>
        </w:rPr>
        <w:t>根据各乡（镇）反馈信息及现场调查，</w:t>
      </w:r>
      <w:r>
        <w:rPr>
          <w:rFonts w:hint="eastAsia" w:ascii="Times New Roman" w:hAnsi="Times New Roman" w:cs="Times New Roman"/>
          <w:color w:val="0000FF"/>
          <w:lang w:val="en-US" w:eastAsia="zh-CN"/>
        </w:rPr>
        <w:t>三江侗族自治县</w:t>
      </w:r>
      <w:r>
        <w:rPr>
          <w:rFonts w:hint="default" w:ascii="Times New Roman" w:hAnsi="Times New Roman" w:cs="Times New Roman"/>
          <w:color w:val="0000FF"/>
          <w:lang w:val="en-US" w:eastAsia="zh-CN"/>
        </w:rPr>
        <w:t>生猪规模化养殖场清粪方式均为</w:t>
      </w:r>
      <w:r>
        <w:rPr>
          <w:rFonts w:hint="eastAsia" w:ascii="Times New Roman" w:hAnsi="Times New Roman" w:cs="Times New Roman"/>
          <w:color w:val="0000FF"/>
          <w:lang w:val="en-US" w:eastAsia="zh-CN"/>
        </w:rPr>
        <w:t>水泡粪</w:t>
      </w:r>
      <w:r>
        <w:rPr>
          <w:rFonts w:hint="default" w:ascii="Times New Roman" w:hAnsi="Times New Roman" w:cs="Times New Roman"/>
          <w:color w:val="0000FF"/>
          <w:lang w:val="en-US" w:eastAsia="zh-CN"/>
        </w:rPr>
        <w:t>；</w:t>
      </w:r>
      <w:r>
        <w:rPr>
          <w:rFonts w:hint="eastAsia" w:ascii="Times New Roman" w:hAnsi="Times New Roman" w:cs="Times New Roman"/>
          <w:color w:val="0000FF"/>
          <w:lang w:val="en-US" w:eastAsia="zh-CN"/>
        </w:rPr>
        <w:t>肉牛、</w:t>
      </w:r>
      <w:r>
        <w:rPr>
          <w:rFonts w:hint="default" w:ascii="Times New Roman" w:hAnsi="Times New Roman" w:cs="Times New Roman"/>
          <w:color w:val="0000FF"/>
          <w:lang w:val="en-US" w:eastAsia="zh-CN"/>
        </w:rPr>
        <w:t>家禽</w:t>
      </w:r>
      <w:r>
        <w:rPr>
          <w:rFonts w:hint="eastAsia" w:ascii="Times New Roman" w:hAnsi="Times New Roman" w:cs="Times New Roman"/>
          <w:color w:val="0000FF"/>
          <w:lang w:val="en-US" w:eastAsia="zh-CN"/>
        </w:rPr>
        <w:t>、肉羊</w:t>
      </w:r>
      <w:r>
        <w:rPr>
          <w:rFonts w:hint="default" w:ascii="Times New Roman" w:hAnsi="Times New Roman" w:cs="Times New Roman"/>
          <w:color w:val="0000FF"/>
          <w:lang w:val="en-US" w:eastAsia="zh-CN"/>
        </w:rPr>
        <w:t>规</w:t>
      </w:r>
      <w:r>
        <w:rPr>
          <w:rFonts w:hint="eastAsia" w:ascii="Times New Roman" w:hAnsi="Times New Roman" w:cs="Times New Roman"/>
          <w:color w:val="0000FF"/>
          <w:lang w:val="en-US" w:eastAsia="zh-CN"/>
        </w:rPr>
        <w:t>模化</w:t>
      </w:r>
      <w:r>
        <w:rPr>
          <w:rFonts w:hint="default" w:ascii="Times New Roman" w:hAnsi="Times New Roman" w:cs="Times New Roman"/>
          <w:color w:val="0000FF"/>
          <w:lang w:val="en-US" w:eastAsia="zh-CN"/>
        </w:rPr>
        <w:t>养殖场</w:t>
      </w:r>
      <w:r>
        <w:rPr>
          <w:rFonts w:hint="eastAsia" w:ascii="Times New Roman" w:hAnsi="Times New Roman" w:cs="Times New Roman"/>
          <w:color w:val="0000FF"/>
          <w:lang w:val="en-US" w:eastAsia="zh-CN"/>
        </w:rPr>
        <w:t>清粪</w:t>
      </w:r>
      <w:r>
        <w:rPr>
          <w:rFonts w:hint="default" w:ascii="Times New Roman" w:hAnsi="Times New Roman" w:cs="Times New Roman"/>
          <w:color w:val="0000FF"/>
          <w:lang w:val="en-US" w:eastAsia="zh-CN"/>
        </w:rPr>
        <w:t>方式</w:t>
      </w:r>
      <w:r>
        <w:rPr>
          <w:rFonts w:hint="eastAsia" w:ascii="Times New Roman" w:hAnsi="Times New Roman" w:cs="Times New Roman"/>
          <w:color w:val="0000FF"/>
          <w:lang w:val="en-US" w:eastAsia="zh-CN"/>
        </w:rPr>
        <w:t>均</w:t>
      </w:r>
      <w:r>
        <w:rPr>
          <w:rFonts w:hint="default" w:ascii="Times New Roman" w:hAnsi="Times New Roman" w:cs="Times New Roman"/>
          <w:color w:val="0000FF"/>
          <w:lang w:val="en-US" w:eastAsia="zh-CN"/>
        </w:rPr>
        <w:t>为</w:t>
      </w:r>
      <w:r>
        <w:rPr>
          <w:rFonts w:hint="eastAsia" w:ascii="Times New Roman" w:hAnsi="Times New Roman" w:cs="Times New Roman"/>
          <w:color w:val="0000FF"/>
          <w:lang w:val="en-US" w:eastAsia="zh-CN"/>
        </w:rPr>
        <w:t>干清粪</w:t>
      </w:r>
      <w:r>
        <w:rPr>
          <w:rFonts w:hint="default" w:ascii="Times New Roman" w:hAnsi="Times New Roman" w:cs="Times New Roman"/>
          <w:color w:val="0000FF"/>
          <w:lang w:val="en-US" w:eastAsia="zh-CN"/>
        </w:rPr>
        <w:t>。</w:t>
      </w:r>
      <w:r>
        <w:rPr>
          <w:rFonts w:hint="eastAsia" w:ascii="Times New Roman" w:hAnsi="Times New Roman" w:cs="Times New Roman"/>
          <w:color w:val="0000FF"/>
          <w:lang w:val="en-US" w:eastAsia="zh-CN"/>
        </w:rPr>
        <w:t>各规模化养殖场粪污处理情况详见附表1。</w:t>
      </w:r>
    </w:p>
    <w:p>
      <w:pPr>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按照《畜禽养殖场（户）粪污处理设施建设技术指南》（农办牧〔2022〕19号）要求，现状采取水冲粪的养殖场（户）应逐步淘汰水冲粪工艺，合理控制清粪环节用水量。</w:t>
      </w:r>
    </w:p>
    <w:p>
      <w:pPr>
        <w:pStyle w:val="6"/>
        <w:numPr>
          <w:ilvl w:val="3"/>
          <w:numId w:val="5"/>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养殖废水处理</w:t>
      </w:r>
    </w:p>
    <w:p>
      <w:pPr>
        <w:bidi w:val="0"/>
        <w:rPr>
          <w:rFonts w:hint="default" w:ascii="Times New Roman" w:hAnsi="Times New Roman" w:cs="Times New Roman"/>
          <w:color w:val="auto"/>
          <w:lang w:val="en-US" w:eastAsia="zh-CN"/>
        </w:rPr>
      </w:pPr>
      <w:r>
        <w:rPr>
          <w:rFonts w:hint="default" w:ascii="Times New Roman" w:hAnsi="Times New Roman" w:cs="Times New Roman"/>
          <w:color w:val="0000FF"/>
          <w:lang w:eastAsia="zh-CN"/>
        </w:rPr>
        <w:t>根据各乡（镇）反馈信息及现场调查</w:t>
      </w:r>
      <w:r>
        <w:rPr>
          <w:rFonts w:hint="eastAsia" w:ascii="Times New Roman" w:hAnsi="Times New Roman" w:cs="Times New Roman"/>
          <w:color w:val="0000FF"/>
          <w:lang w:val="en-US" w:eastAsia="zh-CN"/>
        </w:rPr>
        <w:t>，</w:t>
      </w:r>
      <w:r>
        <w:rPr>
          <w:rFonts w:hint="default" w:ascii="Times New Roman" w:hAnsi="Times New Roman" w:cs="Times New Roman"/>
          <w:color w:val="0000FF"/>
          <w:lang w:val="en-US" w:eastAsia="zh-CN"/>
        </w:rPr>
        <w:t>三江侗族自治县内</w:t>
      </w:r>
      <w:r>
        <w:rPr>
          <w:rFonts w:hint="eastAsia" w:ascii="Times New Roman" w:hAnsi="Times New Roman" w:cs="Times New Roman"/>
          <w:color w:val="0000FF"/>
          <w:lang w:val="en-US" w:eastAsia="zh-CN"/>
        </w:rPr>
        <w:t>7家生猪</w:t>
      </w:r>
      <w:r>
        <w:rPr>
          <w:rFonts w:hint="default" w:ascii="Times New Roman" w:hAnsi="Times New Roman" w:cs="Times New Roman"/>
          <w:color w:val="0000FF"/>
          <w:lang w:val="en-US" w:eastAsia="zh-CN"/>
        </w:rPr>
        <w:t>规模化养殖场</w:t>
      </w:r>
      <w:r>
        <w:rPr>
          <w:rFonts w:hint="eastAsia" w:ascii="Times New Roman" w:hAnsi="Times New Roman" w:cs="Times New Roman"/>
          <w:color w:val="0000FF"/>
          <w:lang w:val="en-US" w:eastAsia="zh-CN"/>
        </w:rPr>
        <w:t>中有6家</w:t>
      </w:r>
      <w:r>
        <w:rPr>
          <w:rFonts w:hint="default" w:ascii="Times New Roman" w:hAnsi="Times New Roman" w:cs="Times New Roman"/>
          <w:color w:val="0000FF"/>
          <w:lang w:val="en-US" w:eastAsia="zh-CN"/>
        </w:rPr>
        <w:t>采</w:t>
      </w:r>
      <w:r>
        <w:rPr>
          <w:rFonts w:hint="eastAsia" w:ascii="Times New Roman" w:hAnsi="Times New Roman" w:cs="Times New Roman"/>
          <w:color w:val="0000FF"/>
          <w:lang w:val="en-US" w:eastAsia="zh-CN"/>
        </w:rPr>
        <w:t>用全量化储存发酵工艺</w:t>
      </w:r>
      <w:r>
        <w:rPr>
          <w:rFonts w:hint="default" w:ascii="Times New Roman" w:hAnsi="Times New Roman" w:cs="Times New Roman"/>
          <w:color w:val="0000FF"/>
          <w:lang w:val="en-US" w:eastAsia="zh-CN"/>
        </w:rPr>
        <w:t>处理</w:t>
      </w:r>
      <w:r>
        <w:rPr>
          <w:rFonts w:hint="eastAsia" w:ascii="Times New Roman" w:hAnsi="Times New Roman" w:cs="Times New Roman"/>
          <w:color w:val="0000FF"/>
          <w:lang w:val="en-US" w:eastAsia="zh-CN"/>
        </w:rPr>
        <w:t>养殖废水</w:t>
      </w:r>
      <w:r>
        <w:rPr>
          <w:rFonts w:hint="default" w:ascii="Times New Roman" w:hAnsi="Times New Roman" w:cs="Times New Roman"/>
          <w:color w:val="0000FF"/>
          <w:lang w:val="en-US" w:eastAsia="zh-CN"/>
        </w:rPr>
        <w:t>，</w:t>
      </w:r>
      <w:r>
        <w:rPr>
          <w:rFonts w:hint="eastAsia" w:ascii="Times New Roman" w:hAnsi="Times New Roman" w:cs="Times New Roman"/>
          <w:color w:val="0000FF"/>
          <w:lang w:val="en-US" w:eastAsia="zh-CN"/>
        </w:rPr>
        <w:t>1家采用异位发酵床工艺；5家禽类规模化养殖场中有1家通过第三方集中处置方式处理养殖废水，4家采用异位发酵床工艺；5家肉牛规模化养殖场均采用异位发酵床工艺处理养殖废水；1家肉羊规模化养殖场采用异位发酵床工艺处理养殖废水。</w:t>
      </w:r>
      <w:r>
        <w:rPr>
          <w:rFonts w:hint="default" w:ascii="Times New Roman" w:hAnsi="Times New Roman" w:cs="Times New Roman"/>
          <w:color w:val="0000FF"/>
          <w:lang w:val="en-US" w:eastAsia="zh-CN"/>
        </w:rPr>
        <w:t>三江侗族自治县内</w:t>
      </w:r>
      <w:r>
        <w:rPr>
          <w:rFonts w:hint="eastAsia" w:ascii="Times New Roman" w:hAnsi="Times New Roman" w:cs="Times New Roman"/>
          <w:color w:val="0000FF"/>
          <w:lang w:val="en-US" w:eastAsia="zh-CN"/>
        </w:rPr>
        <w:t>规模化养殖场产生的养殖废水</w:t>
      </w:r>
      <w:r>
        <w:rPr>
          <w:rFonts w:hint="default" w:ascii="Times New Roman" w:hAnsi="Times New Roman" w:cs="Times New Roman"/>
          <w:color w:val="0000FF"/>
          <w:lang w:val="en-US" w:eastAsia="zh-CN"/>
        </w:rPr>
        <w:t>处理后</w:t>
      </w:r>
      <w:r>
        <w:rPr>
          <w:rFonts w:hint="eastAsia" w:ascii="Times New Roman" w:hAnsi="Times New Roman" w:cs="Times New Roman"/>
          <w:color w:val="0000FF"/>
          <w:lang w:val="en-US" w:eastAsia="zh-CN"/>
        </w:rPr>
        <w:t>均</w:t>
      </w:r>
      <w:r>
        <w:rPr>
          <w:rFonts w:hint="default" w:ascii="Times New Roman" w:hAnsi="Times New Roman" w:cs="Times New Roman"/>
          <w:color w:val="0000FF"/>
          <w:lang w:val="en-US" w:eastAsia="zh-CN"/>
        </w:rPr>
        <w:t>用于周边茶园、</w:t>
      </w:r>
      <w:r>
        <w:rPr>
          <w:rFonts w:hint="eastAsia" w:ascii="Times New Roman" w:hAnsi="Times New Roman" w:cs="Times New Roman"/>
          <w:color w:val="0000FF"/>
          <w:lang w:val="en-US" w:eastAsia="zh-CN"/>
        </w:rPr>
        <w:t>旱地</w:t>
      </w:r>
      <w:r>
        <w:rPr>
          <w:rFonts w:hint="default" w:ascii="Times New Roman" w:hAnsi="Times New Roman" w:cs="Times New Roman"/>
          <w:color w:val="0000FF"/>
          <w:lang w:eastAsia="zh-CN"/>
        </w:rPr>
        <w:t>、果园及林地等</w:t>
      </w:r>
      <w:r>
        <w:rPr>
          <w:rFonts w:hint="default" w:ascii="Times New Roman" w:hAnsi="Times New Roman" w:cs="Times New Roman"/>
          <w:color w:val="0000FF"/>
          <w:lang w:val="en-US" w:eastAsia="zh-CN"/>
        </w:rPr>
        <w:t>施肥。</w:t>
      </w:r>
    </w:p>
    <w:p>
      <w:pPr>
        <w:bidi w:val="0"/>
        <w:rPr>
          <w:rFonts w:hint="default" w:ascii="Times New Roman" w:hAnsi="Times New Roman" w:cs="Times New Roman"/>
          <w:color w:val="0000FF"/>
          <w:lang w:val="en-US" w:eastAsia="zh-CN"/>
        </w:rPr>
      </w:pPr>
      <w:r>
        <w:rPr>
          <w:rFonts w:hint="default" w:ascii="Times New Roman" w:hAnsi="Times New Roman" w:cs="Times New Roman"/>
          <w:color w:val="0000FF"/>
          <w:lang w:val="en-US" w:eastAsia="zh-CN"/>
        </w:rPr>
        <w:t>从调查情况看，</w:t>
      </w:r>
      <w:r>
        <w:rPr>
          <w:rFonts w:hint="eastAsia" w:ascii="Times New Roman" w:hAnsi="Times New Roman" w:cs="Times New Roman"/>
          <w:color w:val="0000FF"/>
          <w:lang w:val="en-US" w:eastAsia="zh-CN"/>
        </w:rPr>
        <w:t>三江侗族自治县</w:t>
      </w:r>
      <w:r>
        <w:rPr>
          <w:rFonts w:hint="default" w:ascii="Times New Roman" w:hAnsi="Times New Roman" w:cs="Times New Roman"/>
          <w:color w:val="0000FF"/>
          <w:lang w:val="en-US" w:eastAsia="zh-CN"/>
        </w:rPr>
        <w:t>规模化养殖场都配套有符合要求的</w:t>
      </w:r>
      <w:r>
        <w:rPr>
          <w:rFonts w:hint="eastAsia" w:ascii="Times New Roman" w:hAnsi="Times New Roman" w:cs="Times New Roman"/>
          <w:color w:val="0000FF"/>
          <w:lang w:val="en-US" w:eastAsia="zh-CN"/>
        </w:rPr>
        <w:t>废水处理设施</w:t>
      </w:r>
      <w:r>
        <w:rPr>
          <w:rFonts w:hint="default" w:ascii="Times New Roman" w:hAnsi="Times New Roman" w:cs="Times New Roman"/>
          <w:color w:val="0000FF"/>
          <w:lang w:val="en-US" w:eastAsia="zh-CN"/>
        </w:rPr>
        <w:t>，</w:t>
      </w:r>
      <w:r>
        <w:rPr>
          <w:rFonts w:hint="eastAsia" w:ascii="Times New Roman" w:hAnsi="Times New Roman" w:cs="Times New Roman"/>
          <w:color w:val="0000FF"/>
          <w:lang w:val="en-US" w:eastAsia="zh-CN"/>
        </w:rPr>
        <w:t>均</w:t>
      </w:r>
      <w:r>
        <w:rPr>
          <w:rFonts w:hint="default" w:ascii="Times New Roman" w:hAnsi="Times New Roman" w:cs="Times New Roman"/>
          <w:color w:val="0000FF"/>
          <w:lang w:val="en-US" w:eastAsia="zh-CN"/>
        </w:rPr>
        <w:t>配套有充足的消纳地，规模养殖场</w:t>
      </w:r>
      <w:r>
        <w:rPr>
          <w:rFonts w:hint="eastAsia" w:ascii="Times New Roman" w:hAnsi="Times New Roman" w:cs="Times New Roman"/>
          <w:color w:val="0000FF"/>
          <w:lang w:val="en-US" w:eastAsia="zh-CN"/>
        </w:rPr>
        <w:t>都</w:t>
      </w:r>
      <w:r>
        <w:rPr>
          <w:rFonts w:hint="default" w:ascii="Times New Roman" w:hAnsi="Times New Roman" w:cs="Times New Roman"/>
          <w:color w:val="0000FF"/>
          <w:lang w:val="en-US" w:eastAsia="zh-CN"/>
        </w:rPr>
        <w:t>建设有田间储存设施，消纳地多为周边茶园、水稻田、果园等，</w:t>
      </w:r>
      <w:r>
        <w:rPr>
          <w:rFonts w:hint="eastAsia" w:ascii="Times New Roman" w:hAnsi="Times New Roman" w:cs="Times New Roman"/>
          <w:color w:val="0000FF"/>
          <w:lang w:val="en-US" w:eastAsia="zh-CN"/>
        </w:rPr>
        <w:t>所有的规模</w:t>
      </w:r>
      <w:r>
        <w:rPr>
          <w:rFonts w:hint="default" w:ascii="Times New Roman" w:hAnsi="Times New Roman" w:cs="Times New Roman"/>
          <w:color w:val="0000FF"/>
          <w:lang w:val="en-US" w:eastAsia="zh-CN"/>
        </w:rPr>
        <w:t>养殖场均采用罐车运送至田间后，由农户根据需要进行淋灌消纳沼液。</w:t>
      </w:r>
    </w:p>
    <w:p>
      <w:pPr>
        <w:pStyle w:val="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固体废物处理情况</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固体废物主要是干清粪产生的猪粪、牛粪、禽类粪便及病死畜禽等。粪便处理畜禽粪便是良好的有机肥料，对其进行综合利用将变废为宝，随地抛弃，不但产生臭气，污染大气环境，而且将影响卫生环境和污染水体、传染疾病。对猪场固体废物，需要加强管理和及时处理，使其不会对环境产生影响。</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根据各乡（镇）反馈信息及现场调查，</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畜禽规模养殖场均建设有粪污处理设施，主要处理设施为堆肥场、贮液池等</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畜禽粪便经堆肥后均用于周边农地施肥</w:t>
      </w:r>
      <w:r>
        <w:rPr>
          <w:rFonts w:hint="default" w:ascii="Times New Roman" w:hAnsi="Times New Roman" w:cs="Times New Roman"/>
          <w:color w:val="auto"/>
          <w:lang w:eastAsia="zh-CN"/>
        </w:rPr>
        <w:t>；规模以下畜禽养殖户</w:t>
      </w:r>
      <w:r>
        <w:rPr>
          <w:rFonts w:hint="eastAsia" w:ascii="Times New Roman" w:hAnsi="Times New Roman" w:cs="Times New Roman"/>
          <w:color w:val="auto"/>
          <w:lang w:val="en-US" w:eastAsia="zh-CN"/>
        </w:rPr>
        <w:t>均</w:t>
      </w:r>
      <w:r>
        <w:rPr>
          <w:rFonts w:hint="default" w:ascii="Times New Roman" w:hAnsi="Times New Roman" w:cs="Times New Roman"/>
          <w:color w:val="auto"/>
          <w:lang w:eastAsia="zh-CN"/>
        </w:rPr>
        <w:t>建设有粪污处理设施，主要粪污处理设施为沼气池、简易堆沤发酵棚等。</w:t>
      </w:r>
    </w:p>
    <w:p>
      <w:pPr>
        <w:pStyle w:val="6"/>
        <w:numPr>
          <w:ilvl w:val="3"/>
          <w:numId w:val="5"/>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病死畜禽尸体处置情况</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病死猪尸体是重要的传染病污染源，对环境和人体健康以及猪场本身的正常生产有严重的危害，绝不允许随地抛弃。</w:t>
      </w:r>
    </w:p>
    <w:p>
      <w:pPr>
        <w:keepNext w:val="0"/>
        <w:keepLines w:val="0"/>
        <w:widowControl/>
        <w:suppressLineNumbers w:val="0"/>
        <w:jc w:val="left"/>
        <w:rPr>
          <w:color w:val="auto"/>
        </w:rPr>
      </w:pPr>
      <w:r>
        <w:rPr>
          <w:rFonts w:ascii="仿宋" w:hAnsi="仿宋" w:eastAsia="仿宋" w:cs="仿宋"/>
          <w:color w:val="auto"/>
          <w:kern w:val="0"/>
          <w:sz w:val="28"/>
          <w:szCs w:val="28"/>
          <w:lang w:val="en-US" w:eastAsia="zh-CN" w:bidi="ar"/>
        </w:rPr>
        <w:t>根据《病死及病害动物无害化处理技术规范》（农医发〔</w:t>
      </w:r>
      <w:r>
        <w:rPr>
          <w:rFonts w:hint="default" w:ascii="Times New Roman" w:hAnsi="Times New Roman" w:eastAsia="宋体" w:cs="Times New Roman"/>
          <w:color w:val="auto"/>
          <w:kern w:val="0"/>
          <w:sz w:val="28"/>
          <w:szCs w:val="28"/>
          <w:lang w:val="en-US" w:eastAsia="zh-CN" w:bidi="ar"/>
        </w:rPr>
        <w:t>2017</w:t>
      </w:r>
      <w:r>
        <w:rPr>
          <w:rFonts w:hint="eastAsia" w:ascii="仿宋" w:hAnsi="仿宋" w:eastAsia="仿宋" w:cs="仿宋"/>
          <w:color w:val="auto"/>
          <w:kern w:val="0"/>
          <w:sz w:val="28"/>
          <w:szCs w:val="28"/>
          <w:lang w:val="en-US" w:eastAsia="zh-CN" w:bidi="ar"/>
        </w:rPr>
        <w:t>〕</w:t>
      </w:r>
      <w:r>
        <w:rPr>
          <w:rFonts w:hint="default" w:ascii="Times New Roman" w:hAnsi="Times New Roman" w:eastAsia="宋体" w:cs="Times New Roman"/>
          <w:color w:val="auto"/>
          <w:kern w:val="0"/>
          <w:sz w:val="28"/>
          <w:szCs w:val="28"/>
          <w:lang w:val="en-US" w:eastAsia="zh-CN" w:bidi="ar"/>
        </w:rPr>
        <w:t>25</w:t>
      </w:r>
      <w:r>
        <w:rPr>
          <w:rFonts w:hint="eastAsia" w:ascii="仿宋" w:hAnsi="仿宋" w:eastAsia="仿宋" w:cs="仿宋"/>
          <w:color w:val="auto"/>
          <w:kern w:val="0"/>
          <w:sz w:val="28"/>
          <w:szCs w:val="28"/>
          <w:lang w:val="en-US" w:eastAsia="zh-CN" w:bidi="ar"/>
        </w:rPr>
        <w:t>号），病死畜禽的无害化处理方式主要有焚烧法、化制法、高温法、深埋法、化学处理法。</w:t>
      </w:r>
    </w:p>
    <w:p>
      <w:pPr>
        <w:keepNext w:val="0"/>
        <w:keepLines w:val="0"/>
        <w:widowControl/>
        <w:suppressLineNumbers w:val="0"/>
        <w:jc w:val="left"/>
        <w:rPr>
          <w:color w:val="auto"/>
        </w:rPr>
      </w:pPr>
      <w:r>
        <w:rPr>
          <w:rFonts w:ascii="仿宋" w:hAnsi="仿宋" w:eastAsia="仿宋" w:cs="仿宋"/>
          <w:color w:val="auto"/>
          <w:kern w:val="0"/>
          <w:sz w:val="28"/>
          <w:szCs w:val="28"/>
          <w:lang w:val="en-US" w:eastAsia="zh-CN" w:bidi="ar"/>
        </w:rPr>
        <w:t>根据</w:t>
      </w:r>
      <w:r>
        <w:rPr>
          <w:rFonts w:hint="default" w:ascii="Times New Roman" w:hAnsi="Times New Roman" w:eastAsia="宋体" w:cs="Times New Roman"/>
          <w:color w:val="auto"/>
          <w:kern w:val="0"/>
          <w:sz w:val="28"/>
          <w:szCs w:val="28"/>
          <w:lang w:val="en-US" w:eastAsia="zh-CN" w:bidi="ar"/>
        </w:rPr>
        <w:t>2017</w:t>
      </w:r>
      <w:r>
        <w:rPr>
          <w:rFonts w:hint="eastAsia" w:ascii="仿宋" w:hAnsi="仿宋" w:eastAsia="仿宋" w:cs="仿宋"/>
          <w:color w:val="auto"/>
          <w:kern w:val="0"/>
          <w:sz w:val="28"/>
          <w:szCs w:val="28"/>
          <w:lang w:val="en-US" w:eastAsia="zh-CN" w:bidi="ar"/>
        </w:rPr>
        <w:t>年</w:t>
      </w:r>
      <w:r>
        <w:rPr>
          <w:rFonts w:hint="default" w:ascii="Times New Roman" w:hAnsi="Times New Roman" w:eastAsia="宋体" w:cs="Times New Roman"/>
          <w:color w:val="auto"/>
          <w:kern w:val="0"/>
          <w:sz w:val="28"/>
          <w:szCs w:val="28"/>
          <w:lang w:val="en-US" w:eastAsia="zh-CN" w:bidi="ar"/>
        </w:rPr>
        <w:t>8</w:t>
      </w:r>
      <w:r>
        <w:rPr>
          <w:rFonts w:hint="eastAsia" w:ascii="仿宋" w:hAnsi="仿宋" w:eastAsia="仿宋" w:cs="仿宋"/>
          <w:color w:val="auto"/>
          <w:kern w:val="0"/>
          <w:sz w:val="28"/>
          <w:szCs w:val="28"/>
          <w:lang w:val="en-US" w:eastAsia="zh-CN" w:bidi="ar"/>
        </w:rPr>
        <w:t>月</w:t>
      </w:r>
      <w:r>
        <w:rPr>
          <w:rFonts w:hint="default" w:ascii="Times New Roman" w:hAnsi="Times New Roman" w:eastAsia="宋体" w:cs="Times New Roman"/>
          <w:color w:val="auto"/>
          <w:kern w:val="0"/>
          <w:sz w:val="28"/>
          <w:szCs w:val="28"/>
          <w:lang w:val="en-US" w:eastAsia="zh-CN" w:bidi="ar"/>
        </w:rPr>
        <w:t>29</w:t>
      </w:r>
      <w:r>
        <w:rPr>
          <w:rFonts w:hint="eastAsia" w:ascii="仿宋" w:hAnsi="仿宋" w:eastAsia="仿宋" w:cs="仿宋"/>
          <w:color w:val="auto"/>
          <w:kern w:val="0"/>
          <w:sz w:val="28"/>
          <w:szCs w:val="28"/>
          <w:lang w:val="en-US" w:eastAsia="zh-CN" w:bidi="ar"/>
        </w:rPr>
        <w:t>日农业农村部办公厅关于《病死及病害动物和相关动物产品无害化处理有关问题的函》：</w:t>
      </w:r>
      <w:r>
        <w:rPr>
          <w:rFonts w:hint="default" w:ascii="Times New Roman" w:hAnsi="Times New Roman" w:eastAsia="宋体" w:cs="Times New Roman"/>
          <w:color w:val="auto"/>
          <w:kern w:val="0"/>
          <w:sz w:val="28"/>
          <w:szCs w:val="28"/>
          <w:lang w:val="en-US" w:eastAsia="zh-CN" w:bidi="ar"/>
        </w:rPr>
        <w:t>“</w:t>
      </w:r>
      <w:r>
        <w:rPr>
          <w:rFonts w:hint="eastAsia" w:ascii="仿宋" w:hAnsi="仿宋" w:eastAsia="仿宋" w:cs="仿宋"/>
          <w:color w:val="auto"/>
          <w:kern w:val="0"/>
          <w:sz w:val="28"/>
          <w:szCs w:val="28"/>
          <w:lang w:val="en-US" w:eastAsia="zh-CN" w:bidi="ar"/>
        </w:rPr>
        <w:t>我部组织制定了《病死及病害动物无害化处理技术规范》（农医发〔</w:t>
      </w:r>
      <w:r>
        <w:rPr>
          <w:rFonts w:hint="default" w:ascii="Times New Roman" w:hAnsi="Times New Roman" w:eastAsia="宋体" w:cs="Times New Roman"/>
          <w:color w:val="auto"/>
          <w:kern w:val="0"/>
          <w:sz w:val="28"/>
          <w:szCs w:val="28"/>
          <w:lang w:val="en-US" w:eastAsia="zh-CN" w:bidi="ar"/>
        </w:rPr>
        <w:t>2017</w:t>
      </w:r>
      <w:r>
        <w:rPr>
          <w:rFonts w:hint="eastAsia" w:ascii="仿宋" w:hAnsi="仿宋" w:eastAsia="仿宋" w:cs="仿宋"/>
          <w:color w:val="auto"/>
          <w:kern w:val="0"/>
          <w:sz w:val="28"/>
          <w:szCs w:val="28"/>
          <w:lang w:val="en-US" w:eastAsia="zh-CN" w:bidi="ar"/>
        </w:rPr>
        <w:t>〕</w:t>
      </w:r>
      <w:r>
        <w:rPr>
          <w:rFonts w:hint="default" w:ascii="Times New Roman" w:hAnsi="Times New Roman" w:eastAsia="宋体" w:cs="Times New Roman"/>
          <w:color w:val="auto"/>
          <w:kern w:val="0"/>
          <w:sz w:val="28"/>
          <w:szCs w:val="28"/>
          <w:lang w:val="en-US" w:eastAsia="zh-CN" w:bidi="ar"/>
        </w:rPr>
        <w:t>25</w:t>
      </w:r>
      <w:r>
        <w:rPr>
          <w:rFonts w:hint="eastAsia" w:ascii="仿宋" w:hAnsi="仿宋" w:eastAsia="仿宋" w:cs="仿宋"/>
          <w:color w:val="auto"/>
          <w:kern w:val="0"/>
          <w:sz w:val="28"/>
          <w:szCs w:val="28"/>
          <w:lang w:val="en-US" w:eastAsia="zh-CN" w:bidi="ar"/>
        </w:rPr>
        <w:t>号），以下简称《技术规范》），对无害化处理方法进行了技术性规定。《技术规范》列举的处理方法，是我部结合生态安全和动物防疫要求，推荐使用的方法。《技术规范》未列举的处理方法，在符合国家环保、安全生产和危化品等管理规定的前提下，能够确认消灭病死及病害动物和相关动物产品所携带的病原体、消除危害的，仍可以继续使用；不符合生态安全和动物防疫等要求的，应进行技术升级和改造。</w:t>
      </w:r>
      <w:r>
        <w:rPr>
          <w:rFonts w:hint="eastAsia" w:ascii="仿宋" w:hAnsi="仿宋" w:eastAsia="仿宋" w:cs="仿宋"/>
          <w:b w:val="0"/>
          <w:bCs w:val="0"/>
          <w:color w:val="auto"/>
          <w:kern w:val="0"/>
          <w:sz w:val="28"/>
          <w:szCs w:val="28"/>
          <w:lang w:val="en-US" w:eastAsia="zh-CN" w:bidi="ar"/>
        </w:rPr>
        <w:t>我部不鼓励继续使用化尸窖掩埋法等技术水平相对落后、环境污染风险较大的处理方法。”</w:t>
      </w:r>
    </w:p>
    <w:bookmarkEnd w:id="44"/>
    <w:p>
      <w:pPr>
        <w:bidi w:val="0"/>
        <w:rPr>
          <w:rFonts w:hint="default" w:ascii="Times New Roman" w:hAnsi="Times New Roman" w:eastAsia="宋体" w:cs="Times New Roman"/>
          <w:color w:val="auto"/>
          <w:spacing w:val="0"/>
          <w:w w:val="100"/>
          <w:szCs w:val="24"/>
          <w:highlight w:val="none"/>
          <w:lang w:eastAsia="zh-CN"/>
        </w:rPr>
      </w:pPr>
      <w:r>
        <w:rPr>
          <w:rFonts w:hint="default" w:ascii="Times New Roman" w:hAnsi="Times New Roman" w:cs="Times New Roman"/>
          <w:color w:val="auto"/>
          <w:lang w:eastAsia="zh-CN"/>
        </w:rPr>
        <w:t>现阶段，</w:t>
      </w:r>
      <w:r>
        <w:rPr>
          <w:rFonts w:hint="eastAsia" w:ascii="Times New Roman" w:hAnsi="Times New Roman" w:cs="Times New Roman"/>
          <w:color w:val="auto"/>
          <w:lang w:eastAsia="zh-CN"/>
        </w:rPr>
        <w:t>三江侗族自治县</w:t>
      </w:r>
      <w:r>
        <w:rPr>
          <w:rFonts w:hint="eastAsia" w:ascii="Times New Roman" w:hAnsi="Times New Roman" w:cs="Times New Roman"/>
          <w:color w:val="auto"/>
          <w:lang w:val="en-US" w:eastAsia="zh-CN"/>
        </w:rPr>
        <w:t>未建设“病死畜禽无害化处理中心”，病死畜禽都由养殖场（户）自行进行处理，未设有病死猪无害化一体设备，</w:t>
      </w:r>
      <w:r>
        <w:rPr>
          <w:rFonts w:hint="default" w:ascii="Times New Roman" w:hAnsi="Times New Roman" w:cs="Times New Roman"/>
          <w:color w:val="auto"/>
          <w:lang w:eastAsia="zh-CN"/>
        </w:rPr>
        <w:t>均采用自建的化尸池进行处理。</w:t>
      </w:r>
    </w:p>
    <w:p>
      <w:pPr>
        <w:pStyle w:val="6"/>
        <w:numPr>
          <w:ilvl w:val="3"/>
          <w:numId w:val="5"/>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废气处理</w:t>
      </w:r>
      <w:r>
        <w:rPr>
          <w:rFonts w:hint="eastAsia" w:ascii="Times New Roman" w:hAnsi="Times New Roman" w:cs="Times New Roman"/>
          <w:color w:val="auto"/>
          <w:lang w:val="en-US" w:eastAsia="zh-CN"/>
        </w:rPr>
        <w:t>情况</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畜禽粪便和污水中有机物在堆放过程中的分解是养殖场臭味的主要来源。恶臭的发生具有明显的季节性，夏季的恶臭污染程度要高于其他时节。</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畜禽养殖采取的主要措施如下：</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加强通风。主要通过场内设置排风扇、通风机等换气设施，控制场内饲养密度等措施均有助于促进场内的空气流通，达到减轻恶臭污染危害的目的。</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减少粉尘。主要通过在养殖场内外建设绿化带，可防止灰尘的漂浮、降低恶臭气体与病菌的扩散强度，保持场内空气清新并减少对周围环境的影响。同时保持畜舍清洁，将粉状饲料改为颗粒饲料，及时清除舍内粪污并使畜体保持洁净，打扫畜舍及分发饲料时避免尘土飞扬。</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生物除臭。生物除臭技术的基本原理是利用外部手段，在猪舍内部以及粪污中喷洒生物酶除臭剂，粪污在这些菌种与生物酶的作用下发生降解反应，进而减少产生臭气的可能。</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其他措施。通过科学设计日粮配方，提高蛋白质及其他营养的吸收效率以减少氮的排放量和粪的产生量。饲料中添加酶制剂、微生态制剂、酸制剂等活性物质，可减少污染物排放和恶臭气体的产生。改善饲养管理方式，改进饲料加工工艺。选用环境友好型消毒剂和消毒措施，从而防止恶臭物质的产生。</w:t>
      </w:r>
    </w:p>
    <w:p>
      <w:pPr>
        <w:bidi w:val="0"/>
        <w:rPr>
          <w:rFonts w:hint="default" w:ascii="Times New Roman" w:hAnsi="Times New Roman" w:cs="Times New Roman"/>
          <w:color w:val="auto"/>
        </w:rPr>
      </w:pPr>
      <w:r>
        <w:rPr>
          <w:rFonts w:hint="default" w:ascii="Times New Roman" w:hAnsi="Times New Roman" w:cs="Times New Roman"/>
          <w:color w:val="auto"/>
          <w:lang w:eastAsia="zh-CN"/>
        </w:rPr>
        <w:t>据调查，</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大部分养殖场主要通过加强通风、</w:t>
      </w:r>
      <w:r>
        <w:rPr>
          <w:rFonts w:hint="eastAsia" w:ascii="Times New Roman" w:hAnsi="Times New Roman" w:cs="Times New Roman"/>
          <w:color w:val="auto"/>
          <w:lang w:val="en-US" w:eastAsia="zh-CN"/>
        </w:rPr>
        <w:t>在</w:t>
      </w:r>
      <w:r>
        <w:rPr>
          <w:rFonts w:hint="default" w:ascii="Times New Roman" w:hAnsi="Times New Roman" w:cs="Times New Roman"/>
          <w:color w:val="auto"/>
          <w:lang w:eastAsia="zh-CN"/>
        </w:rPr>
        <w:t>饲料中添加益生菌，以及改进饲养管理方式和饲料加工工艺，控制恶臭气体等措施控制对养殖场臭气进行治理，少量养殖场会采取喷洒除臭剂等措施减少恶臭气体的排放。</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此外，</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养殖的粪污主要通过种养结合进行综合化利用，在粪污利用过程中会散发大量臭气，这部分臭气呈无组织面源排放。</w:t>
      </w:r>
    </w:p>
    <w:p>
      <w:pPr>
        <w:pStyle w:val="6"/>
        <w:numPr>
          <w:ilvl w:val="3"/>
          <w:numId w:val="5"/>
        </w:numPr>
        <w:bidi w:val="0"/>
        <w:rPr>
          <w:rFonts w:hint="default" w:ascii="Times New Roman" w:hAnsi="Times New Roman" w:cs="Times New Roman"/>
          <w:color w:val="auto"/>
        </w:rPr>
      </w:pPr>
      <w:bookmarkStart w:id="45" w:name="_Toc28011"/>
      <w:bookmarkStart w:id="46" w:name="_Toc7709"/>
      <w:r>
        <w:rPr>
          <w:rFonts w:hint="default" w:ascii="Times New Roman" w:hAnsi="Times New Roman" w:cs="Times New Roman"/>
          <w:color w:val="auto"/>
          <w:lang w:eastAsia="zh-CN"/>
        </w:rPr>
        <w:t>畜禽养殖禁养</w:t>
      </w:r>
      <w:bookmarkEnd w:id="45"/>
      <w:bookmarkEnd w:id="46"/>
      <w:r>
        <w:rPr>
          <w:rFonts w:hint="default" w:ascii="Times New Roman" w:hAnsi="Times New Roman" w:cs="Times New Roman"/>
          <w:color w:val="auto"/>
          <w:lang w:eastAsia="zh-CN"/>
        </w:rPr>
        <w:t>区划定情况</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（1）三江侗族自治县</w:t>
      </w:r>
      <w:r>
        <w:rPr>
          <w:rFonts w:hint="eastAsia" w:ascii="Times New Roman" w:hAnsi="Times New Roman" w:cs="Times New Roman"/>
          <w:color w:val="auto"/>
          <w:lang w:val="en-US" w:eastAsia="zh-CN"/>
        </w:rPr>
        <w:t>分区管控</w:t>
      </w:r>
      <w:r>
        <w:rPr>
          <w:rFonts w:hint="default" w:ascii="Times New Roman" w:hAnsi="Times New Roman" w:cs="Times New Roman"/>
          <w:color w:val="auto"/>
          <w:lang w:val="en-US" w:eastAsia="zh-CN"/>
        </w:rPr>
        <w:t>情况</w:t>
      </w:r>
    </w:p>
    <w:p>
      <w:pPr>
        <w:bidi w:val="0"/>
        <w:rPr>
          <w:rFonts w:hint="default" w:ascii="Times New Roman" w:hAnsi="Times New Roman" w:cs="Times New Roman"/>
          <w:color w:val="auto"/>
        </w:rPr>
      </w:pPr>
      <w:r>
        <w:rPr>
          <w:rFonts w:hint="default" w:ascii="Times New Roman" w:hAnsi="Times New Roman" w:cs="Times New Roman"/>
          <w:color w:val="auto"/>
          <w:lang w:val="en-US" w:eastAsia="zh-CN"/>
        </w:rPr>
        <w:t>根据</w:t>
      </w:r>
      <w:r>
        <w:rPr>
          <w:rFonts w:hint="eastAsia" w:ascii="Times New Roman" w:hAnsi="Times New Roman" w:cs="Times New Roman"/>
          <w:color w:val="auto"/>
          <w:lang w:val="en-US" w:eastAsia="zh-CN"/>
        </w:rPr>
        <w:t>柳州市生态环境局关于印发实施</w:t>
      </w:r>
      <w:r>
        <w:rPr>
          <w:rFonts w:hint="default" w:ascii="Times New Roman" w:hAnsi="Times New Roman" w:cs="Times New Roman"/>
          <w:color w:val="auto"/>
          <w:lang w:val="en-US" w:eastAsia="zh-CN"/>
        </w:rPr>
        <w:t>《柳州市生态环境分区管控</w:t>
      </w:r>
      <w:r>
        <w:rPr>
          <w:rFonts w:hint="eastAsia" w:ascii="Times New Roman" w:hAnsi="Times New Roman" w:cs="Times New Roman"/>
          <w:color w:val="auto"/>
          <w:lang w:val="en-US" w:eastAsia="zh-CN"/>
        </w:rPr>
        <w:t>动态更新成果（2023年）</w:t>
      </w:r>
      <w:r>
        <w:rPr>
          <w:rFonts w:hint="default" w:ascii="Times New Roman" w:hAnsi="Times New Roman" w:cs="Times New Roman"/>
          <w:color w:val="auto"/>
          <w:lang w:val="en-US" w:eastAsia="zh-CN"/>
        </w:rPr>
        <w:t>》（柳</w:t>
      </w:r>
      <w:r>
        <w:rPr>
          <w:rFonts w:hint="eastAsia" w:ascii="Times New Roman" w:hAnsi="Times New Roman" w:cs="Times New Roman"/>
          <w:color w:val="auto"/>
          <w:lang w:val="en-US" w:eastAsia="zh-CN"/>
        </w:rPr>
        <w:t>环</w:t>
      </w:r>
      <w:r>
        <w:rPr>
          <w:rFonts w:hint="default" w:ascii="Times New Roman" w:hAnsi="Times New Roman" w:cs="Times New Roman"/>
          <w:color w:val="auto"/>
          <w:lang w:val="en-US" w:eastAsia="zh-CN"/>
        </w:rPr>
        <w:t>规〔202</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〕1号），三江侗族自治县环境管控单元共</w:t>
      </w:r>
      <w:r>
        <w:rPr>
          <w:rFonts w:hint="eastAsia" w:ascii="Times New Roman" w:hAnsi="Times New Roman" w:cs="Times New Roman"/>
          <w:color w:val="auto"/>
          <w:lang w:val="en-US" w:eastAsia="zh-CN"/>
        </w:rPr>
        <w:t>7</w:t>
      </w:r>
      <w:r>
        <w:rPr>
          <w:rFonts w:hint="default" w:ascii="Times New Roman" w:hAnsi="Times New Roman" w:cs="Times New Roman"/>
          <w:color w:val="auto"/>
          <w:lang w:val="en-US" w:eastAsia="zh-CN"/>
        </w:rPr>
        <w:t>个，其中优先保护单元3个，重点管控单元</w:t>
      </w:r>
      <w:r>
        <w:rPr>
          <w:rFonts w:hint="eastAsia" w:ascii="Times New Roman" w:hAnsi="Times New Roman" w:cs="Times New Roman"/>
          <w:color w:val="auto"/>
          <w:lang w:val="en-US" w:eastAsia="zh-CN"/>
        </w:rPr>
        <w:t>3</w:t>
      </w:r>
      <w:r>
        <w:rPr>
          <w:rFonts w:hint="default" w:ascii="Times New Roman" w:hAnsi="Times New Roman" w:cs="Times New Roman"/>
          <w:color w:val="auto"/>
          <w:lang w:val="en-US" w:eastAsia="zh-CN"/>
        </w:rPr>
        <w:t>个，一般管控单元1个。三江侗族自治县环境管控单元名录</w:t>
      </w:r>
      <w:r>
        <w:rPr>
          <w:rFonts w:hint="default" w:ascii="Times New Roman" w:hAnsi="Times New Roman" w:cs="Times New Roman"/>
          <w:color w:val="auto"/>
          <w:lang w:val="en-US" w:eastAsia="zh-CN"/>
        </w:rPr>
        <w:fldChar w:fldCharType="begin"/>
      </w:r>
      <w:r>
        <w:rPr>
          <w:color w:val="auto"/>
        </w:rPr>
        <w:instrText xml:space="preserve"> REF _Ref14979 \h  \* MERGEFORMAT</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.5</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fldChar w:fldCharType="end"/>
      </w:r>
      <w:r>
        <w:rPr>
          <w:rFonts w:hint="eastAsia" w:ascii="Times New Roman" w:hAnsi="Times New Roman" w:cs="Times New Roman"/>
          <w:color w:val="auto"/>
          <w:lang w:val="en-US" w:eastAsia="zh-CN"/>
        </w:rPr>
        <w:t>15</w:t>
      </w:r>
      <w:r>
        <w:rPr>
          <w:rFonts w:hint="default" w:ascii="Times New Roman" w:hAnsi="Times New Roman" w:cs="Times New Roman"/>
          <w:color w:val="auto"/>
          <w:lang w:val="en-US" w:eastAsia="zh-CN"/>
        </w:rPr>
        <w:t>。</w:t>
      </w:r>
    </w:p>
    <w:p>
      <w:pPr>
        <w:pStyle w:val="13"/>
        <w:bidi w:val="0"/>
        <w:rPr>
          <w:rFonts w:hint="default" w:ascii="Times New Roman" w:hAnsi="Times New Roman" w:cs="Times New Roman"/>
          <w:color w:val="auto"/>
          <w:lang w:val="en-US" w:eastAsia="zh-CN"/>
        </w:rPr>
      </w:pPr>
      <w:bookmarkStart w:id="47" w:name="_Ref14979"/>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.5</w:t>
      </w:r>
      <w:r>
        <w:rPr>
          <w:rFonts w:hint="default" w:ascii="Times New Roman" w:hAnsi="Times New Roman" w:cs="Times New Roman"/>
          <w:color w:val="auto"/>
          <w:lang w:eastAsia="zh-CN"/>
        </w:rPr>
        <w:t>-</w:t>
      </w:r>
      <w:bookmarkEnd w:id="47"/>
      <w:r>
        <w:rPr>
          <w:rFonts w:hint="eastAsia" w:ascii="Times New Roman" w:hAnsi="Times New Roman" w:cs="Times New Roman"/>
          <w:color w:val="auto"/>
          <w:lang w:val="en-US" w:eastAsia="zh-CN"/>
        </w:rPr>
        <w:t>15</w:t>
      </w:r>
      <w:r>
        <w:rPr>
          <w:rFonts w:hint="default" w:ascii="Times New Roman" w:hAnsi="Times New Roman" w:cs="Times New Roman"/>
          <w:color w:val="auto"/>
          <w:lang w:val="en-US" w:eastAsia="zh-CN"/>
        </w:rPr>
        <w:t xml:space="preserve">  三江侗族自治县环境管控单元名录</w:t>
      </w:r>
    </w:p>
    <w:tbl>
      <w:tblPr>
        <w:tblStyle w:val="28"/>
        <w:tblW w:w="88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1"/>
        <w:gridCol w:w="923"/>
        <w:gridCol w:w="1976"/>
        <w:gridCol w:w="4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81" w:type="dxa"/>
            <w:vAlign w:val="center"/>
          </w:tcPr>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rPr>
              <w:t>行政区域</w:t>
            </w:r>
          </w:p>
        </w:tc>
        <w:tc>
          <w:tcPr>
            <w:tcW w:w="923" w:type="dxa"/>
            <w:vAlign w:val="center"/>
          </w:tcPr>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rPr>
              <w:t>单元总数</w:t>
            </w:r>
          </w:p>
        </w:tc>
        <w:tc>
          <w:tcPr>
            <w:tcW w:w="1976" w:type="dxa"/>
            <w:vAlign w:val="center"/>
          </w:tcPr>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rPr>
              <w:t>环境管控单元分类</w:t>
            </w:r>
          </w:p>
        </w:tc>
        <w:tc>
          <w:tcPr>
            <w:tcW w:w="4976" w:type="dxa"/>
            <w:vAlign w:val="center"/>
          </w:tcPr>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rPr>
              <w:t>环境管控单元名称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81" w:type="dxa"/>
            <w:vMerge w:val="restart"/>
            <w:vAlign w:val="center"/>
          </w:tcPr>
          <w:p>
            <w:pPr>
              <w:pStyle w:val="34"/>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三江侗族自治县</w:t>
            </w:r>
          </w:p>
        </w:tc>
        <w:tc>
          <w:tcPr>
            <w:tcW w:w="923" w:type="dxa"/>
            <w:vMerge w:val="restart"/>
            <w:vAlign w:val="center"/>
          </w:tcPr>
          <w:p>
            <w:pPr>
              <w:pStyle w:val="34"/>
              <w:bidi w:val="0"/>
              <w:rPr>
                <w:rFonts w:hint="default" w:ascii="Times New Roman" w:hAnsi="Times New Roman" w:cs="Times New Roman"/>
                <w:color w:val="auto"/>
              </w:rPr>
            </w:pPr>
            <w:r>
              <w:rPr>
                <w:rFonts w:hint="eastAsia" w:ascii="Times New Roman" w:hAnsi="Times New Roman" w:cs="Times New Roman"/>
                <w:color w:val="auto"/>
                <w:lang w:val="en-US" w:eastAsia="zh-CN"/>
              </w:rPr>
              <w:t>7</w:t>
            </w:r>
            <w:r>
              <w:rPr>
                <w:rFonts w:hint="default" w:ascii="Times New Roman" w:hAnsi="Times New Roman" w:cs="Times New Roman"/>
                <w:color w:val="auto"/>
              </w:rPr>
              <w:t>个</w:t>
            </w:r>
          </w:p>
        </w:tc>
        <w:tc>
          <w:tcPr>
            <w:tcW w:w="1976" w:type="dxa"/>
            <w:vMerge w:val="restart"/>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优先保护单元</w:t>
            </w:r>
          </w:p>
        </w:tc>
        <w:tc>
          <w:tcPr>
            <w:tcW w:w="4976"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桂北山地水源涵养与生物多样性维护生态保护红线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81" w:type="dxa"/>
            <w:vMerge w:val="continue"/>
            <w:tcBorders>
              <w:top w:val="nil"/>
            </w:tcBorders>
            <w:vAlign w:val="center"/>
          </w:tcPr>
          <w:p>
            <w:pPr>
              <w:pStyle w:val="34"/>
              <w:bidi w:val="0"/>
              <w:rPr>
                <w:rFonts w:hint="default" w:ascii="Times New Roman" w:hAnsi="Times New Roman" w:cs="Times New Roman"/>
                <w:color w:val="auto"/>
              </w:rPr>
            </w:pPr>
          </w:p>
        </w:tc>
        <w:tc>
          <w:tcPr>
            <w:tcW w:w="923" w:type="dxa"/>
            <w:vMerge w:val="continue"/>
            <w:tcBorders>
              <w:top w:val="nil"/>
            </w:tcBorders>
            <w:vAlign w:val="center"/>
          </w:tcPr>
          <w:p>
            <w:pPr>
              <w:pStyle w:val="34"/>
              <w:bidi w:val="0"/>
              <w:rPr>
                <w:rFonts w:hint="default" w:ascii="Times New Roman" w:hAnsi="Times New Roman" w:cs="Times New Roman"/>
                <w:color w:val="auto"/>
              </w:rPr>
            </w:pPr>
          </w:p>
        </w:tc>
        <w:tc>
          <w:tcPr>
            <w:tcW w:w="1976" w:type="dxa"/>
            <w:vMerge w:val="continue"/>
            <w:tcBorders>
              <w:top w:val="nil"/>
            </w:tcBorders>
            <w:vAlign w:val="center"/>
          </w:tcPr>
          <w:p>
            <w:pPr>
              <w:pStyle w:val="34"/>
              <w:bidi w:val="0"/>
              <w:rPr>
                <w:rFonts w:hint="default" w:ascii="Times New Roman" w:hAnsi="Times New Roman" w:cs="Times New Roman"/>
                <w:color w:val="auto"/>
              </w:rPr>
            </w:pPr>
          </w:p>
        </w:tc>
        <w:tc>
          <w:tcPr>
            <w:tcW w:w="4976" w:type="dxa"/>
            <w:vAlign w:val="center"/>
          </w:tcPr>
          <w:p>
            <w:pPr>
              <w:pStyle w:val="34"/>
              <w:bidi w:val="0"/>
              <w:rPr>
                <w:rFonts w:hint="default" w:ascii="Times New Roman" w:hAnsi="Times New Roman" w:cs="Times New Roman"/>
                <w:color w:val="auto"/>
              </w:rPr>
            </w:pPr>
            <w:r>
              <w:rPr>
                <w:rFonts w:hint="eastAsia" w:ascii="Times New Roman" w:hAnsi="Times New Roman" w:cs="Times New Roman"/>
                <w:color w:val="auto"/>
                <w:lang w:val="en-US" w:eastAsia="zh-CN"/>
              </w:rPr>
              <w:t>寻江</w:t>
            </w:r>
            <w:r>
              <w:rPr>
                <w:rFonts w:hint="default" w:ascii="Times New Roman" w:hAnsi="Times New Roman" w:cs="Times New Roman"/>
                <w:color w:val="auto"/>
                <w:lang w:val="en-US" w:eastAsia="zh-CN"/>
              </w:rPr>
              <w:t>饮用水水源地一般生态空间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81" w:type="dxa"/>
            <w:vMerge w:val="continue"/>
            <w:tcBorders>
              <w:top w:val="nil"/>
            </w:tcBorders>
            <w:vAlign w:val="center"/>
          </w:tcPr>
          <w:p>
            <w:pPr>
              <w:pStyle w:val="34"/>
              <w:bidi w:val="0"/>
              <w:rPr>
                <w:rFonts w:hint="default" w:ascii="Times New Roman" w:hAnsi="Times New Roman" w:cs="Times New Roman"/>
                <w:color w:val="auto"/>
              </w:rPr>
            </w:pPr>
          </w:p>
        </w:tc>
        <w:tc>
          <w:tcPr>
            <w:tcW w:w="923" w:type="dxa"/>
            <w:vMerge w:val="continue"/>
            <w:tcBorders>
              <w:top w:val="nil"/>
            </w:tcBorders>
            <w:vAlign w:val="center"/>
          </w:tcPr>
          <w:p>
            <w:pPr>
              <w:pStyle w:val="34"/>
              <w:bidi w:val="0"/>
              <w:rPr>
                <w:rFonts w:hint="default" w:ascii="Times New Roman" w:hAnsi="Times New Roman" w:cs="Times New Roman"/>
                <w:color w:val="auto"/>
              </w:rPr>
            </w:pPr>
          </w:p>
        </w:tc>
        <w:tc>
          <w:tcPr>
            <w:tcW w:w="1976" w:type="dxa"/>
            <w:vMerge w:val="continue"/>
            <w:tcBorders>
              <w:top w:val="nil"/>
            </w:tcBorders>
            <w:vAlign w:val="center"/>
          </w:tcPr>
          <w:p>
            <w:pPr>
              <w:pStyle w:val="34"/>
              <w:bidi w:val="0"/>
              <w:rPr>
                <w:rFonts w:hint="default" w:ascii="Times New Roman" w:hAnsi="Times New Roman" w:cs="Times New Roman"/>
                <w:color w:val="auto"/>
              </w:rPr>
            </w:pPr>
          </w:p>
        </w:tc>
        <w:tc>
          <w:tcPr>
            <w:tcW w:w="4976"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三江侗族自治县</w:t>
            </w:r>
            <w:r>
              <w:rPr>
                <w:rFonts w:hint="default" w:ascii="Times New Roman" w:hAnsi="Times New Roman" w:cs="Times New Roman"/>
                <w:color w:val="auto"/>
                <w:lang w:eastAsia="zh-CN"/>
              </w:rPr>
              <w:t>其他优先保护单元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81" w:type="dxa"/>
            <w:vMerge w:val="continue"/>
            <w:tcBorders>
              <w:top w:val="nil"/>
            </w:tcBorders>
            <w:vAlign w:val="center"/>
          </w:tcPr>
          <w:p>
            <w:pPr>
              <w:pStyle w:val="34"/>
              <w:bidi w:val="0"/>
              <w:rPr>
                <w:rFonts w:hint="default" w:ascii="Times New Roman" w:hAnsi="Times New Roman" w:cs="Times New Roman"/>
                <w:color w:val="auto"/>
              </w:rPr>
            </w:pPr>
          </w:p>
        </w:tc>
        <w:tc>
          <w:tcPr>
            <w:tcW w:w="923" w:type="dxa"/>
            <w:vMerge w:val="continue"/>
            <w:tcBorders>
              <w:top w:val="nil"/>
            </w:tcBorders>
            <w:vAlign w:val="center"/>
          </w:tcPr>
          <w:p>
            <w:pPr>
              <w:pStyle w:val="34"/>
              <w:bidi w:val="0"/>
              <w:rPr>
                <w:rFonts w:hint="default" w:ascii="Times New Roman" w:hAnsi="Times New Roman" w:cs="Times New Roman"/>
                <w:color w:val="auto"/>
              </w:rPr>
            </w:pPr>
          </w:p>
        </w:tc>
        <w:tc>
          <w:tcPr>
            <w:tcW w:w="1976" w:type="dxa"/>
            <w:vMerge w:val="restart"/>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重点管控单元</w:t>
            </w:r>
          </w:p>
        </w:tc>
        <w:tc>
          <w:tcPr>
            <w:tcW w:w="4976" w:type="dxa"/>
            <w:vAlign w:val="center"/>
          </w:tcPr>
          <w:p>
            <w:pPr>
              <w:pStyle w:val="34"/>
              <w:bidi w:val="0"/>
              <w:rPr>
                <w:rFonts w:hint="default" w:ascii="Times New Roman" w:hAnsi="Times New Roman" w:cs="Times New Roman"/>
                <w:color w:val="auto"/>
              </w:rPr>
            </w:pPr>
            <w:r>
              <w:rPr>
                <w:rFonts w:hint="eastAsia" w:ascii="Times New Roman" w:hAnsi="Times New Roman" w:cs="Times New Roman"/>
                <w:color w:val="auto"/>
                <w:lang w:val="en-US" w:eastAsia="zh-CN"/>
              </w:rPr>
              <w:t>三江县</w:t>
            </w:r>
            <w:r>
              <w:rPr>
                <w:rFonts w:hint="default" w:ascii="Times New Roman" w:hAnsi="Times New Roman" w:cs="Times New Roman"/>
                <w:color w:val="auto"/>
                <w:lang w:val="en-US" w:eastAsia="zh-CN"/>
              </w:rPr>
              <w:t>工业园区重点管控单元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81" w:type="dxa"/>
            <w:vMerge w:val="continue"/>
            <w:tcBorders>
              <w:top w:val="nil"/>
            </w:tcBorders>
            <w:vAlign w:val="center"/>
          </w:tcPr>
          <w:p>
            <w:pPr>
              <w:pStyle w:val="34"/>
              <w:bidi w:val="0"/>
              <w:rPr>
                <w:rFonts w:hint="default" w:ascii="Times New Roman" w:hAnsi="Times New Roman" w:cs="Times New Roman"/>
                <w:color w:val="auto"/>
              </w:rPr>
            </w:pPr>
          </w:p>
        </w:tc>
        <w:tc>
          <w:tcPr>
            <w:tcW w:w="923" w:type="dxa"/>
            <w:vMerge w:val="continue"/>
            <w:tcBorders>
              <w:top w:val="nil"/>
            </w:tcBorders>
            <w:vAlign w:val="center"/>
          </w:tcPr>
          <w:p>
            <w:pPr>
              <w:pStyle w:val="34"/>
              <w:bidi w:val="0"/>
              <w:rPr>
                <w:rFonts w:hint="default" w:ascii="Times New Roman" w:hAnsi="Times New Roman" w:cs="Times New Roman"/>
                <w:color w:val="auto"/>
              </w:rPr>
            </w:pPr>
          </w:p>
        </w:tc>
        <w:tc>
          <w:tcPr>
            <w:tcW w:w="1976" w:type="dxa"/>
            <w:vMerge w:val="continue"/>
            <w:vAlign w:val="center"/>
          </w:tcPr>
          <w:p>
            <w:pPr>
              <w:pStyle w:val="34"/>
              <w:bidi w:val="0"/>
              <w:rPr>
                <w:rFonts w:hint="default" w:ascii="Times New Roman" w:hAnsi="Times New Roman" w:cs="Times New Roman"/>
                <w:color w:val="auto"/>
              </w:rPr>
            </w:pPr>
          </w:p>
        </w:tc>
        <w:tc>
          <w:tcPr>
            <w:tcW w:w="4976"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三江侗族自治县城镇空间重点管控单元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81" w:type="dxa"/>
            <w:vMerge w:val="continue"/>
            <w:tcBorders>
              <w:top w:val="nil"/>
            </w:tcBorders>
            <w:vAlign w:val="center"/>
          </w:tcPr>
          <w:p>
            <w:pPr>
              <w:pStyle w:val="34"/>
              <w:bidi w:val="0"/>
              <w:rPr>
                <w:rFonts w:hint="default" w:ascii="Times New Roman" w:hAnsi="Times New Roman" w:cs="Times New Roman"/>
                <w:color w:val="auto"/>
              </w:rPr>
            </w:pPr>
          </w:p>
        </w:tc>
        <w:tc>
          <w:tcPr>
            <w:tcW w:w="923" w:type="dxa"/>
            <w:vMerge w:val="continue"/>
            <w:tcBorders>
              <w:top w:val="nil"/>
            </w:tcBorders>
            <w:vAlign w:val="center"/>
          </w:tcPr>
          <w:p>
            <w:pPr>
              <w:pStyle w:val="34"/>
              <w:bidi w:val="0"/>
              <w:rPr>
                <w:rFonts w:hint="default" w:ascii="Times New Roman" w:hAnsi="Times New Roman" w:cs="Times New Roman"/>
                <w:color w:val="auto"/>
              </w:rPr>
            </w:pPr>
          </w:p>
        </w:tc>
        <w:tc>
          <w:tcPr>
            <w:tcW w:w="1976" w:type="dxa"/>
            <w:vMerge w:val="continue"/>
            <w:vAlign w:val="center"/>
          </w:tcPr>
          <w:p>
            <w:pPr>
              <w:pStyle w:val="34"/>
              <w:bidi w:val="0"/>
              <w:rPr>
                <w:rFonts w:hint="default" w:ascii="Times New Roman" w:hAnsi="Times New Roman" w:cs="Times New Roman"/>
                <w:color w:val="auto"/>
              </w:rPr>
            </w:pPr>
          </w:p>
        </w:tc>
        <w:tc>
          <w:tcPr>
            <w:tcW w:w="4976"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三江侗族自治县其他重点管控单元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81" w:type="dxa"/>
            <w:vMerge w:val="continue"/>
            <w:tcBorders>
              <w:top w:val="nil"/>
            </w:tcBorders>
            <w:vAlign w:val="center"/>
          </w:tcPr>
          <w:p>
            <w:pPr>
              <w:pStyle w:val="34"/>
              <w:bidi w:val="0"/>
              <w:rPr>
                <w:rFonts w:hint="default" w:ascii="Times New Roman" w:hAnsi="Times New Roman" w:cs="Times New Roman"/>
                <w:color w:val="auto"/>
              </w:rPr>
            </w:pPr>
          </w:p>
        </w:tc>
        <w:tc>
          <w:tcPr>
            <w:tcW w:w="923" w:type="dxa"/>
            <w:vMerge w:val="continue"/>
            <w:tcBorders>
              <w:top w:val="nil"/>
            </w:tcBorders>
            <w:vAlign w:val="center"/>
          </w:tcPr>
          <w:p>
            <w:pPr>
              <w:pStyle w:val="34"/>
              <w:bidi w:val="0"/>
              <w:rPr>
                <w:rFonts w:hint="default" w:ascii="Times New Roman" w:hAnsi="Times New Roman" w:cs="Times New Roman"/>
                <w:color w:val="auto"/>
              </w:rPr>
            </w:pPr>
          </w:p>
        </w:tc>
        <w:tc>
          <w:tcPr>
            <w:tcW w:w="1976"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rPr>
              <w:t>一般管控单元</w:t>
            </w:r>
          </w:p>
        </w:tc>
        <w:tc>
          <w:tcPr>
            <w:tcW w:w="4976" w:type="dxa"/>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三江侗族自治县一般管控单元</w:t>
            </w:r>
          </w:p>
        </w:tc>
      </w:tr>
    </w:tbl>
    <w:p>
      <w:pPr>
        <w:bidi w:val="0"/>
        <w:ind w:left="0" w:leftChars="0" w:firstLine="56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r>
        <w:rPr>
          <w:rFonts w:hint="eastAsia" w:ascii="Times New Roman" w:hAnsi="Times New Roman" w:cs="Times New Roman"/>
          <w:color w:val="auto"/>
          <w:lang w:val="en-US" w:eastAsia="zh-CN"/>
        </w:rPr>
        <w:t>）畜</w:t>
      </w:r>
      <w:r>
        <w:rPr>
          <w:rFonts w:hint="default" w:ascii="Times New Roman" w:hAnsi="Times New Roman" w:cs="Times New Roman"/>
          <w:color w:val="auto"/>
          <w:lang w:val="en-US" w:eastAsia="zh-CN"/>
        </w:rPr>
        <w:t>禽养殖禁养区划定情况</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根据《</w:t>
      </w:r>
      <w:r>
        <w:rPr>
          <w:rFonts w:hint="default" w:ascii="Times New Roman" w:hAnsi="Times New Roman" w:cs="Times New Roman"/>
          <w:color w:val="auto"/>
        </w:rPr>
        <w:t>三江侗族自治县人民政府办公室关于印发三江侗族自治县畜禽养殖禁养区划定方案（2021年修订）的通知</w:t>
      </w:r>
      <w:r>
        <w:rPr>
          <w:rFonts w:hint="default" w:ascii="Times New Roman" w:hAnsi="Times New Roman" w:cs="Times New Roman"/>
          <w:color w:val="auto"/>
          <w:lang w:eastAsia="zh-CN"/>
        </w:rPr>
        <w:t>》（</w:t>
      </w:r>
      <w:r>
        <w:rPr>
          <w:rFonts w:hint="default" w:ascii="Times New Roman" w:hAnsi="Times New Roman" w:cs="Times New Roman"/>
          <w:color w:val="auto"/>
        </w:rPr>
        <w:t>三政办发〔2021〕19号</w:t>
      </w:r>
      <w:r>
        <w:rPr>
          <w:rFonts w:hint="default" w:ascii="Times New Roman" w:hAnsi="Times New Roman" w:cs="Times New Roman"/>
          <w:color w:val="auto"/>
          <w:lang w:eastAsia="zh-CN"/>
        </w:rPr>
        <w:t>），三江侗族自治县</w:t>
      </w:r>
      <w:r>
        <w:rPr>
          <w:rFonts w:hint="default" w:ascii="Times New Roman" w:hAnsi="Times New Roman" w:cs="Times New Roman"/>
          <w:color w:val="auto"/>
        </w:rPr>
        <w:t>畜禽养殖禁养区划定范围</w:t>
      </w:r>
      <w:r>
        <w:rPr>
          <w:rFonts w:hint="default" w:ascii="Times New Roman" w:hAnsi="Times New Roman" w:cs="Times New Roman"/>
          <w:color w:val="auto"/>
          <w:lang w:eastAsia="zh-CN"/>
        </w:rPr>
        <w:t>如下：</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①饮用水水源保护区：包括依法划定的饮用水水源一级保护区、二级保护区的陆域范围。其中，饮用水水源一级保护区内禁止建设养殖场。饮用水水源二级保护区禁止建设有污染物排放的养殖场。（注：畜禽粪便、养殖废水、沼渣、沼液等经过无害化处理用作肥料还田，符合法律法规要求以及国家和地方有关标准不造成环境污染的，不属于排放污染物。）</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②自然保护地：依法划定的自然保护区核心保护区域和自然公园核心区域内禁止建设养殖场、养殖小区；自然保护区一般控制区和自然公园非核心区域内禁止建设有污染物排放的养殖场、养殖小区，具体依据现行有关的法律法规和管理办法执行。</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③三江侗族自治县县城总体规划（2017</w:t>
      </w:r>
      <w:r>
        <w:rPr>
          <w:rFonts w:hint="eastAsia" w:ascii="Times New Roman" w:hAnsi="Times New Roman" w:cs="Times New Roman"/>
          <w:color w:val="auto"/>
          <w:lang w:eastAsia="zh-CN"/>
        </w:rPr>
        <w:t>—</w:t>
      </w:r>
      <w:r>
        <w:rPr>
          <w:rFonts w:hint="default" w:ascii="Times New Roman" w:hAnsi="Times New Roman" w:cs="Times New Roman"/>
          <w:color w:val="auto"/>
          <w:lang w:eastAsia="zh-CN"/>
        </w:rPr>
        <w:t>2035年）中心城区。</w:t>
      </w:r>
    </w:p>
    <w:p>
      <w:pPr>
        <w:keepNext w:val="0"/>
        <w:keepLines w:val="0"/>
        <w:pageBreakBefore w:val="0"/>
        <w:widowControl w:val="0"/>
        <w:kinsoku/>
        <w:wordWrap/>
        <w:overflowPunct/>
        <w:topLinePunct w:val="0"/>
        <w:autoSpaceDE w:val="0"/>
        <w:autoSpaceDN w:val="0"/>
        <w:bidi w:val="0"/>
        <w:adjustRightInd/>
        <w:snapToGrid w:val="0"/>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④城镇居民区、村庄居民区、文教科研区、医疗区等人口集中区域禁止建设养殖场。</w:t>
      </w:r>
    </w:p>
    <w:p>
      <w:pPr>
        <w:keepNext w:val="0"/>
        <w:keepLines w:val="0"/>
        <w:pageBreakBefore w:val="0"/>
        <w:widowControl w:val="0"/>
        <w:kinsoku/>
        <w:wordWrap/>
        <w:overflowPunct/>
        <w:topLinePunct w:val="0"/>
        <w:autoSpaceDE w:val="0"/>
        <w:autoSpaceDN w:val="0"/>
        <w:bidi w:val="0"/>
        <w:adjustRightInd/>
        <w:snapToGrid w:val="0"/>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⑤</w:t>
      </w:r>
      <w:r>
        <w:rPr>
          <w:rFonts w:hint="eastAsia" w:ascii="Times New Roman" w:hAnsi="Times New Roman" w:cs="Times New Roman"/>
          <w:color w:val="auto"/>
          <w:lang w:eastAsia="zh-CN"/>
        </w:rPr>
        <w:t>法律法规</w:t>
      </w:r>
      <w:r>
        <w:rPr>
          <w:rFonts w:hint="default" w:ascii="Times New Roman" w:hAnsi="Times New Roman" w:cs="Times New Roman"/>
          <w:color w:val="auto"/>
          <w:lang w:eastAsia="zh-CN"/>
        </w:rPr>
        <w:t>规定需要特殊保护的其他区域。</w:t>
      </w:r>
    </w:p>
    <w:p>
      <w:pPr>
        <w:pStyle w:val="2"/>
        <w:keepNext w:val="0"/>
        <w:keepLines w:val="0"/>
        <w:pageBreakBefore w:val="0"/>
        <w:widowControl w:val="0"/>
        <w:kinsoku/>
        <w:wordWrap/>
        <w:overflowPunct/>
        <w:topLinePunct w:val="0"/>
        <w:autoSpaceDE w:val="0"/>
        <w:autoSpaceDN w:val="0"/>
        <w:bidi w:val="0"/>
        <w:adjustRightInd/>
        <w:snapToGrid w:val="0"/>
        <w:textAlignment w:val="auto"/>
        <w:rPr>
          <w:rFonts w:hint="eastAsia" w:ascii="Times New Roman" w:hAnsi="Times New Roman" w:cs="Times New Roman"/>
          <w:b w:val="0"/>
          <w:bCs w:val="0"/>
          <w:color w:val="auto"/>
          <w:sz w:val="28"/>
          <w:szCs w:val="28"/>
          <w:lang w:val="en-US" w:eastAsia="zh-CN" w:bidi="zh-CN"/>
        </w:rPr>
      </w:pPr>
      <w:r>
        <w:rPr>
          <w:rFonts w:hint="eastAsia" w:ascii="Times New Roman" w:hAnsi="Times New Roman" w:cs="Times New Roman"/>
          <w:b w:val="0"/>
          <w:bCs w:val="0"/>
          <w:color w:val="auto"/>
          <w:sz w:val="28"/>
          <w:szCs w:val="28"/>
          <w:lang w:val="en-US" w:eastAsia="zh-CN" w:bidi="zh-CN"/>
        </w:rPr>
        <w:t>（3）禁养区方案执行情况</w:t>
      </w:r>
    </w:p>
    <w:p>
      <w:pPr>
        <w:pStyle w:val="2"/>
        <w:keepNext w:val="0"/>
        <w:keepLines w:val="0"/>
        <w:pageBreakBefore w:val="0"/>
        <w:widowControl w:val="0"/>
        <w:kinsoku/>
        <w:wordWrap/>
        <w:overflowPunct/>
        <w:topLinePunct w:val="0"/>
        <w:autoSpaceDE w:val="0"/>
        <w:autoSpaceDN w:val="0"/>
        <w:bidi w:val="0"/>
        <w:adjustRightInd/>
        <w:snapToGrid w:val="0"/>
        <w:textAlignment w:val="auto"/>
        <w:rPr>
          <w:rFonts w:hint="default" w:ascii="Times New Roman" w:hAnsi="Times New Roman" w:cs="Times New Roman"/>
          <w:b w:val="0"/>
          <w:bCs w:val="0"/>
          <w:color w:val="auto"/>
          <w:sz w:val="28"/>
          <w:szCs w:val="28"/>
          <w:lang w:val="en-US" w:eastAsia="zh-CN" w:bidi="zh-CN"/>
        </w:rPr>
      </w:pPr>
      <w:r>
        <w:rPr>
          <w:rFonts w:hint="default" w:ascii="Times New Roman" w:hAnsi="Times New Roman" w:cs="Times New Roman"/>
          <w:b w:val="0"/>
          <w:bCs w:val="0"/>
          <w:color w:val="auto"/>
          <w:sz w:val="28"/>
          <w:szCs w:val="28"/>
          <w:lang w:val="en-US" w:eastAsia="zh-CN" w:bidi="zh-CN"/>
        </w:rPr>
        <w:t>根据</w:t>
      </w:r>
      <w:r>
        <w:rPr>
          <w:rFonts w:hint="eastAsia" w:ascii="Times New Roman" w:hAnsi="Times New Roman" w:cs="Times New Roman"/>
          <w:b w:val="0"/>
          <w:bCs w:val="0"/>
          <w:color w:val="auto"/>
          <w:sz w:val="28"/>
          <w:szCs w:val="28"/>
          <w:lang w:val="en-US" w:eastAsia="zh-CN" w:bidi="zh-CN"/>
        </w:rPr>
        <w:t>三江侗族自治县</w:t>
      </w:r>
      <w:r>
        <w:rPr>
          <w:rFonts w:hint="default" w:ascii="Times New Roman" w:hAnsi="Times New Roman" w:cs="Times New Roman"/>
          <w:b w:val="0"/>
          <w:bCs w:val="0"/>
          <w:color w:val="auto"/>
          <w:sz w:val="28"/>
          <w:szCs w:val="28"/>
          <w:lang w:val="en-US" w:eastAsia="zh-CN" w:bidi="zh-CN"/>
        </w:rPr>
        <w:t>农业农村局、生态环境局提供的资料及现场走访调查 ，</w:t>
      </w:r>
      <w:r>
        <w:rPr>
          <w:rFonts w:hint="eastAsia" w:ascii="Times New Roman" w:hAnsi="Times New Roman" w:cs="Times New Roman"/>
          <w:b w:val="0"/>
          <w:bCs w:val="0"/>
          <w:color w:val="auto"/>
          <w:sz w:val="28"/>
          <w:szCs w:val="28"/>
          <w:lang w:val="en-US" w:eastAsia="zh-CN" w:bidi="zh-CN"/>
        </w:rPr>
        <w:t>现有养殖场（户）均不涉及饮用水水源保护区、自然保护地、中心城区、人口集中区域以及法律法规规定需要特殊保护的其他区域，均不在</w:t>
      </w:r>
      <w:r>
        <w:rPr>
          <w:rFonts w:hint="default" w:ascii="Times New Roman" w:hAnsi="Times New Roman" w:cs="Times New Roman"/>
          <w:b w:val="0"/>
          <w:bCs w:val="0"/>
          <w:color w:val="auto"/>
          <w:sz w:val="28"/>
          <w:szCs w:val="28"/>
          <w:lang w:val="en-US" w:eastAsia="zh-CN" w:bidi="zh-CN"/>
        </w:rPr>
        <w:t>《三江侗族自治县畜禽养殖禁养区划定方案（2021年修订）的通知》（三政办发〔2021〕19号）</w:t>
      </w:r>
      <w:r>
        <w:rPr>
          <w:rFonts w:hint="eastAsia" w:ascii="Times New Roman" w:hAnsi="Times New Roman" w:cs="Times New Roman"/>
          <w:b w:val="0"/>
          <w:bCs w:val="0"/>
          <w:color w:val="auto"/>
          <w:sz w:val="28"/>
          <w:szCs w:val="28"/>
          <w:lang w:val="en-US" w:eastAsia="zh-CN" w:bidi="zh-CN"/>
        </w:rPr>
        <w:t>中划定的五个禁养区内。</w:t>
      </w:r>
    </w:p>
    <w:p>
      <w:pPr>
        <w:pStyle w:val="6"/>
        <w:numPr>
          <w:ilvl w:val="3"/>
          <w:numId w:val="5"/>
        </w:num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养殖场选址合理性分析</w:t>
      </w:r>
    </w:p>
    <w:p>
      <w:pPr>
        <w:numPr>
          <w:ilvl w:val="0"/>
          <w:numId w:val="0"/>
        </w:numPr>
        <w:ind w:left="0" w:leftChars="0" w:right="0" w:rightChars="0" w:firstLine="560" w:firstLineChars="200"/>
        <w:rPr>
          <w:rFonts w:hint="default" w:ascii="Times New Roman" w:hAnsi="Times New Roman" w:cs="Times New Roman"/>
          <w:color w:val="auto"/>
          <w:highlight w:val="none"/>
          <w:lang w:val="en-US" w:eastAsia="zh-CN"/>
        </w:rPr>
      </w:pPr>
      <w:r>
        <w:rPr>
          <w:rFonts w:hint="default" w:ascii="Times New Roman" w:hAnsi="Times New Roman" w:eastAsia="仿宋" w:cs="Times New Roman"/>
          <w:color w:val="auto"/>
          <w:sz w:val="28"/>
          <w:szCs w:val="28"/>
          <w:lang w:val="en-US" w:eastAsia="zh-CN" w:bidi="zh-CN"/>
        </w:rPr>
        <w:t>（1）</w:t>
      </w:r>
      <w:r>
        <w:rPr>
          <w:rFonts w:hint="default" w:ascii="Times New Roman" w:hAnsi="Times New Roman" w:cs="Times New Roman"/>
          <w:color w:val="auto"/>
          <w:highlight w:val="none"/>
          <w:lang w:val="en-US" w:eastAsia="zh-CN"/>
        </w:rPr>
        <w:t>现有养殖场（户）选址合理性分析</w:t>
      </w:r>
    </w:p>
    <w:p>
      <w:pPr>
        <w:numPr>
          <w:ilvl w:val="0"/>
          <w:numId w:val="0"/>
        </w:numPr>
        <w:ind w:right="0" w:rightChars="0" w:firstLine="56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val="en-US" w:eastAsia="zh-CN"/>
        </w:rPr>
        <w:t>根据调查 ，</w:t>
      </w:r>
      <w:r>
        <w:rPr>
          <w:rFonts w:hint="eastAsia" w:ascii="Times New Roman" w:hAnsi="Times New Roman" w:cs="Times New Roman"/>
          <w:color w:val="auto"/>
          <w:highlight w:val="none"/>
          <w:lang w:val="en-US" w:eastAsia="zh-CN"/>
        </w:rPr>
        <w:t>三江侗族自治县</w:t>
      </w:r>
      <w:r>
        <w:rPr>
          <w:rFonts w:hint="default" w:ascii="Times New Roman" w:hAnsi="Times New Roman" w:cs="Times New Roman"/>
          <w:color w:val="auto"/>
          <w:highlight w:val="none"/>
          <w:lang w:val="en-US" w:eastAsia="zh-CN"/>
        </w:rPr>
        <w:t>现有养殖场（户）均不在</w:t>
      </w:r>
      <w:r>
        <w:rPr>
          <w:rFonts w:hint="default" w:ascii="Times New Roman" w:hAnsi="Times New Roman" w:cs="Times New Roman"/>
          <w:color w:val="auto"/>
          <w:highlight w:val="none"/>
          <w:lang w:eastAsia="zh-CN"/>
        </w:rPr>
        <w:t>禁养区范围内，现有养殖场（户）选址基本合理。</w:t>
      </w:r>
    </w:p>
    <w:p>
      <w:pPr>
        <w:numPr>
          <w:ilvl w:val="0"/>
          <w:numId w:val="0"/>
        </w:numPr>
        <w:ind w:left="0" w:leftChars="0" w:right="0" w:rightChars="0" w:firstLine="560" w:firstLineChars="200"/>
        <w:rPr>
          <w:rFonts w:hint="default" w:ascii="Times New Roman" w:hAnsi="Times New Roman" w:cs="Times New Roman"/>
          <w:color w:val="auto"/>
          <w:highlight w:val="none"/>
          <w:lang w:val="en-US" w:eastAsia="zh-CN"/>
        </w:rPr>
      </w:pPr>
      <w:r>
        <w:rPr>
          <w:rFonts w:hint="default" w:ascii="Times New Roman" w:hAnsi="Times New Roman" w:eastAsia="仿宋" w:cs="Times New Roman"/>
          <w:color w:val="auto"/>
          <w:sz w:val="28"/>
          <w:szCs w:val="28"/>
          <w:lang w:val="en-US" w:eastAsia="zh-CN" w:bidi="zh-CN"/>
        </w:rPr>
        <w:t>（2）</w:t>
      </w:r>
      <w:r>
        <w:rPr>
          <w:rFonts w:hint="default" w:ascii="Times New Roman" w:hAnsi="Times New Roman" w:cs="Times New Roman"/>
          <w:color w:val="auto"/>
          <w:highlight w:val="none"/>
          <w:lang w:val="en-US" w:eastAsia="zh-CN"/>
        </w:rPr>
        <w:t>规划养殖场选址要求</w:t>
      </w:r>
    </w:p>
    <w:p>
      <w:pPr>
        <w:numPr>
          <w:ilvl w:val="0"/>
          <w:numId w:val="0"/>
        </w:numPr>
        <w:ind w:right="0" w:rightChars="0" w:firstLine="560" w:firstLineChars="20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后期规划建设养殖场</w:t>
      </w:r>
      <w:r>
        <w:rPr>
          <w:rFonts w:hint="default" w:ascii="Times New Roman" w:hAnsi="Times New Roman" w:cs="Times New Roman"/>
          <w:color w:val="auto"/>
          <w:lang w:eastAsia="zh-CN"/>
        </w:rPr>
        <w:t>应远离《三江侗族自治县畜禽养殖禁养区划定方案（2021年修订）》划定的畜禽禁养区，并尽可能利用荒山、荒沟、荒丘、荒滩和农村集体建设用地进行建设，不占或少占耕地，不得占用基本农田。</w:t>
      </w:r>
    </w:p>
    <w:p>
      <w:pPr>
        <w:numPr>
          <w:ilvl w:val="0"/>
          <w:numId w:val="0"/>
        </w:numPr>
        <w:ind w:right="0" w:rightChars="0" w:firstLine="56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根据土地承载力计算，养殖场应优先选在土地承载能力较大的独峒镇、八江镇、</w:t>
      </w:r>
      <w:r>
        <w:rPr>
          <w:rFonts w:hint="eastAsia" w:ascii="Times New Roman" w:hAnsi="Times New Roman" w:cs="Times New Roman"/>
          <w:color w:val="auto"/>
          <w:lang w:val="en-US" w:eastAsia="zh-CN"/>
        </w:rPr>
        <w:t>梅林乡、</w:t>
      </w:r>
      <w:r>
        <w:rPr>
          <w:rFonts w:hint="default" w:ascii="Times New Roman" w:hAnsi="Times New Roman" w:cs="Times New Roman"/>
          <w:color w:val="auto"/>
          <w:lang w:val="en-US" w:eastAsia="zh-CN"/>
        </w:rPr>
        <w:t>良口乡、老堡乡</w:t>
      </w:r>
      <w:r>
        <w:rPr>
          <w:rFonts w:hint="eastAsia" w:ascii="Times New Roman" w:hAnsi="Times New Roman" w:cs="Times New Roman"/>
          <w:color w:val="auto"/>
          <w:lang w:val="en-US" w:eastAsia="zh-CN"/>
        </w:rPr>
        <w:t>、高基瑶族乡、和平乡、程村乡</w:t>
      </w:r>
      <w:r>
        <w:rPr>
          <w:rFonts w:hint="default" w:ascii="Times New Roman" w:hAnsi="Times New Roman" w:cs="Times New Roman"/>
          <w:color w:val="auto"/>
          <w:lang w:val="en-US" w:eastAsia="zh-CN"/>
        </w:rPr>
        <w:t>等乡镇。</w:t>
      </w:r>
    </w:p>
    <w:p>
      <w:pPr>
        <w:pStyle w:val="5"/>
        <w:numPr>
          <w:ilvl w:val="2"/>
          <w:numId w:val="5"/>
        </w:numPr>
        <w:bidi w:val="0"/>
        <w:rPr>
          <w:rFonts w:hint="default" w:ascii="Times New Roman" w:hAnsi="Times New Roman" w:cs="Times New Roman"/>
          <w:color w:val="auto"/>
          <w:lang w:val="en-US" w:eastAsia="zh-CN"/>
        </w:rPr>
      </w:pPr>
      <w:bookmarkStart w:id="48" w:name="_Toc4184"/>
      <w:r>
        <w:rPr>
          <w:rFonts w:hint="default" w:ascii="Times New Roman" w:hAnsi="Times New Roman" w:cs="Times New Roman"/>
          <w:color w:val="auto"/>
          <w:lang w:val="en-US" w:eastAsia="zh-CN"/>
        </w:rPr>
        <w:t>种养结合现状</w:t>
      </w:r>
      <w:bookmarkEnd w:id="48"/>
    </w:p>
    <w:p>
      <w:pPr>
        <w:pStyle w:val="6"/>
        <w:numPr>
          <w:ilvl w:val="3"/>
          <w:numId w:val="5"/>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种植现状</w:t>
      </w:r>
    </w:p>
    <w:p>
      <w:pPr>
        <w:bidi w:val="0"/>
        <w:rPr>
          <w:rFonts w:hint="default" w:ascii="Times New Roman" w:hAnsi="Times New Roman" w:cs="Times New Roman"/>
          <w:color w:val="auto"/>
          <w:lang w:eastAsia="zh-CN"/>
        </w:rPr>
        <w:sectPr>
          <w:pgSz w:w="11911" w:h="16838"/>
          <w:pgMar w:top="2098" w:right="1417" w:bottom="1984" w:left="1417" w:header="850" w:footer="1587" w:gutter="0"/>
          <w:pgBorders>
            <w:top w:val="none" w:sz="0" w:space="0"/>
            <w:left w:val="none" w:sz="0" w:space="0"/>
            <w:bottom w:val="none" w:sz="0" w:space="0"/>
            <w:right w:val="none" w:sz="0" w:space="0"/>
          </w:pgBorders>
          <w:pgNumType w:fmt="numberInDash"/>
          <w:cols w:space="0" w:num="1"/>
          <w:rtlGutter w:val="0"/>
          <w:docGrid w:linePitch="0" w:charSpace="0"/>
        </w:sectPr>
      </w:pP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共有耕地</w:t>
      </w:r>
      <w:r>
        <w:rPr>
          <w:rFonts w:hint="default" w:ascii="Times New Roman" w:hAnsi="Times New Roman" w:cs="Times New Roman"/>
          <w:color w:val="auto"/>
          <w:lang w:val="en-US" w:eastAsia="zh-CN"/>
        </w:rPr>
        <w:t>1.6</w:t>
      </w:r>
      <w:r>
        <w:rPr>
          <w:rFonts w:hint="eastAsia" w:ascii="Times New Roman" w:hAnsi="Times New Roman" w:cs="Times New Roman"/>
          <w:color w:val="auto"/>
          <w:lang w:val="en-US" w:eastAsia="zh-CN"/>
        </w:rPr>
        <w:t>3</w:t>
      </w:r>
      <w:r>
        <w:rPr>
          <w:rFonts w:hint="default" w:ascii="Times New Roman" w:hAnsi="Times New Roman" w:cs="Times New Roman"/>
          <w:color w:val="auto"/>
          <w:lang w:eastAsia="zh-CN"/>
        </w:rPr>
        <w:t>万公顷，园地</w:t>
      </w:r>
      <w:r>
        <w:rPr>
          <w:rFonts w:hint="default" w:ascii="Times New Roman" w:hAnsi="Times New Roman" w:cs="Times New Roman"/>
          <w:color w:val="auto"/>
          <w:lang w:val="en-US" w:eastAsia="zh-CN"/>
        </w:rPr>
        <w:t>2.57</w:t>
      </w:r>
      <w:r>
        <w:rPr>
          <w:rFonts w:hint="default" w:ascii="Times New Roman" w:hAnsi="Times New Roman" w:cs="Times New Roman"/>
          <w:color w:val="auto"/>
          <w:lang w:eastAsia="zh-CN"/>
        </w:rPr>
        <w:t>万公顷，林地</w:t>
      </w:r>
      <w:r>
        <w:rPr>
          <w:rFonts w:hint="default" w:ascii="Times New Roman" w:hAnsi="Times New Roman" w:cs="Times New Roman"/>
          <w:color w:val="auto"/>
          <w:lang w:val="en-US" w:eastAsia="zh-CN"/>
        </w:rPr>
        <w:t>17.1</w:t>
      </w:r>
      <w:r>
        <w:rPr>
          <w:rFonts w:hint="eastAsia" w:ascii="Times New Roman" w:hAnsi="Times New Roman" w:cs="Times New Roman"/>
          <w:color w:val="auto"/>
          <w:lang w:val="en-US" w:eastAsia="zh-CN"/>
        </w:rPr>
        <w:t>5</w:t>
      </w:r>
      <w:r>
        <w:rPr>
          <w:rFonts w:hint="default" w:ascii="Times New Roman" w:hAnsi="Times New Roman" w:cs="Times New Roman"/>
          <w:color w:val="auto"/>
          <w:lang w:eastAsia="zh-CN"/>
        </w:rPr>
        <w:t>万公顷、草地</w:t>
      </w:r>
      <w:r>
        <w:rPr>
          <w:rFonts w:hint="default" w:ascii="Times New Roman" w:hAnsi="Times New Roman" w:cs="Times New Roman"/>
          <w:color w:val="auto"/>
          <w:lang w:val="en-US" w:eastAsia="zh-CN"/>
        </w:rPr>
        <w:t>0.1</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万公顷</w:t>
      </w:r>
      <w:r>
        <w:rPr>
          <w:rFonts w:hint="default" w:ascii="Times New Roman" w:hAnsi="Times New Roman" w:cs="Times New Roman"/>
          <w:color w:val="auto"/>
          <w:lang w:eastAsia="zh-CN"/>
        </w:rPr>
        <w:t>，</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各乡镇耕地、园地、林地分布情况见</w:t>
      </w:r>
      <w:r>
        <w:rPr>
          <w:rFonts w:hint="default" w:ascii="Times New Roman" w:hAnsi="Times New Roman" w:cs="Times New Roman"/>
          <w:color w:val="auto"/>
          <w:lang w:eastAsia="zh-CN"/>
        </w:rPr>
        <w:fldChar w:fldCharType="begin"/>
      </w:r>
      <w:r>
        <w:rPr>
          <w:color w:val="auto"/>
        </w:rPr>
        <w:instrText xml:space="preserve"> REF _Ref18584 \h  \* MERGEFORMAT</w:instrText>
      </w:r>
      <w:r>
        <w:rPr>
          <w:rFonts w:hint="default" w:ascii="Times New Roman" w:hAnsi="Times New Roman" w:cs="Times New Roman"/>
          <w:color w:val="auto"/>
          <w:lang w:eastAsia="zh-CN"/>
        </w:rPr>
        <w:fldChar w:fldCharType="separate"/>
      </w: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.5</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1</w:t>
      </w:r>
      <w:r>
        <w:rPr>
          <w:rFonts w:hint="default" w:ascii="Times New Roman" w:hAnsi="Times New Roman" w:cs="Times New Roman"/>
          <w:color w:val="auto"/>
          <w:lang w:eastAsia="zh-CN"/>
        </w:rPr>
        <w:fldChar w:fldCharType="end"/>
      </w:r>
      <w:r>
        <w:rPr>
          <w:rFonts w:hint="eastAsia" w:ascii="Times New Roman" w:hAnsi="Times New Roman" w:cs="Times New Roman"/>
          <w:color w:val="auto"/>
          <w:lang w:val="en-US" w:eastAsia="zh-CN"/>
        </w:rPr>
        <w:t>6</w:t>
      </w:r>
      <w:r>
        <w:rPr>
          <w:rFonts w:hint="default" w:ascii="Times New Roman" w:hAnsi="Times New Roman" w:cs="Times New Roman"/>
          <w:color w:val="auto"/>
          <w:lang w:eastAsia="zh-CN"/>
        </w:rPr>
        <w:t>。</w:t>
      </w:r>
    </w:p>
    <w:p>
      <w:pPr>
        <w:pStyle w:val="13"/>
        <w:bidi w:val="0"/>
        <w:jc w:val="center"/>
        <w:rPr>
          <w:rFonts w:hint="default" w:ascii="Times New Roman" w:hAnsi="Times New Roman" w:cs="Times New Roman"/>
          <w:color w:val="auto"/>
          <w:lang w:val="en-US" w:eastAsia="zh-CN"/>
        </w:rPr>
      </w:pPr>
      <w:bookmarkStart w:id="49" w:name="_Ref18584"/>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.5</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1</w:t>
      </w:r>
      <w:bookmarkEnd w:id="49"/>
      <w:r>
        <w:rPr>
          <w:rFonts w:hint="eastAsia" w:ascii="Times New Roman" w:hAnsi="Times New Roman" w:cs="Times New Roman"/>
          <w:color w:val="auto"/>
          <w:lang w:val="en-US" w:eastAsia="zh-CN"/>
        </w:rPr>
        <w:t>6</w:t>
      </w:r>
      <w:r>
        <w:rPr>
          <w:rFonts w:hint="default" w:ascii="Times New Roman" w:hAnsi="Times New Roman" w:cs="Times New Roman"/>
          <w:color w:val="auto"/>
          <w:lang w:val="en-US" w:eastAsia="zh-CN"/>
        </w:rPr>
        <w:t xml:space="preserve">   </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各乡镇耕地、园地、林地、草地分布情况</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58"/>
        <w:gridCol w:w="1917"/>
        <w:gridCol w:w="1436"/>
        <w:gridCol w:w="1280"/>
        <w:gridCol w:w="1595"/>
        <w:gridCol w:w="1277"/>
        <w:gridCol w:w="1752"/>
        <w:gridCol w:w="1283"/>
        <w:gridCol w:w="1436"/>
        <w:gridCol w:w="1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blHeader/>
          <w:jc w:val="center"/>
        </w:trPr>
        <w:tc>
          <w:tcPr>
            <w:tcW w:w="337" w:type="pct"/>
            <w:vMerge w:val="restar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序号</w:t>
            </w:r>
          </w:p>
        </w:tc>
        <w:tc>
          <w:tcPr>
            <w:tcW w:w="673" w:type="pct"/>
            <w:vMerge w:val="restar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乡镇名称</w:t>
            </w:r>
          </w:p>
        </w:tc>
        <w:tc>
          <w:tcPr>
            <w:tcW w:w="955" w:type="pct"/>
            <w:gridSpan w:val="2"/>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耕地（公顷）</w:t>
            </w:r>
          </w:p>
        </w:tc>
        <w:tc>
          <w:tcPr>
            <w:tcW w:w="1010" w:type="pct"/>
            <w:gridSpan w:val="2"/>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园地（公顷）</w:t>
            </w:r>
          </w:p>
        </w:tc>
        <w:tc>
          <w:tcPr>
            <w:tcW w:w="1067" w:type="pct"/>
            <w:gridSpan w:val="2"/>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林地（公顷）</w:t>
            </w:r>
          </w:p>
        </w:tc>
        <w:tc>
          <w:tcPr>
            <w:tcW w:w="955" w:type="pct"/>
            <w:gridSpan w:val="2"/>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草地（公顷）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blHeader/>
          <w:jc w:val="center"/>
        </w:trPr>
        <w:tc>
          <w:tcPr>
            <w:tcW w:w="337" w:type="pct"/>
            <w:vMerge w:val="continue"/>
            <w:shd w:val="clear" w:color="auto" w:fill="auto"/>
            <w:vAlign w:val="center"/>
          </w:tcPr>
          <w:p>
            <w:pPr>
              <w:pStyle w:val="34"/>
              <w:bidi w:val="0"/>
              <w:rPr>
                <w:rFonts w:hint="default" w:ascii="Times New Roman" w:hAnsi="Times New Roman" w:cs="Times New Roman"/>
                <w:b w:val="0"/>
                <w:bCs w:val="0"/>
                <w:color w:val="auto"/>
                <w:lang w:val="en-US" w:eastAsia="zh-CN"/>
              </w:rPr>
            </w:pPr>
          </w:p>
        </w:tc>
        <w:tc>
          <w:tcPr>
            <w:tcW w:w="673" w:type="pct"/>
            <w:vMerge w:val="continue"/>
            <w:shd w:val="clear" w:color="auto" w:fill="auto"/>
            <w:vAlign w:val="center"/>
          </w:tcPr>
          <w:p>
            <w:pPr>
              <w:pStyle w:val="34"/>
              <w:bidi w:val="0"/>
              <w:rPr>
                <w:rFonts w:hint="default" w:ascii="Times New Roman" w:hAnsi="Times New Roman" w:cs="Times New Roman"/>
                <w:b w:val="0"/>
                <w:bCs w:val="0"/>
                <w:color w:val="auto"/>
                <w:lang w:val="en-US" w:eastAsia="zh-CN"/>
              </w:rPr>
            </w:pPr>
          </w:p>
        </w:tc>
        <w:tc>
          <w:tcPr>
            <w:tcW w:w="505"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面积</w:t>
            </w:r>
          </w:p>
        </w:tc>
        <w:tc>
          <w:tcPr>
            <w:tcW w:w="450"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占比</w:t>
            </w:r>
          </w:p>
        </w:tc>
        <w:tc>
          <w:tcPr>
            <w:tcW w:w="561"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面积</w:t>
            </w:r>
          </w:p>
        </w:tc>
        <w:tc>
          <w:tcPr>
            <w:tcW w:w="449"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占比</w:t>
            </w:r>
          </w:p>
        </w:tc>
        <w:tc>
          <w:tcPr>
            <w:tcW w:w="616"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面积</w:t>
            </w:r>
          </w:p>
        </w:tc>
        <w:tc>
          <w:tcPr>
            <w:tcW w:w="450"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占比</w:t>
            </w:r>
          </w:p>
        </w:tc>
        <w:tc>
          <w:tcPr>
            <w:tcW w:w="505"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面积</w:t>
            </w:r>
          </w:p>
        </w:tc>
        <w:tc>
          <w:tcPr>
            <w:tcW w:w="450"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37"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w:t>
            </w:r>
          </w:p>
        </w:tc>
        <w:tc>
          <w:tcPr>
            <w:tcW w:w="673"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古宜镇</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1089.98</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6.68%</w:t>
            </w:r>
          </w:p>
        </w:tc>
        <w:tc>
          <w:tcPr>
            <w:tcW w:w="56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2496.29</w:t>
            </w:r>
          </w:p>
        </w:tc>
        <w:tc>
          <w:tcPr>
            <w:tcW w:w="44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9.73%</w:t>
            </w:r>
          </w:p>
        </w:tc>
        <w:tc>
          <w:tcPr>
            <w:tcW w:w="616"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14653.72</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8.54%</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82.03</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5.81%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37"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p>
        </w:tc>
        <w:tc>
          <w:tcPr>
            <w:tcW w:w="673"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斗江镇</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1246.42</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7.64%</w:t>
            </w:r>
          </w:p>
        </w:tc>
        <w:tc>
          <w:tcPr>
            <w:tcW w:w="56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1830.89</w:t>
            </w:r>
          </w:p>
        </w:tc>
        <w:tc>
          <w:tcPr>
            <w:tcW w:w="44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7.13%</w:t>
            </w:r>
          </w:p>
        </w:tc>
        <w:tc>
          <w:tcPr>
            <w:tcW w:w="616"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22031.42</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12.84%</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111.94</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7.93%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37"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w:t>
            </w:r>
          </w:p>
        </w:tc>
        <w:tc>
          <w:tcPr>
            <w:tcW w:w="673"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丹洲镇</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748.03</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4.58%</w:t>
            </w:r>
          </w:p>
        </w:tc>
        <w:tc>
          <w:tcPr>
            <w:tcW w:w="56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1381.36</w:t>
            </w:r>
          </w:p>
        </w:tc>
        <w:tc>
          <w:tcPr>
            <w:tcW w:w="44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5.38%</w:t>
            </w:r>
          </w:p>
        </w:tc>
        <w:tc>
          <w:tcPr>
            <w:tcW w:w="616"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19301.08</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11.25%</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27.55</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37"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w:t>
            </w:r>
          </w:p>
        </w:tc>
        <w:tc>
          <w:tcPr>
            <w:tcW w:w="673"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独峒镇</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1759.27</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10.78%</w:t>
            </w:r>
          </w:p>
        </w:tc>
        <w:tc>
          <w:tcPr>
            <w:tcW w:w="56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3317.81</w:t>
            </w:r>
          </w:p>
        </w:tc>
        <w:tc>
          <w:tcPr>
            <w:tcW w:w="44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12.93%</w:t>
            </w:r>
          </w:p>
        </w:tc>
        <w:tc>
          <w:tcPr>
            <w:tcW w:w="616"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9556.38</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5.57%</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212.58</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37"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w:t>
            </w:r>
          </w:p>
        </w:tc>
        <w:tc>
          <w:tcPr>
            <w:tcW w:w="673"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八江镇</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1389.73</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8.52%</w:t>
            </w:r>
          </w:p>
        </w:tc>
        <w:tc>
          <w:tcPr>
            <w:tcW w:w="56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3011</w:t>
            </w:r>
          </w:p>
        </w:tc>
        <w:tc>
          <w:tcPr>
            <w:tcW w:w="44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11.73%</w:t>
            </w:r>
          </w:p>
        </w:tc>
        <w:tc>
          <w:tcPr>
            <w:tcW w:w="616"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10089.66</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5.88%</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233.44</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16.53%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37"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w:t>
            </w:r>
          </w:p>
        </w:tc>
        <w:tc>
          <w:tcPr>
            <w:tcW w:w="673"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林溪镇</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1123.45</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6.88%</w:t>
            </w:r>
          </w:p>
        </w:tc>
        <w:tc>
          <w:tcPr>
            <w:tcW w:w="56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2209.76</w:t>
            </w:r>
          </w:p>
        </w:tc>
        <w:tc>
          <w:tcPr>
            <w:tcW w:w="44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8.61%</w:t>
            </w:r>
          </w:p>
        </w:tc>
        <w:tc>
          <w:tcPr>
            <w:tcW w:w="616"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9529.19</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5.56%</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61.77</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4.37%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37"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w:t>
            </w:r>
          </w:p>
        </w:tc>
        <w:tc>
          <w:tcPr>
            <w:tcW w:w="673"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同乐苗族乡</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1824.43</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11.18%</w:t>
            </w:r>
          </w:p>
        </w:tc>
        <w:tc>
          <w:tcPr>
            <w:tcW w:w="56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3401.8</w:t>
            </w:r>
          </w:p>
        </w:tc>
        <w:tc>
          <w:tcPr>
            <w:tcW w:w="44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13.26%</w:t>
            </w:r>
          </w:p>
        </w:tc>
        <w:tc>
          <w:tcPr>
            <w:tcW w:w="616"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9864.53</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5.75%</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92.63</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6.56%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37"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w:t>
            </w:r>
          </w:p>
        </w:tc>
        <w:tc>
          <w:tcPr>
            <w:tcW w:w="673"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梅林乡</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745.87</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4.57%</w:t>
            </w:r>
          </w:p>
        </w:tc>
        <w:tc>
          <w:tcPr>
            <w:tcW w:w="56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647.2</w:t>
            </w:r>
          </w:p>
        </w:tc>
        <w:tc>
          <w:tcPr>
            <w:tcW w:w="44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2.52%</w:t>
            </w:r>
          </w:p>
        </w:tc>
        <w:tc>
          <w:tcPr>
            <w:tcW w:w="616"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5176.94</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3.02%</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82.82</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5.86%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37"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w:t>
            </w:r>
          </w:p>
        </w:tc>
        <w:tc>
          <w:tcPr>
            <w:tcW w:w="673"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富禄苗族乡</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2124.43</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13.02%</w:t>
            </w:r>
          </w:p>
        </w:tc>
        <w:tc>
          <w:tcPr>
            <w:tcW w:w="56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900.02</w:t>
            </w:r>
          </w:p>
        </w:tc>
        <w:tc>
          <w:tcPr>
            <w:tcW w:w="44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3.51%</w:t>
            </w:r>
          </w:p>
        </w:tc>
        <w:tc>
          <w:tcPr>
            <w:tcW w:w="616"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10275.57</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5.99%</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199.01</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37"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w:t>
            </w:r>
          </w:p>
        </w:tc>
        <w:tc>
          <w:tcPr>
            <w:tcW w:w="673"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洋溪乡</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1049.99</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6.43%</w:t>
            </w:r>
          </w:p>
        </w:tc>
        <w:tc>
          <w:tcPr>
            <w:tcW w:w="56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1026.05</w:t>
            </w:r>
          </w:p>
        </w:tc>
        <w:tc>
          <w:tcPr>
            <w:tcW w:w="44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4.00%</w:t>
            </w:r>
          </w:p>
        </w:tc>
        <w:tc>
          <w:tcPr>
            <w:tcW w:w="616"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7786.81</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4.54%</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73.83</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5.23%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37"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w:t>
            </w:r>
          </w:p>
        </w:tc>
        <w:tc>
          <w:tcPr>
            <w:tcW w:w="673"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良口乡</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1280.08</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7.84%</w:t>
            </w:r>
          </w:p>
        </w:tc>
        <w:tc>
          <w:tcPr>
            <w:tcW w:w="56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2317.85</w:t>
            </w:r>
          </w:p>
        </w:tc>
        <w:tc>
          <w:tcPr>
            <w:tcW w:w="44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9.03%</w:t>
            </w:r>
          </w:p>
        </w:tc>
        <w:tc>
          <w:tcPr>
            <w:tcW w:w="616"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11109.83</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6.48%</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90.24</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6.39%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37"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12</w:t>
            </w:r>
          </w:p>
        </w:tc>
        <w:tc>
          <w:tcPr>
            <w:tcW w:w="673"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老堡乡</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794.26</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4.87%</w:t>
            </w:r>
          </w:p>
        </w:tc>
        <w:tc>
          <w:tcPr>
            <w:tcW w:w="56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1163.2</w:t>
            </w:r>
          </w:p>
        </w:tc>
        <w:tc>
          <w:tcPr>
            <w:tcW w:w="44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4.53%</w:t>
            </w:r>
          </w:p>
        </w:tc>
        <w:tc>
          <w:tcPr>
            <w:tcW w:w="616"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13091.51</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7.63%</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31.12</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37"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13</w:t>
            </w:r>
          </w:p>
        </w:tc>
        <w:tc>
          <w:tcPr>
            <w:tcW w:w="673"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高基瑶族乡</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463.02</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2.84%</w:t>
            </w:r>
          </w:p>
        </w:tc>
        <w:tc>
          <w:tcPr>
            <w:tcW w:w="56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754.94</w:t>
            </w:r>
          </w:p>
        </w:tc>
        <w:tc>
          <w:tcPr>
            <w:tcW w:w="44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2.94%</w:t>
            </w:r>
          </w:p>
        </w:tc>
        <w:tc>
          <w:tcPr>
            <w:tcW w:w="616"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14920.6</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8.70%</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54.86</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37"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14</w:t>
            </w:r>
          </w:p>
        </w:tc>
        <w:tc>
          <w:tcPr>
            <w:tcW w:w="673"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和平乡</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390.07</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2.39%</w:t>
            </w:r>
          </w:p>
        </w:tc>
        <w:tc>
          <w:tcPr>
            <w:tcW w:w="56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455.5</w:t>
            </w:r>
          </w:p>
        </w:tc>
        <w:tc>
          <w:tcPr>
            <w:tcW w:w="44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1.77%</w:t>
            </w:r>
          </w:p>
        </w:tc>
        <w:tc>
          <w:tcPr>
            <w:tcW w:w="616"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9563.6</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5.58%</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30.01</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37"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w:t>
            </w:r>
          </w:p>
        </w:tc>
        <w:tc>
          <w:tcPr>
            <w:tcW w:w="673"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程村乡</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290.04</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1.78%</w:t>
            </w:r>
          </w:p>
        </w:tc>
        <w:tc>
          <w:tcPr>
            <w:tcW w:w="56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750.47</w:t>
            </w:r>
          </w:p>
        </w:tc>
        <w:tc>
          <w:tcPr>
            <w:tcW w:w="44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2.92%</w:t>
            </w:r>
          </w:p>
        </w:tc>
        <w:tc>
          <w:tcPr>
            <w:tcW w:w="616"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4583.65</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2.67%</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28.5</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11" w:type="pct"/>
            <w:gridSpan w:val="2"/>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合计</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16319.07</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100.00%</w:t>
            </w:r>
          </w:p>
        </w:tc>
        <w:tc>
          <w:tcPr>
            <w:tcW w:w="56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25664.14</w:t>
            </w:r>
          </w:p>
        </w:tc>
        <w:tc>
          <w:tcPr>
            <w:tcW w:w="44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100.00%</w:t>
            </w:r>
          </w:p>
        </w:tc>
        <w:tc>
          <w:tcPr>
            <w:tcW w:w="616"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171534.49</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100.00%</w:t>
            </w:r>
          </w:p>
        </w:tc>
        <w:tc>
          <w:tcPr>
            <w:tcW w:w="50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1412.33</w:t>
            </w:r>
          </w:p>
        </w:tc>
        <w:tc>
          <w:tcPr>
            <w:tcW w:w="45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 w:cs="Times New Roman"/>
                <w:b w:val="0"/>
                <w:bCs w:val="0"/>
                <w:color w:val="auto"/>
                <w:spacing w:val="8"/>
                <w:sz w:val="21"/>
                <w:szCs w:val="21"/>
                <w:lang w:val="en-US" w:eastAsia="zh-CN"/>
              </w:rPr>
            </w:pPr>
            <w:r>
              <w:rPr>
                <w:rFonts w:hint="default" w:ascii="Times New Roman" w:hAnsi="Times New Roman" w:eastAsia="仿宋" w:cs="Times New Roman"/>
                <w:b w:val="0"/>
                <w:bCs w:val="0"/>
                <w:color w:val="auto"/>
                <w:spacing w:val="8"/>
                <w:sz w:val="21"/>
                <w:szCs w:val="21"/>
                <w:lang w:val="en-US" w:eastAsia="zh-CN"/>
              </w:rPr>
              <w:t>100.00%</w:t>
            </w:r>
          </w:p>
        </w:tc>
      </w:tr>
    </w:tbl>
    <w:p>
      <w:pPr>
        <w:bidi w:val="0"/>
        <w:rPr>
          <w:rFonts w:hint="default" w:ascii="Times New Roman" w:hAnsi="Times New Roman" w:cs="Times New Roman"/>
          <w:color w:val="auto"/>
        </w:rPr>
        <w:sectPr>
          <w:pgSz w:w="16838" w:h="11911" w:orient="landscape"/>
          <w:pgMar w:top="1587" w:right="1417" w:bottom="1474" w:left="1417" w:header="850" w:footer="1587" w:gutter="0"/>
          <w:pgBorders>
            <w:top w:val="none" w:sz="0" w:space="0"/>
            <w:left w:val="none" w:sz="0" w:space="0"/>
            <w:bottom w:val="none" w:sz="0" w:space="0"/>
            <w:right w:val="none" w:sz="0" w:space="0"/>
          </w:pgBorders>
          <w:pgNumType w:fmt="numberInDash"/>
          <w:cols w:space="0" w:num="1"/>
          <w:rtlGutter w:val="0"/>
          <w:docGrid w:linePitch="0" w:charSpace="0"/>
        </w:sectPr>
      </w:pPr>
      <w:r>
        <w:rPr>
          <w:rFonts w:hint="default" w:ascii="Times New Roman" w:hAnsi="Times New Roman" w:cs="Times New Roman"/>
          <w:color w:val="auto"/>
          <w:lang w:val="en-US" w:eastAsia="zh-CN"/>
        </w:rPr>
        <w:t>根据三江侗族自治县统计局提供数据，2024年全县粮食作物种植面积1.38万公顷，产量7.03万吨；经济作物种植面积1.35万公顷，产量2.16万吨；蔬菜作物种植面积7.69万公顷，产量9.43万吨；果园种植面积0.16万公顷，产量1.64万吨。</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各乡镇农作物播种面积见</w:t>
      </w:r>
      <w:r>
        <w:rPr>
          <w:rFonts w:hint="eastAsia" w:ascii="Times New Roman" w:hAnsi="Times New Roman" w:cs="Times New Roman"/>
          <w:color w:val="auto"/>
          <w:lang w:val="en-US" w:eastAsia="zh-CN"/>
        </w:rPr>
        <w:t>表2.5-17</w:t>
      </w:r>
      <w:r>
        <w:rPr>
          <w:rFonts w:hint="default" w:ascii="Times New Roman" w:hAnsi="Times New Roman" w:cs="Times New Roman"/>
          <w:color w:val="auto"/>
          <w:lang w:eastAsia="zh-CN"/>
        </w:rPr>
        <w:t>，</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各乡镇农作物产量情况见</w:t>
      </w:r>
      <w:r>
        <w:rPr>
          <w:rFonts w:hint="default" w:ascii="Times New Roman" w:hAnsi="Times New Roman" w:cs="Times New Roman"/>
          <w:color w:val="auto"/>
          <w:lang w:eastAsia="zh-CN"/>
        </w:rPr>
        <w:fldChar w:fldCharType="begin"/>
      </w:r>
      <w:r>
        <w:rPr>
          <w:color w:val="auto"/>
        </w:rPr>
        <w:instrText xml:space="preserve"> REF _Ref15857 \h  \* MERGEFORMAT</w:instrText>
      </w:r>
      <w:r>
        <w:rPr>
          <w:rFonts w:hint="default" w:ascii="Times New Roman" w:hAnsi="Times New Roman" w:cs="Times New Roman"/>
          <w:color w:val="auto"/>
          <w:lang w:eastAsia="zh-CN"/>
        </w:rPr>
        <w:fldChar w:fldCharType="separate"/>
      </w: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.5</w:t>
      </w:r>
      <w:r>
        <w:rPr>
          <w:rFonts w:hint="default" w:ascii="Times New Roman" w:hAnsi="Times New Roman" w:cs="Times New Roman"/>
          <w:color w:val="auto"/>
          <w:lang w:eastAsia="zh-CN"/>
        </w:rPr>
        <w:t>-</w:t>
      </w:r>
      <w:r>
        <w:rPr>
          <w:rFonts w:hint="default" w:ascii="Times New Roman" w:hAnsi="Times New Roman" w:cs="Times New Roman"/>
          <w:color w:val="auto"/>
          <w:lang w:eastAsia="zh-CN"/>
        </w:rPr>
        <w:fldChar w:fldCharType="end"/>
      </w:r>
      <w:r>
        <w:rPr>
          <w:rFonts w:hint="eastAsia" w:ascii="Times New Roman" w:hAnsi="Times New Roman" w:cs="Times New Roman"/>
          <w:color w:val="auto"/>
          <w:lang w:val="en-US" w:eastAsia="zh-CN"/>
        </w:rPr>
        <w:t>18</w:t>
      </w:r>
      <w:r>
        <w:rPr>
          <w:rFonts w:hint="default" w:ascii="Times New Roman" w:hAnsi="Times New Roman" w:cs="Times New Roman"/>
          <w:color w:val="auto"/>
          <w:lang w:eastAsia="zh-CN"/>
        </w:rPr>
        <w:t>。</w:t>
      </w:r>
      <w:bookmarkStart w:id="50" w:name="_Ref15824"/>
    </w:p>
    <w:p>
      <w:pPr>
        <w:pStyle w:val="13"/>
        <w:bidi w:val="0"/>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.5</w:t>
      </w:r>
      <w:r>
        <w:rPr>
          <w:rFonts w:hint="default" w:ascii="Times New Roman" w:hAnsi="Times New Roman" w:cs="Times New Roman"/>
          <w:color w:val="auto"/>
          <w:lang w:eastAsia="zh-CN"/>
        </w:rPr>
        <w:t>-</w:t>
      </w:r>
      <w:bookmarkEnd w:id="50"/>
      <w:r>
        <w:rPr>
          <w:rFonts w:hint="eastAsia" w:ascii="Times New Roman" w:hAnsi="Times New Roman" w:cs="Times New Roman"/>
          <w:color w:val="auto"/>
          <w:lang w:val="en-US" w:eastAsia="zh-CN"/>
        </w:rPr>
        <w:t>17</w:t>
      </w:r>
      <w:r>
        <w:rPr>
          <w:rFonts w:hint="default" w:ascii="Times New Roman" w:hAnsi="Times New Roman" w:cs="Times New Roman"/>
          <w:color w:val="auto"/>
          <w:lang w:val="en-US" w:eastAsia="zh-CN"/>
        </w:rPr>
        <w:t xml:space="preserve">  </w:t>
      </w:r>
      <w:r>
        <w:rPr>
          <w:rFonts w:hint="eastAsia" w:ascii="Times New Roman" w:hAnsi="Times New Roman" w:cs="Times New Roman"/>
          <w:color w:val="auto"/>
          <w:lang w:eastAsia="zh-CN"/>
        </w:rPr>
        <w:t>三江侗族自治县</w:t>
      </w:r>
      <w:r>
        <w:rPr>
          <w:rFonts w:hint="default" w:ascii="Times New Roman" w:hAnsi="Times New Roman" w:cs="Times New Roman"/>
          <w:color w:val="auto"/>
        </w:rPr>
        <w:t>各乡镇农作物播种面积情况</w:t>
      </w:r>
    </w:p>
    <w:tbl>
      <w:tblPr>
        <w:tblStyle w:val="28"/>
        <w:tblW w:w="143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29"/>
        <w:gridCol w:w="1239"/>
        <w:gridCol w:w="1260"/>
        <w:gridCol w:w="925"/>
        <w:gridCol w:w="978"/>
        <w:gridCol w:w="1072"/>
        <w:gridCol w:w="1016"/>
        <w:gridCol w:w="846"/>
        <w:gridCol w:w="854"/>
        <w:gridCol w:w="708"/>
        <w:gridCol w:w="1042"/>
        <w:gridCol w:w="1134"/>
        <w:gridCol w:w="500"/>
        <w:gridCol w:w="1050"/>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929" w:type="dxa"/>
            <w:vMerge w:val="restart"/>
            <w:shd w:val="clear" w:color="auto" w:fill="auto"/>
            <w:vAlign w:val="center"/>
          </w:tcPr>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乡镇</w:t>
            </w:r>
          </w:p>
        </w:tc>
        <w:tc>
          <w:tcPr>
            <w:tcW w:w="1239" w:type="dxa"/>
            <w:vMerge w:val="restart"/>
            <w:shd w:val="clear" w:color="auto" w:fill="auto"/>
            <w:vAlign w:val="center"/>
          </w:tcPr>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合计</w:t>
            </w:r>
          </w:p>
        </w:tc>
        <w:tc>
          <w:tcPr>
            <w:tcW w:w="5251" w:type="dxa"/>
            <w:gridSpan w:val="5"/>
            <w:shd w:val="clear" w:color="auto" w:fill="auto"/>
            <w:vAlign w:val="center"/>
          </w:tcPr>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粮食作物面积（亩）</w:t>
            </w:r>
          </w:p>
        </w:tc>
        <w:tc>
          <w:tcPr>
            <w:tcW w:w="3450" w:type="dxa"/>
            <w:gridSpan w:val="4"/>
            <w:shd w:val="clear" w:color="auto" w:fill="auto"/>
            <w:vAlign w:val="center"/>
          </w:tcPr>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经济作物面积（亩）</w:t>
            </w:r>
          </w:p>
        </w:tc>
        <w:tc>
          <w:tcPr>
            <w:tcW w:w="1134" w:type="dxa"/>
            <w:vMerge w:val="restart"/>
            <w:shd w:val="clear" w:color="auto" w:fill="auto"/>
            <w:vAlign w:val="center"/>
          </w:tcPr>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蔬菜作物面积（亩）</w:t>
            </w:r>
          </w:p>
        </w:tc>
        <w:tc>
          <w:tcPr>
            <w:tcW w:w="2383" w:type="dxa"/>
            <w:gridSpan w:val="3"/>
            <w:shd w:val="clear" w:color="auto" w:fill="auto"/>
            <w:vAlign w:val="center"/>
          </w:tcPr>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果园面积（亩）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929" w:type="dxa"/>
            <w:vMerge w:val="continue"/>
            <w:shd w:val="clear" w:color="auto" w:fill="auto"/>
            <w:vAlign w:val="center"/>
          </w:tcPr>
          <w:p>
            <w:pPr>
              <w:pStyle w:val="34"/>
              <w:bidi w:val="0"/>
              <w:rPr>
                <w:rFonts w:hint="default" w:ascii="Times New Roman" w:hAnsi="Times New Roman" w:cs="Times New Roman"/>
                <w:b w:val="0"/>
                <w:bCs w:val="0"/>
                <w:color w:val="auto"/>
              </w:rPr>
            </w:pPr>
          </w:p>
        </w:tc>
        <w:tc>
          <w:tcPr>
            <w:tcW w:w="1239" w:type="dxa"/>
            <w:vMerge w:val="continue"/>
            <w:shd w:val="clear" w:color="auto" w:fill="auto"/>
            <w:vAlign w:val="center"/>
          </w:tcPr>
          <w:p>
            <w:pPr>
              <w:pStyle w:val="34"/>
              <w:bidi w:val="0"/>
              <w:rPr>
                <w:rFonts w:hint="default" w:ascii="Times New Roman" w:hAnsi="Times New Roman" w:cs="Times New Roman"/>
                <w:b w:val="0"/>
                <w:bCs w:val="0"/>
                <w:color w:val="auto"/>
              </w:rPr>
            </w:pPr>
          </w:p>
        </w:tc>
        <w:tc>
          <w:tcPr>
            <w:tcW w:w="1260" w:type="dxa"/>
            <w:shd w:val="clear" w:color="auto" w:fill="auto"/>
            <w:vAlign w:val="center"/>
          </w:tcPr>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稻谷</w:t>
            </w:r>
          </w:p>
        </w:tc>
        <w:tc>
          <w:tcPr>
            <w:tcW w:w="925" w:type="dxa"/>
            <w:shd w:val="clear" w:color="auto" w:fill="auto"/>
            <w:vAlign w:val="center"/>
          </w:tcPr>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玉米</w:t>
            </w:r>
          </w:p>
        </w:tc>
        <w:tc>
          <w:tcPr>
            <w:tcW w:w="978" w:type="dxa"/>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其他</w:t>
            </w:r>
          </w:p>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谷物</w:t>
            </w:r>
          </w:p>
        </w:tc>
        <w:tc>
          <w:tcPr>
            <w:tcW w:w="1072" w:type="dxa"/>
            <w:shd w:val="clear" w:color="auto" w:fill="auto"/>
            <w:vAlign w:val="center"/>
          </w:tcPr>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豆类</w:t>
            </w:r>
          </w:p>
        </w:tc>
        <w:tc>
          <w:tcPr>
            <w:tcW w:w="1016" w:type="dxa"/>
            <w:shd w:val="clear" w:color="auto" w:fill="auto"/>
            <w:vAlign w:val="center"/>
          </w:tcPr>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薯类</w:t>
            </w:r>
          </w:p>
        </w:tc>
        <w:tc>
          <w:tcPr>
            <w:tcW w:w="846" w:type="dxa"/>
            <w:shd w:val="clear" w:color="auto" w:fill="auto"/>
            <w:vAlign w:val="center"/>
          </w:tcPr>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油料</w:t>
            </w:r>
          </w:p>
        </w:tc>
        <w:tc>
          <w:tcPr>
            <w:tcW w:w="854" w:type="dxa"/>
            <w:shd w:val="clear" w:color="auto" w:fill="auto"/>
            <w:vAlign w:val="center"/>
          </w:tcPr>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甘蔗</w:t>
            </w:r>
          </w:p>
        </w:tc>
        <w:tc>
          <w:tcPr>
            <w:tcW w:w="708" w:type="dxa"/>
            <w:shd w:val="clear" w:color="auto" w:fill="auto"/>
            <w:vAlign w:val="center"/>
          </w:tcPr>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烟叶</w:t>
            </w:r>
          </w:p>
        </w:tc>
        <w:tc>
          <w:tcPr>
            <w:tcW w:w="1042" w:type="dxa"/>
            <w:shd w:val="clear" w:color="auto" w:fill="auto"/>
            <w:vAlign w:val="center"/>
          </w:tcPr>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茶叶</w:t>
            </w:r>
          </w:p>
        </w:tc>
        <w:tc>
          <w:tcPr>
            <w:tcW w:w="1134" w:type="dxa"/>
            <w:vMerge w:val="continue"/>
            <w:shd w:val="clear" w:color="auto" w:fill="auto"/>
            <w:vAlign w:val="center"/>
          </w:tcPr>
          <w:p>
            <w:pPr>
              <w:pStyle w:val="34"/>
              <w:bidi w:val="0"/>
              <w:rPr>
                <w:rFonts w:hint="default" w:ascii="Times New Roman" w:hAnsi="Times New Roman" w:cs="Times New Roman"/>
                <w:b w:val="0"/>
                <w:bCs w:val="0"/>
                <w:color w:val="auto"/>
              </w:rPr>
            </w:pPr>
          </w:p>
        </w:tc>
        <w:tc>
          <w:tcPr>
            <w:tcW w:w="500" w:type="dxa"/>
            <w:shd w:val="clear" w:color="auto" w:fill="auto"/>
            <w:vAlign w:val="center"/>
          </w:tcPr>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香蕉</w:t>
            </w:r>
          </w:p>
        </w:tc>
        <w:tc>
          <w:tcPr>
            <w:tcW w:w="1050" w:type="dxa"/>
            <w:shd w:val="clear" w:color="auto" w:fill="auto"/>
            <w:vAlign w:val="center"/>
          </w:tcPr>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柑桔</w:t>
            </w:r>
          </w:p>
        </w:tc>
        <w:tc>
          <w:tcPr>
            <w:tcW w:w="833" w:type="dxa"/>
            <w:shd w:val="clear" w:color="auto" w:fill="auto"/>
            <w:vAlign w:val="center"/>
          </w:tcPr>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929" w:type="dxa"/>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古宜镇</w:t>
            </w:r>
          </w:p>
        </w:tc>
        <w:tc>
          <w:tcPr>
            <w:tcW w:w="123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49471</w:t>
            </w:r>
          </w:p>
        </w:tc>
        <w:tc>
          <w:tcPr>
            <w:tcW w:w="1260" w:type="dxa"/>
            <w:shd w:val="clear" w:color="auto" w:fill="auto"/>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9423</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1441</w:t>
            </w:r>
          </w:p>
        </w:tc>
        <w:tc>
          <w:tcPr>
            <w:tcW w:w="978" w:type="dxa"/>
            <w:shd w:val="clear" w:color="auto" w:fill="auto"/>
            <w:vAlign w:val="center"/>
          </w:tcPr>
          <w:p>
            <w:pPr>
              <w:pStyle w:val="34"/>
              <w:bidi w:val="0"/>
              <w:rPr>
                <w:rFonts w:hint="default" w:ascii="Times New Roman" w:hAnsi="Times New Roman" w:cs="Times New Roman"/>
                <w:color w:val="auto"/>
                <w:lang w:val="en-US" w:eastAsia="zh-CN"/>
              </w:rPr>
            </w:pPr>
          </w:p>
        </w:tc>
        <w:tc>
          <w:tcPr>
            <w:tcW w:w="107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2295</w:t>
            </w:r>
          </w:p>
        </w:tc>
        <w:tc>
          <w:tcPr>
            <w:tcW w:w="101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2024</w:t>
            </w:r>
          </w:p>
        </w:tc>
        <w:tc>
          <w:tcPr>
            <w:tcW w:w="8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687</w:t>
            </w:r>
          </w:p>
        </w:tc>
        <w:tc>
          <w:tcPr>
            <w:tcW w:w="854" w:type="dxa"/>
            <w:shd w:val="clear" w:color="auto" w:fill="auto"/>
            <w:vAlign w:val="center"/>
          </w:tcPr>
          <w:p>
            <w:pPr>
              <w:pStyle w:val="34"/>
              <w:bidi w:val="0"/>
              <w:rPr>
                <w:rFonts w:hint="default" w:ascii="Times New Roman" w:hAnsi="Times New Roman" w:cs="Times New Roman"/>
                <w:color w:val="auto"/>
                <w:lang w:val="en-US" w:eastAsia="zh-CN"/>
              </w:rPr>
            </w:pPr>
          </w:p>
        </w:tc>
        <w:tc>
          <w:tcPr>
            <w:tcW w:w="708" w:type="dxa"/>
            <w:shd w:val="clear" w:color="auto" w:fill="auto"/>
            <w:vAlign w:val="center"/>
          </w:tcPr>
          <w:p>
            <w:pPr>
              <w:pStyle w:val="34"/>
              <w:bidi w:val="0"/>
              <w:rPr>
                <w:rFonts w:hint="default" w:ascii="Times New Roman" w:hAnsi="Times New Roman" w:cs="Times New Roman"/>
                <w:color w:val="auto"/>
                <w:lang w:val="en-US" w:eastAsia="zh-CN"/>
              </w:rPr>
            </w:pPr>
          </w:p>
        </w:tc>
        <w:tc>
          <w:tcPr>
            <w:tcW w:w="10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17002</w:t>
            </w:r>
          </w:p>
        </w:tc>
        <w:tc>
          <w:tcPr>
            <w:tcW w:w="11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15285</w:t>
            </w:r>
          </w:p>
        </w:tc>
        <w:tc>
          <w:tcPr>
            <w:tcW w:w="5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1291</w:t>
            </w:r>
          </w:p>
        </w:tc>
        <w:tc>
          <w:tcPr>
            <w:tcW w:w="8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929" w:type="dxa"/>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斗江镇</w:t>
            </w:r>
          </w:p>
        </w:tc>
        <w:tc>
          <w:tcPr>
            <w:tcW w:w="123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42082</w:t>
            </w:r>
          </w:p>
        </w:tc>
        <w:tc>
          <w:tcPr>
            <w:tcW w:w="126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9645</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2124</w:t>
            </w:r>
          </w:p>
        </w:tc>
        <w:tc>
          <w:tcPr>
            <w:tcW w:w="978" w:type="dxa"/>
            <w:shd w:val="clear" w:color="auto" w:fill="auto"/>
            <w:vAlign w:val="center"/>
          </w:tcPr>
          <w:p>
            <w:pPr>
              <w:pStyle w:val="34"/>
              <w:bidi w:val="0"/>
              <w:rPr>
                <w:rFonts w:hint="default" w:ascii="Times New Roman" w:hAnsi="Times New Roman" w:cs="Times New Roman"/>
                <w:color w:val="auto"/>
                <w:lang w:val="en-US" w:eastAsia="zh-CN"/>
              </w:rPr>
            </w:pPr>
          </w:p>
        </w:tc>
        <w:tc>
          <w:tcPr>
            <w:tcW w:w="107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1997</w:t>
            </w:r>
          </w:p>
        </w:tc>
        <w:tc>
          <w:tcPr>
            <w:tcW w:w="101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2307</w:t>
            </w:r>
          </w:p>
        </w:tc>
        <w:tc>
          <w:tcPr>
            <w:tcW w:w="8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232</w:t>
            </w:r>
          </w:p>
        </w:tc>
        <w:tc>
          <w:tcPr>
            <w:tcW w:w="854" w:type="dxa"/>
            <w:shd w:val="clear" w:color="auto" w:fill="auto"/>
            <w:vAlign w:val="center"/>
          </w:tcPr>
          <w:p>
            <w:pPr>
              <w:pStyle w:val="34"/>
              <w:bidi w:val="0"/>
              <w:rPr>
                <w:rFonts w:hint="default" w:ascii="Times New Roman" w:hAnsi="Times New Roman" w:cs="Times New Roman"/>
                <w:color w:val="auto"/>
                <w:lang w:val="en-US" w:eastAsia="zh-CN"/>
              </w:rPr>
            </w:pPr>
          </w:p>
        </w:tc>
        <w:tc>
          <w:tcPr>
            <w:tcW w:w="708" w:type="dxa"/>
            <w:shd w:val="clear" w:color="auto" w:fill="auto"/>
            <w:vAlign w:val="center"/>
          </w:tcPr>
          <w:p>
            <w:pPr>
              <w:pStyle w:val="34"/>
              <w:bidi w:val="0"/>
              <w:rPr>
                <w:rFonts w:hint="default" w:ascii="Times New Roman" w:hAnsi="Times New Roman" w:cs="Times New Roman"/>
                <w:color w:val="auto"/>
                <w:lang w:val="en-US" w:eastAsia="zh-CN"/>
              </w:rPr>
            </w:pPr>
          </w:p>
        </w:tc>
        <w:tc>
          <w:tcPr>
            <w:tcW w:w="10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14501</w:t>
            </w:r>
          </w:p>
        </w:tc>
        <w:tc>
          <w:tcPr>
            <w:tcW w:w="11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7438</w:t>
            </w:r>
          </w:p>
        </w:tc>
        <w:tc>
          <w:tcPr>
            <w:tcW w:w="5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3826</w:t>
            </w:r>
          </w:p>
        </w:tc>
        <w:tc>
          <w:tcPr>
            <w:tcW w:w="8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929" w:type="dxa"/>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丹洲镇</w:t>
            </w:r>
          </w:p>
        </w:tc>
        <w:tc>
          <w:tcPr>
            <w:tcW w:w="123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31533</w:t>
            </w:r>
          </w:p>
        </w:tc>
        <w:tc>
          <w:tcPr>
            <w:tcW w:w="126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7434</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408</w:t>
            </w:r>
          </w:p>
        </w:tc>
        <w:tc>
          <w:tcPr>
            <w:tcW w:w="978" w:type="dxa"/>
            <w:shd w:val="clear" w:color="auto" w:fill="auto"/>
            <w:vAlign w:val="center"/>
          </w:tcPr>
          <w:p>
            <w:pPr>
              <w:pStyle w:val="34"/>
              <w:bidi w:val="0"/>
              <w:rPr>
                <w:rFonts w:hint="default" w:ascii="Times New Roman" w:hAnsi="Times New Roman" w:cs="Times New Roman"/>
                <w:color w:val="auto"/>
                <w:lang w:val="en-US" w:eastAsia="zh-CN"/>
              </w:rPr>
            </w:pPr>
          </w:p>
        </w:tc>
        <w:tc>
          <w:tcPr>
            <w:tcW w:w="107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3936</w:t>
            </w:r>
          </w:p>
        </w:tc>
        <w:tc>
          <w:tcPr>
            <w:tcW w:w="101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1155</w:t>
            </w:r>
          </w:p>
        </w:tc>
        <w:tc>
          <w:tcPr>
            <w:tcW w:w="8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906</w:t>
            </w:r>
          </w:p>
        </w:tc>
        <w:tc>
          <w:tcPr>
            <w:tcW w:w="85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250</w:t>
            </w:r>
          </w:p>
        </w:tc>
        <w:tc>
          <w:tcPr>
            <w:tcW w:w="708" w:type="dxa"/>
            <w:shd w:val="clear" w:color="auto" w:fill="auto"/>
            <w:vAlign w:val="center"/>
          </w:tcPr>
          <w:p>
            <w:pPr>
              <w:pStyle w:val="34"/>
              <w:bidi w:val="0"/>
              <w:rPr>
                <w:rFonts w:hint="default" w:ascii="Times New Roman" w:hAnsi="Times New Roman" w:cs="Times New Roman"/>
                <w:color w:val="auto"/>
                <w:lang w:val="en-US" w:eastAsia="zh-CN"/>
              </w:rPr>
            </w:pPr>
          </w:p>
        </w:tc>
        <w:tc>
          <w:tcPr>
            <w:tcW w:w="10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2336</w:t>
            </w:r>
          </w:p>
        </w:tc>
        <w:tc>
          <w:tcPr>
            <w:tcW w:w="11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8706</w:t>
            </w:r>
          </w:p>
        </w:tc>
        <w:tc>
          <w:tcPr>
            <w:tcW w:w="5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13</w:t>
            </w: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6295</w:t>
            </w:r>
          </w:p>
        </w:tc>
        <w:tc>
          <w:tcPr>
            <w:tcW w:w="8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929" w:type="dxa"/>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独峒镇</w:t>
            </w:r>
          </w:p>
        </w:tc>
        <w:tc>
          <w:tcPr>
            <w:tcW w:w="123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87339</w:t>
            </w:r>
          </w:p>
        </w:tc>
        <w:tc>
          <w:tcPr>
            <w:tcW w:w="126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17189</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675</w:t>
            </w:r>
          </w:p>
        </w:tc>
        <w:tc>
          <w:tcPr>
            <w:tcW w:w="97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534</w:t>
            </w:r>
          </w:p>
        </w:tc>
        <w:tc>
          <w:tcPr>
            <w:tcW w:w="107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2597</w:t>
            </w:r>
          </w:p>
        </w:tc>
        <w:tc>
          <w:tcPr>
            <w:tcW w:w="101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3463</w:t>
            </w:r>
          </w:p>
        </w:tc>
        <w:tc>
          <w:tcPr>
            <w:tcW w:w="8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284</w:t>
            </w:r>
          </w:p>
        </w:tc>
        <w:tc>
          <w:tcPr>
            <w:tcW w:w="854" w:type="dxa"/>
            <w:shd w:val="clear" w:color="auto" w:fill="auto"/>
            <w:vAlign w:val="center"/>
          </w:tcPr>
          <w:p>
            <w:pPr>
              <w:pStyle w:val="34"/>
              <w:bidi w:val="0"/>
              <w:rPr>
                <w:rFonts w:hint="default" w:ascii="Times New Roman" w:hAnsi="Times New Roman" w:cs="Times New Roman"/>
                <w:color w:val="auto"/>
                <w:lang w:val="en-US" w:eastAsia="zh-CN"/>
              </w:rPr>
            </w:pPr>
          </w:p>
        </w:tc>
        <w:tc>
          <w:tcPr>
            <w:tcW w:w="708" w:type="dxa"/>
            <w:shd w:val="clear" w:color="auto" w:fill="auto"/>
            <w:vAlign w:val="center"/>
          </w:tcPr>
          <w:p>
            <w:pPr>
              <w:pStyle w:val="34"/>
              <w:bidi w:val="0"/>
              <w:rPr>
                <w:rFonts w:hint="default" w:ascii="Times New Roman" w:hAnsi="Times New Roman" w:cs="Times New Roman"/>
                <w:color w:val="auto"/>
                <w:lang w:val="en-US" w:eastAsia="zh-CN"/>
              </w:rPr>
            </w:pPr>
          </w:p>
        </w:tc>
        <w:tc>
          <w:tcPr>
            <w:tcW w:w="10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49871</w:t>
            </w:r>
          </w:p>
        </w:tc>
        <w:tc>
          <w:tcPr>
            <w:tcW w:w="11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12580</w:t>
            </w:r>
          </w:p>
        </w:tc>
        <w:tc>
          <w:tcPr>
            <w:tcW w:w="5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112</w:t>
            </w:r>
          </w:p>
        </w:tc>
        <w:tc>
          <w:tcPr>
            <w:tcW w:w="8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929" w:type="dxa"/>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八江镇</w:t>
            </w:r>
          </w:p>
        </w:tc>
        <w:tc>
          <w:tcPr>
            <w:tcW w:w="123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67637</w:t>
            </w:r>
          </w:p>
        </w:tc>
        <w:tc>
          <w:tcPr>
            <w:tcW w:w="126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10752</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721</w:t>
            </w:r>
          </w:p>
        </w:tc>
        <w:tc>
          <w:tcPr>
            <w:tcW w:w="978" w:type="dxa"/>
            <w:shd w:val="clear" w:color="auto" w:fill="auto"/>
            <w:vAlign w:val="center"/>
          </w:tcPr>
          <w:p>
            <w:pPr>
              <w:pStyle w:val="34"/>
              <w:bidi w:val="0"/>
              <w:rPr>
                <w:rFonts w:hint="default" w:ascii="Times New Roman" w:hAnsi="Times New Roman" w:cs="Times New Roman"/>
                <w:color w:val="auto"/>
                <w:lang w:val="en-US" w:eastAsia="zh-CN"/>
              </w:rPr>
            </w:pPr>
          </w:p>
        </w:tc>
        <w:tc>
          <w:tcPr>
            <w:tcW w:w="107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849</w:t>
            </w:r>
          </w:p>
        </w:tc>
        <w:tc>
          <w:tcPr>
            <w:tcW w:w="101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1809</w:t>
            </w:r>
          </w:p>
        </w:tc>
        <w:tc>
          <w:tcPr>
            <w:tcW w:w="8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372</w:t>
            </w:r>
          </w:p>
        </w:tc>
        <w:tc>
          <w:tcPr>
            <w:tcW w:w="854" w:type="dxa"/>
            <w:shd w:val="clear" w:color="auto" w:fill="auto"/>
            <w:vAlign w:val="center"/>
          </w:tcPr>
          <w:p>
            <w:pPr>
              <w:pStyle w:val="34"/>
              <w:bidi w:val="0"/>
              <w:rPr>
                <w:rFonts w:hint="default" w:ascii="Times New Roman" w:hAnsi="Times New Roman" w:cs="Times New Roman"/>
                <w:color w:val="auto"/>
                <w:lang w:val="en-US" w:eastAsia="zh-CN"/>
              </w:rPr>
            </w:pPr>
          </w:p>
        </w:tc>
        <w:tc>
          <w:tcPr>
            <w:tcW w:w="70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10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42277</w:t>
            </w:r>
          </w:p>
        </w:tc>
        <w:tc>
          <w:tcPr>
            <w:tcW w:w="11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10685</w:t>
            </w:r>
          </w:p>
        </w:tc>
        <w:tc>
          <w:tcPr>
            <w:tcW w:w="5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87</w:t>
            </w:r>
          </w:p>
        </w:tc>
        <w:tc>
          <w:tcPr>
            <w:tcW w:w="8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929" w:type="dxa"/>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林溪镇</w:t>
            </w:r>
          </w:p>
        </w:tc>
        <w:tc>
          <w:tcPr>
            <w:tcW w:w="123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43686</w:t>
            </w:r>
          </w:p>
        </w:tc>
        <w:tc>
          <w:tcPr>
            <w:tcW w:w="126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12581</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935</w:t>
            </w:r>
          </w:p>
        </w:tc>
        <w:tc>
          <w:tcPr>
            <w:tcW w:w="978" w:type="dxa"/>
            <w:shd w:val="clear" w:color="auto" w:fill="auto"/>
            <w:vAlign w:val="center"/>
          </w:tcPr>
          <w:p>
            <w:pPr>
              <w:pStyle w:val="34"/>
              <w:bidi w:val="0"/>
              <w:rPr>
                <w:rFonts w:hint="default" w:ascii="Times New Roman" w:hAnsi="Times New Roman" w:cs="Times New Roman"/>
                <w:color w:val="auto"/>
                <w:lang w:val="en-US" w:eastAsia="zh-CN"/>
              </w:rPr>
            </w:pPr>
          </w:p>
        </w:tc>
        <w:tc>
          <w:tcPr>
            <w:tcW w:w="107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1430</w:t>
            </w:r>
          </w:p>
        </w:tc>
        <w:tc>
          <w:tcPr>
            <w:tcW w:w="101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4168</w:t>
            </w:r>
          </w:p>
        </w:tc>
        <w:tc>
          <w:tcPr>
            <w:tcW w:w="8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648</w:t>
            </w:r>
          </w:p>
        </w:tc>
        <w:tc>
          <w:tcPr>
            <w:tcW w:w="854" w:type="dxa"/>
            <w:shd w:val="clear" w:color="auto" w:fill="auto"/>
            <w:vAlign w:val="center"/>
          </w:tcPr>
          <w:p>
            <w:pPr>
              <w:pStyle w:val="34"/>
              <w:bidi w:val="0"/>
              <w:rPr>
                <w:rFonts w:hint="default" w:ascii="Times New Roman" w:hAnsi="Times New Roman" w:cs="Times New Roman"/>
                <w:color w:val="auto"/>
                <w:lang w:val="en-US" w:eastAsia="zh-CN"/>
              </w:rPr>
            </w:pPr>
          </w:p>
        </w:tc>
        <w:tc>
          <w:tcPr>
            <w:tcW w:w="708" w:type="dxa"/>
            <w:shd w:val="clear" w:color="auto" w:fill="auto"/>
            <w:vAlign w:val="center"/>
          </w:tcPr>
          <w:p>
            <w:pPr>
              <w:pStyle w:val="34"/>
              <w:bidi w:val="0"/>
              <w:rPr>
                <w:rFonts w:hint="default" w:ascii="Times New Roman" w:hAnsi="Times New Roman" w:cs="Times New Roman"/>
                <w:color w:val="auto"/>
                <w:lang w:val="en-US" w:eastAsia="zh-CN"/>
              </w:rPr>
            </w:pPr>
          </w:p>
        </w:tc>
        <w:tc>
          <w:tcPr>
            <w:tcW w:w="10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15850</w:t>
            </w:r>
          </w:p>
        </w:tc>
        <w:tc>
          <w:tcPr>
            <w:tcW w:w="11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7783</w:t>
            </w:r>
          </w:p>
        </w:tc>
        <w:tc>
          <w:tcPr>
            <w:tcW w:w="5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263</w:t>
            </w:r>
          </w:p>
        </w:tc>
        <w:tc>
          <w:tcPr>
            <w:tcW w:w="8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929" w:type="dxa"/>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同乐苗族乡</w:t>
            </w:r>
          </w:p>
        </w:tc>
        <w:tc>
          <w:tcPr>
            <w:tcW w:w="123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59888</w:t>
            </w:r>
          </w:p>
        </w:tc>
        <w:tc>
          <w:tcPr>
            <w:tcW w:w="126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13397</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1021</w:t>
            </w:r>
          </w:p>
        </w:tc>
        <w:tc>
          <w:tcPr>
            <w:tcW w:w="97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237</w:t>
            </w:r>
          </w:p>
        </w:tc>
        <w:tc>
          <w:tcPr>
            <w:tcW w:w="107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1630</w:t>
            </w:r>
          </w:p>
        </w:tc>
        <w:tc>
          <w:tcPr>
            <w:tcW w:w="101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3947</w:t>
            </w:r>
          </w:p>
        </w:tc>
        <w:tc>
          <w:tcPr>
            <w:tcW w:w="8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1612</w:t>
            </w:r>
          </w:p>
        </w:tc>
        <w:tc>
          <w:tcPr>
            <w:tcW w:w="854" w:type="dxa"/>
            <w:shd w:val="clear" w:color="auto" w:fill="auto"/>
            <w:vAlign w:val="center"/>
          </w:tcPr>
          <w:p>
            <w:pPr>
              <w:pStyle w:val="34"/>
              <w:bidi w:val="0"/>
              <w:rPr>
                <w:rFonts w:hint="default" w:ascii="Times New Roman" w:hAnsi="Times New Roman" w:cs="Times New Roman"/>
                <w:color w:val="auto"/>
                <w:lang w:val="en-US" w:eastAsia="zh-CN"/>
              </w:rPr>
            </w:pPr>
          </w:p>
        </w:tc>
        <w:tc>
          <w:tcPr>
            <w:tcW w:w="708" w:type="dxa"/>
            <w:shd w:val="clear" w:color="auto" w:fill="auto"/>
            <w:vAlign w:val="center"/>
          </w:tcPr>
          <w:p>
            <w:pPr>
              <w:pStyle w:val="34"/>
              <w:bidi w:val="0"/>
              <w:rPr>
                <w:rFonts w:hint="default" w:ascii="Times New Roman" w:hAnsi="Times New Roman" w:cs="Times New Roman"/>
                <w:color w:val="auto"/>
                <w:lang w:val="en-US" w:eastAsia="zh-CN"/>
              </w:rPr>
            </w:pPr>
          </w:p>
        </w:tc>
        <w:tc>
          <w:tcPr>
            <w:tcW w:w="10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28083</w:t>
            </w:r>
          </w:p>
        </w:tc>
        <w:tc>
          <w:tcPr>
            <w:tcW w:w="11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9848</w:t>
            </w:r>
          </w:p>
        </w:tc>
        <w:tc>
          <w:tcPr>
            <w:tcW w:w="5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98</w:t>
            </w:r>
          </w:p>
        </w:tc>
        <w:tc>
          <w:tcPr>
            <w:tcW w:w="8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929" w:type="dxa"/>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梅林乡</w:t>
            </w:r>
          </w:p>
        </w:tc>
        <w:tc>
          <w:tcPr>
            <w:tcW w:w="123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24316</w:t>
            </w:r>
          </w:p>
        </w:tc>
        <w:tc>
          <w:tcPr>
            <w:tcW w:w="126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5769</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1401</w:t>
            </w:r>
          </w:p>
        </w:tc>
        <w:tc>
          <w:tcPr>
            <w:tcW w:w="978" w:type="dxa"/>
            <w:shd w:val="clear" w:color="auto" w:fill="auto"/>
            <w:vAlign w:val="center"/>
          </w:tcPr>
          <w:p>
            <w:pPr>
              <w:pStyle w:val="34"/>
              <w:bidi w:val="0"/>
              <w:rPr>
                <w:rFonts w:hint="default" w:ascii="Times New Roman" w:hAnsi="Times New Roman" w:cs="Times New Roman"/>
                <w:color w:val="auto"/>
                <w:lang w:val="en-US" w:eastAsia="zh-CN"/>
              </w:rPr>
            </w:pPr>
          </w:p>
        </w:tc>
        <w:tc>
          <w:tcPr>
            <w:tcW w:w="107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1411</w:t>
            </w:r>
          </w:p>
        </w:tc>
        <w:tc>
          <w:tcPr>
            <w:tcW w:w="101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1899</w:t>
            </w:r>
          </w:p>
        </w:tc>
        <w:tc>
          <w:tcPr>
            <w:tcW w:w="8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770</w:t>
            </w:r>
          </w:p>
        </w:tc>
        <w:tc>
          <w:tcPr>
            <w:tcW w:w="854" w:type="dxa"/>
            <w:shd w:val="clear" w:color="auto" w:fill="auto"/>
            <w:vAlign w:val="center"/>
          </w:tcPr>
          <w:p>
            <w:pPr>
              <w:pStyle w:val="34"/>
              <w:bidi w:val="0"/>
              <w:rPr>
                <w:rFonts w:hint="default" w:ascii="Times New Roman" w:hAnsi="Times New Roman" w:cs="Times New Roman"/>
                <w:color w:val="auto"/>
                <w:lang w:val="en-US" w:eastAsia="zh-CN"/>
              </w:rPr>
            </w:pPr>
          </w:p>
        </w:tc>
        <w:tc>
          <w:tcPr>
            <w:tcW w:w="708" w:type="dxa"/>
            <w:shd w:val="clear" w:color="auto" w:fill="auto"/>
            <w:vAlign w:val="center"/>
          </w:tcPr>
          <w:p>
            <w:pPr>
              <w:pStyle w:val="34"/>
              <w:bidi w:val="0"/>
              <w:rPr>
                <w:rFonts w:hint="default" w:ascii="Times New Roman" w:hAnsi="Times New Roman" w:cs="Times New Roman"/>
                <w:color w:val="auto"/>
                <w:lang w:val="en-US" w:eastAsia="zh-CN"/>
              </w:rPr>
            </w:pPr>
          </w:p>
        </w:tc>
        <w:tc>
          <w:tcPr>
            <w:tcW w:w="10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7420</w:t>
            </w:r>
          </w:p>
        </w:tc>
        <w:tc>
          <w:tcPr>
            <w:tcW w:w="11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5413</w:t>
            </w:r>
          </w:p>
        </w:tc>
        <w:tc>
          <w:tcPr>
            <w:tcW w:w="5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193</w:t>
            </w:r>
          </w:p>
        </w:tc>
        <w:tc>
          <w:tcPr>
            <w:tcW w:w="8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929" w:type="dxa"/>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富禄苗族乡</w:t>
            </w:r>
          </w:p>
        </w:tc>
        <w:tc>
          <w:tcPr>
            <w:tcW w:w="123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27812</w:t>
            </w:r>
          </w:p>
        </w:tc>
        <w:tc>
          <w:tcPr>
            <w:tcW w:w="126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10512</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617</w:t>
            </w:r>
          </w:p>
        </w:tc>
        <w:tc>
          <w:tcPr>
            <w:tcW w:w="978" w:type="dxa"/>
            <w:shd w:val="clear" w:color="auto" w:fill="auto"/>
            <w:vAlign w:val="center"/>
          </w:tcPr>
          <w:p>
            <w:pPr>
              <w:pStyle w:val="34"/>
              <w:bidi w:val="0"/>
              <w:rPr>
                <w:rFonts w:hint="default" w:ascii="Times New Roman" w:hAnsi="Times New Roman" w:cs="Times New Roman"/>
                <w:color w:val="auto"/>
                <w:lang w:val="en-US" w:eastAsia="zh-CN"/>
              </w:rPr>
            </w:pPr>
          </w:p>
        </w:tc>
        <w:tc>
          <w:tcPr>
            <w:tcW w:w="107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821</w:t>
            </w:r>
          </w:p>
        </w:tc>
        <w:tc>
          <w:tcPr>
            <w:tcW w:w="101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3303</w:t>
            </w:r>
          </w:p>
        </w:tc>
        <w:tc>
          <w:tcPr>
            <w:tcW w:w="8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1329</w:t>
            </w:r>
          </w:p>
        </w:tc>
        <w:tc>
          <w:tcPr>
            <w:tcW w:w="854" w:type="dxa"/>
            <w:shd w:val="clear" w:color="auto" w:fill="auto"/>
            <w:vAlign w:val="center"/>
          </w:tcPr>
          <w:p>
            <w:pPr>
              <w:pStyle w:val="34"/>
              <w:bidi w:val="0"/>
              <w:rPr>
                <w:rFonts w:hint="default" w:ascii="Times New Roman" w:hAnsi="Times New Roman" w:cs="Times New Roman"/>
                <w:color w:val="auto"/>
                <w:lang w:val="en-US" w:eastAsia="zh-CN"/>
              </w:rPr>
            </w:pPr>
          </w:p>
        </w:tc>
        <w:tc>
          <w:tcPr>
            <w:tcW w:w="708" w:type="dxa"/>
            <w:shd w:val="clear" w:color="auto" w:fill="auto"/>
            <w:vAlign w:val="center"/>
          </w:tcPr>
          <w:p>
            <w:pPr>
              <w:pStyle w:val="34"/>
              <w:bidi w:val="0"/>
              <w:rPr>
                <w:rFonts w:hint="default" w:ascii="Times New Roman" w:hAnsi="Times New Roman" w:cs="Times New Roman"/>
                <w:color w:val="auto"/>
                <w:lang w:val="en-US" w:eastAsia="zh-CN"/>
              </w:rPr>
            </w:pPr>
          </w:p>
        </w:tc>
        <w:tc>
          <w:tcPr>
            <w:tcW w:w="10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2643</w:t>
            </w:r>
          </w:p>
        </w:tc>
        <w:tc>
          <w:tcPr>
            <w:tcW w:w="11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8363</w:t>
            </w:r>
          </w:p>
        </w:tc>
        <w:tc>
          <w:tcPr>
            <w:tcW w:w="5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223</w:t>
            </w:r>
          </w:p>
        </w:tc>
        <w:tc>
          <w:tcPr>
            <w:tcW w:w="8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929" w:type="dxa"/>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洋溪乡</w:t>
            </w:r>
          </w:p>
        </w:tc>
        <w:tc>
          <w:tcPr>
            <w:tcW w:w="123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30583</w:t>
            </w:r>
          </w:p>
        </w:tc>
        <w:tc>
          <w:tcPr>
            <w:tcW w:w="126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7291</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1136</w:t>
            </w:r>
          </w:p>
        </w:tc>
        <w:tc>
          <w:tcPr>
            <w:tcW w:w="978" w:type="dxa"/>
            <w:shd w:val="clear" w:color="auto" w:fill="auto"/>
            <w:vAlign w:val="center"/>
          </w:tcPr>
          <w:p>
            <w:pPr>
              <w:pStyle w:val="34"/>
              <w:bidi w:val="0"/>
              <w:rPr>
                <w:rFonts w:hint="default" w:ascii="Times New Roman" w:hAnsi="Times New Roman" w:cs="Times New Roman"/>
                <w:color w:val="auto"/>
                <w:lang w:val="en-US" w:eastAsia="zh-CN"/>
              </w:rPr>
            </w:pPr>
          </w:p>
        </w:tc>
        <w:tc>
          <w:tcPr>
            <w:tcW w:w="107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1389</w:t>
            </w:r>
          </w:p>
        </w:tc>
        <w:tc>
          <w:tcPr>
            <w:tcW w:w="101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1990</w:t>
            </w:r>
          </w:p>
        </w:tc>
        <w:tc>
          <w:tcPr>
            <w:tcW w:w="8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1705</w:t>
            </w:r>
          </w:p>
        </w:tc>
        <w:tc>
          <w:tcPr>
            <w:tcW w:w="854" w:type="dxa"/>
            <w:shd w:val="clear" w:color="auto" w:fill="auto"/>
            <w:vAlign w:val="center"/>
          </w:tcPr>
          <w:p>
            <w:pPr>
              <w:pStyle w:val="34"/>
              <w:bidi w:val="0"/>
              <w:rPr>
                <w:rFonts w:hint="default" w:ascii="Times New Roman" w:hAnsi="Times New Roman" w:cs="Times New Roman"/>
                <w:color w:val="auto"/>
                <w:lang w:val="en-US" w:eastAsia="zh-CN"/>
              </w:rPr>
            </w:pPr>
          </w:p>
        </w:tc>
        <w:tc>
          <w:tcPr>
            <w:tcW w:w="708" w:type="dxa"/>
            <w:shd w:val="clear" w:color="auto" w:fill="auto"/>
            <w:vAlign w:val="center"/>
          </w:tcPr>
          <w:p>
            <w:pPr>
              <w:pStyle w:val="34"/>
              <w:bidi w:val="0"/>
              <w:rPr>
                <w:rFonts w:hint="default" w:ascii="Times New Roman" w:hAnsi="Times New Roman" w:cs="Times New Roman"/>
                <w:color w:val="auto"/>
                <w:lang w:val="en-US" w:eastAsia="zh-CN"/>
              </w:rPr>
            </w:pPr>
          </w:p>
        </w:tc>
        <w:tc>
          <w:tcPr>
            <w:tcW w:w="10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9203</w:t>
            </w:r>
          </w:p>
        </w:tc>
        <w:tc>
          <w:tcPr>
            <w:tcW w:w="11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7683</w:t>
            </w:r>
          </w:p>
        </w:tc>
        <w:tc>
          <w:tcPr>
            <w:tcW w:w="5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151</w:t>
            </w:r>
          </w:p>
        </w:tc>
        <w:tc>
          <w:tcPr>
            <w:tcW w:w="8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929" w:type="dxa"/>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良口乡</w:t>
            </w:r>
          </w:p>
        </w:tc>
        <w:tc>
          <w:tcPr>
            <w:tcW w:w="123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43888</w:t>
            </w:r>
          </w:p>
        </w:tc>
        <w:tc>
          <w:tcPr>
            <w:tcW w:w="126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15990</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1584</w:t>
            </w:r>
          </w:p>
        </w:tc>
        <w:tc>
          <w:tcPr>
            <w:tcW w:w="978" w:type="dxa"/>
            <w:shd w:val="clear" w:color="auto" w:fill="auto"/>
            <w:vAlign w:val="center"/>
          </w:tcPr>
          <w:p>
            <w:pPr>
              <w:pStyle w:val="34"/>
              <w:bidi w:val="0"/>
              <w:rPr>
                <w:rFonts w:hint="default" w:ascii="Times New Roman" w:hAnsi="Times New Roman" w:cs="Times New Roman"/>
                <w:color w:val="auto"/>
                <w:lang w:val="en-US" w:eastAsia="zh-CN"/>
              </w:rPr>
            </w:pPr>
          </w:p>
        </w:tc>
        <w:tc>
          <w:tcPr>
            <w:tcW w:w="107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961</w:t>
            </w:r>
          </w:p>
        </w:tc>
        <w:tc>
          <w:tcPr>
            <w:tcW w:w="101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2509</w:t>
            </w:r>
          </w:p>
        </w:tc>
        <w:tc>
          <w:tcPr>
            <w:tcW w:w="8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894</w:t>
            </w:r>
          </w:p>
        </w:tc>
        <w:tc>
          <w:tcPr>
            <w:tcW w:w="85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35</w:t>
            </w:r>
          </w:p>
        </w:tc>
        <w:tc>
          <w:tcPr>
            <w:tcW w:w="708" w:type="dxa"/>
            <w:shd w:val="clear" w:color="auto" w:fill="auto"/>
            <w:vAlign w:val="center"/>
          </w:tcPr>
          <w:p>
            <w:pPr>
              <w:pStyle w:val="34"/>
              <w:bidi w:val="0"/>
              <w:rPr>
                <w:rFonts w:hint="default" w:ascii="Times New Roman" w:hAnsi="Times New Roman" w:cs="Times New Roman"/>
                <w:color w:val="auto"/>
                <w:lang w:val="en-US" w:eastAsia="zh-CN"/>
              </w:rPr>
            </w:pPr>
          </w:p>
        </w:tc>
        <w:tc>
          <w:tcPr>
            <w:tcW w:w="10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12422</w:t>
            </w:r>
          </w:p>
        </w:tc>
        <w:tc>
          <w:tcPr>
            <w:tcW w:w="11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9276</w:t>
            </w:r>
          </w:p>
        </w:tc>
        <w:tc>
          <w:tcPr>
            <w:tcW w:w="5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182</w:t>
            </w:r>
          </w:p>
        </w:tc>
        <w:tc>
          <w:tcPr>
            <w:tcW w:w="8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929" w:type="dxa"/>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老堡乡</w:t>
            </w:r>
          </w:p>
        </w:tc>
        <w:tc>
          <w:tcPr>
            <w:tcW w:w="123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32690</w:t>
            </w:r>
          </w:p>
        </w:tc>
        <w:tc>
          <w:tcPr>
            <w:tcW w:w="126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5373</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1068</w:t>
            </w:r>
          </w:p>
        </w:tc>
        <w:tc>
          <w:tcPr>
            <w:tcW w:w="978" w:type="dxa"/>
            <w:shd w:val="clear" w:color="auto" w:fill="auto"/>
            <w:vAlign w:val="center"/>
          </w:tcPr>
          <w:p>
            <w:pPr>
              <w:pStyle w:val="34"/>
              <w:bidi w:val="0"/>
              <w:rPr>
                <w:rFonts w:hint="default" w:ascii="Times New Roman" w:hAnsi="Times New Roman" w:cs="Times New Roman"/>
                <w:color w:val="auto"/>
                <w:lang w:val="en-US" w:eastAsia="zh-CN"/>
              </w:rPr>
            </w:pPr>
          </w:p>
        </w:tc>
        <w:tc>
          <w:tcPr>
            <w:tcW w:w="107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1021</w:t>
            </w:r>
          </w:p>
        </w:tc>
        <w:tc>
          <w:tcPr>
            <w:tcW w:w="101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2296</w:t>
            </w:r>
          </w:p>
        </w:tc>
        <w:tc>
          <w:tcPr>
            <w:tcW w:w="8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680</w:t>
            </w:r>
          </w:p>
        </w:tc>
        <w:tc>
          <w:tcPr>
            <w:tcW w:w="854" w:type="dxa"/>
            <w:shd w:val="clear" w:color="auto" w:fill="auto"/>
            <w:vAlign w:val="center"/>
          </w:tcPr>
          <w:p>
            <w:pPr>
              <w:pStyle w:val="34"/>
              <w:bidi w:val="0"/>
              <w:rPr>
                <w:rFonts w:hint="default" w:ascii="Times New Roman" w:hAnsi="Times New Roman" w:cs="Times New Roman"/>
                <w:color w:val="auto"/>
                <w:lang w:val="en-US" w:eastAsia="zh-CN"/>
              </w:rPr>
            </w:pPr>
          </w:p>
        </w:tc>
        <w:tc>
          <w:tcPr>
            <w:tcW w:w="708" w:type="dxa"/>
            <w:shd w:val="clear" w:color="auto" w:fill="auto"/>
            <w:vAlign w:val="center"/>
          </w:tcPr>
          <w:p>
            <w:pPr>
              <w:pStyle w:val="34"/>
              <w:bidi w:val="0"/>
              <w:rPr>
                <w:rFonts w:hint="default" w:ascii="Times New Roman" w:hAnsi="Times New Roman" w:cs="Times New Roman"/>
                <w:color w:val="auto"/>
                <w:lang w:val="en-US" w:eastAsia="zh-CN"/>
              </w:rPr>
            </w:pPr>
          </w:p>
        </w:tc>
        <w:tc>
          <w:tcPr>
            <w:tcW w:w="10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13999</w:t>
            </w:r>
          </w:p>
        </w:tc>
        <w:tc>
          <w:tcPr>
            <w:tcW w:w="11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4526</w:t>
            </w:r>
          </w:p>
        </w:tc>
        <w:tc>
          <w:tcPr>
            <w:tcW w:w="5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3660</w:t>
            </w:r>
          </w:p>
        </w:tc>
        <w:tc>
          <w:tcPr>
            <w:tcW w:w="8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929" w:type="dxa"/>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高基瑶族乡</w:t>
            </w:r>
          </w:p>
        </w:tc>
        <w:tc>
          <w:tcPr>
            <w:tcW w:w="123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11795</w:t>
            </w:r>
          </w:p>
        </w:tc>
        <w:tc>
          <w:tcPr>
            <w:tcW w:w="126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2721</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1498</w:t>
            </w:r>
          </w:p>
        </w:tc>
        <w:tc>
          <w:tcPr>
            <w:tcW w:w="978" w:type="dxa"/>
            <w:shd w:val="clear" w:color="auto" w:fill="auto"/>
            <w:vAlign w:val="center"/>
          </w:tcPr>
          <w:p>
            <w:pPr>
              <w:pStyle w:val="34"/>
              <w:bidi w:val="0"/>
              <w:rPr>
                <w:rFonts w:hint="default" w:ascii="Times New Roman" w:hAnsi="Times New Roman" w:cs="Times New Roman"/>
                <w:color w:val="auto"/>
                <w:lang w:val="en-US" w:eastAsia="zh-CN"/>
              </w:rPr>
            </w:pPr>
          </w:p>
        </w:tc>
        <w:tc>
          <w:tcPr>
            <w:tcW w:w="107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444</w:t>
            </w:r>
          </w:p>
        </w:tc>
        <w:tc>
          <w:tcPr>
            <w:tcW w:w="101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1301</w:t>
            </w:r>
          </w:p>
        </w:tc>
        <w:tc>
          <w:tcPr>
            <w:tcW w:w="8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109</w:t>
            </w:r>
          </w:p>
        </w:tc>
        <w:tc>
          <w:tcPr>
            <w:tcW w:w="854" w:type="dxa"/>
            <w:shd w:val="clear" w:color="auto" w:fill="auto"/>
            <w:vAlign w:val="center"/>
          </w:tcPr>
          <w:p>
            <w:pPr>
              <w:pStyle w:val="34"/>
              <w:bidi w:val="0"/>
              <w:rPr>
                <w:rFonts w:hint="default" w:ascii="Times New Roman" w:hAnsi="Times New Roman" w:cs="Times New Roman"/>
                <w:color w:val="auto"/>
                <w:lang w:val="en-US" w:eastAsia="zh-CN"/>
              </w:rPr>
            </w:pPr>
          </w:p>
        </w:tc>
        <w:tc>
          <w:tcPr>
            <w:tcW w:w="708" w:type="dxa"/>
            <w:shd w:val="clear" w:color="auto" w:fill="auto"/>
            <w:vAlign w:val="center"/>
          </w:tcPr>
          <w:p>
            <w:pPr>
              <w:pStyle w:val="34"/>
              <w:bidi w:val="0"/>
              <w:rPr>
                <w:rFonts w:hint="default" w:ascii="Times New Roman" w:hAnsi="Times New Roman" w:cs="Times New Roman"/>
                <w:color w:val="auto"/>
                <w:lang w:val="en-US" w:eastAsia="zh-CN"/>
              </w:rPr>
            </w:pPr>
          </w:p>
        </w:tc>
        <w:tc>
          <w:tcPr>
            <w:tcW w:w="10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3574</w:t>
            </w:r>
          </w:p>
        </w:tc>
        <w:tc>
          <w:tcPr>
            <w:tcW w:w="11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2119</w:t>
            </w:r>
          </w:p>
        </w:tc>
        <w:tc>
          <w:tcPr>
            <w:tcW w:w="5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30</w:t>
            </w:r>
          </w:p>
        </w:tc>
        <w:tc>
          <w:tcPr>
            <w:tcW w:w="833" w:type="dxa"/>
            <w:shd w:val="clear" w:color="auto" w:fill="auto"/>
            <w:vAlign w:val="center"/>
          </w:tcPr>
          <w:p>
            <w:pPr>
              <w:pStyle w:val="34"/>
              <w:bidi w:val="0"/>
              <w:rPr>
                <w:rFonts w:hint="default" w:ascii="Times New Roman" w:hAnsi="Times New Roman" w:cs="Times New Roman"/>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929" w:type="dxa"/>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和平乡</w:t>
            </w:r>
          </w:p>
        </w:tc>
        <w:tc>
          <w:tcPr>
            <w:tcW w:w="123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13168</w:t>
            </w:r>
          </w:p>
        </w:tc>
        <w:tc>
          <w:tcPr>
            <w:tcW w:w="126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3681</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480</w:t>
            </w:r>
          </w:p>
        </w:tc>
        <w:tc>
          <w:tcPr>
            <w:tcW w:w="978" w:type="dxa"/>
            <w:shd w:val="clear" w:color="auto" w:fill="auto"/>
            <w:vAlign w:val="center"/>
          </w:tcPr>
          <w:p>
            <w:pPr>
              <w:pStyle w:val="34"/>
              <w:bidi w:val="0"/>
              <w:rPr>
                <w:rFonts w:hint="default" w:ascii="Times New Roman" w:hAnsi="Times New Roman" w:cs="Times New Roman"/>
                <w:color w:val="auto"/>
                <w:lang w:val="en-US" w:eastAsia="zh-CN"/>
              </w:rPr>
            </w:pPr>
          </w:p>
        </w:tc>
        <w:tc>
          <w:tcPr>
            <w:tcW w:w="107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387</w:t>
            </w:r>
          </w:p>
        </w:tc>
        <w:tc>
          <w:tcPr>
            <w:tcW w:w="101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1391</w:t>
            </w:r>
          </w:p>
        </w:tc>
        <w:tc>
          <w:tcPr>
            <w:tcW w:w="8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593</w:t>
            </w:r>
          </w:p>
        </w:tc>
        <w:tc>
          <w:tcPr>
            <w:tcW w:w="85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w:t>
            </w:r>
          </w:p>
        </w:tc>
        <w:tc>
          <w:tcPr>
            <w:tcW w:w="708" w:type="dxa"/>
            <w:shd w:val="clear" w:color="auto" w:fill="auto"/>
            <w:vAlign w:val="center"/>
          </w:tcPr>
          <w:p>
            <w:pPr>
              <w:pStyle w:val="34"/>
              <w:bidi w:val="0"/>
              <w:rPr>
                <w:rFonts w:hint="default" w:ascii="Times New Roman" w:hAnsi="Times New Roman" w:cs="Times New Roman"/>
                <w:color w:val="auto"/>
                <w:lang w:val="en-US" w:eastAsia="zh-CN"/>
              </w:rPr>
            </w:pPr>
          </w:p>
        </w:tc>
        <w:tc>
          <w:tcPr>
            <w:tcW w:w="10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3610</w:t>
            </w:r>
          </w:p>
        </w:tc>
        <w:tc>
          <w:tcPr>
            <w:tcW w:w="11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2616</w:t>
            </w:r>
          </w:p>
        </w:tc>
        <w:tc>
          <w:tcPr>
            <w:tcW w:w="5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351</w:t>
            </w:r>
          </w:p>
        </w:tc>
        <w:tc>
          <w:tcPr>
            <w:tcW w:w="8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929" w:type="dxa"/>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程村乡</w:t>
            </w:r>
          </w:p>
        </w:tc>
        <w:tc>
          <w:tcPr>
            <w:tcW w:w="123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11049</w:t>
            </w:r>
          </w:p>
        </w:tc>
        <w:tc>
          <w:tcPr>
            <w:tcW w:w="126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2180</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694</w:t>
            </w:r>
          </w:p>
        </w:tc>
        <w:tc>
          <w:tcPr>
            <w:tcW w:w="978" w:type="dxa"/>
            <w:shd w:val="clear" w:color="auto" w:fill="auto"/>
            <w:vAlign w:val="center"/>
          </w:tcPr>
          <w:p>
            <w:pPr>
              <w:pStyle w:val="34"/>
              <w:bidi w:val="0"/>
              <w:rPr>
                <w:rFonts w:hint="default" w:ascii="Times New Roman" w:hAnsi="Times New Roman" w:cs="Times New Roman"/>
                <w:color w:val="auto"/>
                <w:lang w:val="en-US" w:eastAsia="zh-CN"/>
              </w:rPr>
            </w:pPr>
          </w:p>
        </w:tc>
        <w:tc>
          <w:tcPr>
            <w:tcW w:w="107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625</w:t>
            </w:r>
          </w:p>
        </w:tc>
        <w:tc>
          <w:tcPr>
            <w:tcW w:w="101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822</w:t>
            </w:r>
          </w:p>
        </w:tc>
        <w:tc>
          <w:tcPr>
            <w:tcW w:w="8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278</w:t>
            </w:r>
          </w:p>
        </w:tc>
        <w:tc>
          <w:tcPr>
            <w:tcW w:w="854" w:type="dxa"/>
            <w:shd w:val="clear" w:color="auto" w:fill="auto"/>
            <w:vAlign w:val="center"/>
          </w:tcPr>
          <w:p>
            <w:pPr>
              <w:pStyle w:val="34"/>
              <w:bidi w:val="0"/>
              <w:rPr>
                <w:rFonts w:hint="default" w:ascii="Times New Roman" w:hAnsi="Times New Roman" w:cs="Times New Roman"/>
                <w:color w:val="auto"/>
                <w:lang w:val="en-US" w:eastAsia="zh-CN"/>
              </w:rPr>
            </w:pPr>
          </w:p>
        </w:tc>
        <w:tc>
          <w:tcPr>
            <w:tcW w:w="708" w:type="dxa"/>
            <w:shd w:val="clear" w:color="auto" w:fill="auto"/>
            <w:vAlign w:val="center"/>
          </w:tcPr>
          <w:p>
            <w:pPr>
              <w:pStyle w:val="34"/>
              <w:bidi w:val="0"/>
              <w:rPr>
                <w:rFonts w:hint="default" w:ascii="Times New Roman" w:hAnsi="Times New Roman" w:cs="Times New Roman"/>
                <w:color w:val="auto"/>
                <w:lang w:val="en-US" w:eastAsia="zh-CN"/>
              </w:rPr>
            </w:pPr>
          </w:p>
        </w:tc>
        <w:tc>
          <w:tcPr>
            <w:tcW w:w="10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2887</w:t>
            </w:r>
          </w:p>
        </w:tc>
        <w:tc>
          <w:tcPr>
            <w:tcW w:w="11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2987</w:t>
            </w:r>
          </w:p>
        </w:tc>
        <w:tc>
          <w:tcPr>
            <w:tcW w:w="5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561</w:t>
            </w:r>
          </w:p>
        </w:tc>
        <w:tc>
          <w:tcPr>
            <w:tcW w:w="8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929" w:type="dxa"/>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合计</w:t>
            </w:r>
          </w:p>
        </w:tc>
        <w:tc>
          <w:tcPr>
            <w:tcW w:w="123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576938</w:t>
            </w:r>
          </w:p>
        </w:tc>
        <w:tc>
          <w:tcPr>
            <w:tcW w:w="126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133938</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15802</w:t>
            </w:r>
          </w:p>
        </w:tc>
        <w:tc>
          <w:tcPr>
            <w:tcW w:w="97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770</w:t>
            </w:r>
          </w:p>
        </w:tc>
        <w:tc>
          <w:tcPr>
            <w:tcW w:w="107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21792</w:t>
            </w:r>
          </w:p>
        </w:tc>
        <w:tc>
          <w:tcPr>
            <w:tcW w:w="101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34383</w:t>
            </w:r>
          </w:p>
        </w:tc>
        <w:tc>
          <w:tcPr>
            <w:tcW w:w="8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11099</w:t>
            </w:r>
          </w:p>
        </w:tc>
        <w:tc>
          <w:tcPr>
            <w:tcW w:w="85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299</w:t>
            </w:r>
          </w:p>
        </w:tc>
        <w:tc>
          <w:tcPr>
            <w:tcW w:w="70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10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225678</w:t>
            </w:r>
          </w:p>
        </w:tc>
        <w:tc>
          <w:tcPr>
            <w:tcW w:w="11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115307</w:t>
            </w:r>
          </w:p>
        </w:tc>
        <w:tc>
          <w:tcPr>
            <w:tcW w:w="5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13</w:t>
            </w: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17322</w:t>
            </w:r>
          </w:p>
        </w:tc>
        <w:tc>
          <w:tcPr>
            <w:tcW w:w="8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536</w:t>
            </w:r>
          </w:p>
        </w:tc>
      </w:tr>
    </w:tbl>
    <w:p>
      <w:pPr>
        <w:pStyle w:val="13"/>
        <w:bidi w:val="0"/>
        <w:jc w:val="center"/>
        <w:rPr>
          <w:rFonts w:hint="default" w:ascii="Times New Roman" w:hAnsi="Times New Roman" w:cs="Times New Roman"/>
          <w:color w:val="auto"/>
          <w:lang w:val="en-US"/>
        </w:rPr>
      </w:pPr>
      <w:bookmarkStart w:id="51" w:name="_Ref15857"/>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.5</w:t>
      </w:r>
      <w:r>
        <w:rPr>
          <w:rFonts w:hint="default" w:ascii="Times New Roman" w:hAnsi="Times New Roman" w:cs="Times New Roman"/>
          <w:color w:val="auto"/>
          <w:lang w:eastAsia="zh-CN"/>
        </w:rPr>
        <w:t>-</w:t>
      </w:r>
      <w:bookmarkEnd w:id="51"/>
      <w:r>
        <w:rPr>
          <w:rFonts w:hint="eastAsia" w:ascii="Times New Roman" w:hAnsi="Times New Roman" w:cs="Times New Roman"/>
          <w:color w:val="auto"/>
          <w:lang w:val="en-US" w:eastAsia="zh-CN"/>
        </w:rPr>
        <w:t>18</w:t>
      </w:r>
      <w:r>
        <w:rPr>
          <w:rFonts w:hint="default" w:ascii="Times New Roman" w:hAnsi="Times New Roman" w:cs="Times New Roman"/>
          <w:color w:val="auto"/>
        </w:rPr>
        <w:t xml:space="preserve"> </w:t>
      </w:r>
      <w:r>
        <w:rPr>
          <w:rFonts w:hint="default" w:ascii="Times New Roman" w:hAnsi="Times New Roman" w:cs="Times New Roman"/>
          <w:color w:val="auto"/>
          <w:lang w:val="en-US" w:eastAsia="zh-CN"/>
        </w:rPr>
        <w:t xml:space="preserve"> </w:t>
      </w:r>
      <w:r>
        <w:rPr>
          <w:rFonts w:hint="eastAsia" w:ascii="Times New Roman" w:hAnsi="Times New Roman" w:cs="Times New Roman"/>
          <w:color w:val="auto"/>
          <w:lang w:eastAsia="zh-CN"/>
        </w:rPr>
        <w:t>三江侗族自治县</w:t>
      </w:r>
      <w:r>
        <w:rPr>
          <w:rFonts w:hint="default" w:ascii="Times New Roman" w:hAnsi="Times New Roman" w:cs="Times New Roman"/>
          <w:color w:val="auto"/>
        </w:rPr>
        <w:t>各乡镇农作物</w:t>
      </w:r>
      <w:r>
        <w:rPr>
          <w:rFonts w:hint="default" w:ascii="Times New Roman" w:hAnsi="Times New Roman" w:cs="Times New Roman"/>
          <w:color w:val="auto"/>
          <w:lang w:eastAsia="zh-CN"/>
        </w:rPr>
        <w:t>产量情况</w:t>
      </w:r>
      <w:r>
        <w:rPr>
          <w:rFonts w:hint="default" w:ascii="Times New Roman" w:hAnsi="Times New Roman" w:cs="Times New Roman"/>
          <w:color w:val="auto"/>
          <w:lang w:val="en-US" w:eastAsia="zh-CN"/>
        </w:rPr>
        <w:t xml:space="preserve">   </w:t>
      </w:r>
      <w:r>
        <w:rPr>
          <w:rFonts w:hint="eastAsia" w:ascii="Times New Roman" w:hAnsi="Times New Roman" w:cs="Times New Roman"/>
          <w:color w:val="auto"/>
          <w:lang w:val="en-US" w:eastAsia="zh-CN"/>
        </w:rPr>
        <w:t xml:space="preserve">  </w:t>
      </w:r>
      <w:r>
        <w:rPr>
          <w:rFonts w:hint="default" w:ascii="Times New Roman" w:hAnsi="Times New Roman" w:cs="Times New Roman"/>
          <w:color w:val="auto"/>
          <w:lang w:val="en-US" w:eastAsia="zh-CN"/>
        </w:rPr>
        <w:t>单位：t</w:t>
      </w:r>
    </w:p>
    <w:tbl>
      <w:tblPr>
        <w:tblStyle w:val="28"/>
        <w:tblW w:w="14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56"/>
        <w:gridCol w:w="1233"/>
        <w:gridCol w:w="1151"/>
        <w:gridCol w:w="921"/>
        <w:gridCol w:w="900"/>
        <w:gridCol w:w="944"/>
        <w:gridCol w:w="947"/>
        <w:gridCol w:w="944"/>
        <w:gridCol w:w="818"/>
        <w:gridCol w:w="694"/>
        <w:gridCol w:w="1067"/>
        <w:gridCol w:w="1066"/>
        <w:gridCol w:w="600"/>
        <w:gridCol w:w="1050"/>
        <w:gridCol w:w="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1356" w:type="dxa"/>
            <w:vMerge w:val="restart"/>
            <w:shd w:val="clear" w:color="auto" w:fill="auto"/>
            <w:vAlign w:val="center"/>
          </w:tcPr>
          <w:p>
            <w:pPr>
              <w:pStyle w:val="34"/>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乡镇</w:t>
            </w:r>
          </w:p>
        </w:tc>
        <w:tc>
          <w:tcPr>
            <w:tcW w:w="1233" w:type="dxa"/>
            <w:vMerge w:val="restart"/>
            <w:shd w:val="clear" w:color="auto" w:fill="auto"/>
            <w:vAlign w:val="center"/>
          </w:tcPr>
          <w:p>
            <w:pPr>
              <w:pStyle w:val="34"/>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合计</w:t>
            </w:r>
          </w:p>
        </w:tc>
        <w:tc>
          <w:tcPr>
            <w:tcW w:w="4863" w:type="dxa"/>
            <w:gridSpan w:val="5"/>
            <w:shd w:val="clear" w:color="auto" w:fill="auto"/>
            <w:vAlign w:val="center"/>
          </w:tcPr>
          <w:p>
            <w:pPr>
              <w:pStyle w:val="34"/>
              <w:bidi w:val="0"/>
              <w:rPr>
                <w:rFonts w:hint="default" w:ascii="Times New Roman" w:hAnsi="Times New Roman" w:cs="Times New Roman"/>
                <w:b/>
                <w:bCs/>
                <w:color w:val="auto"/>
                <w:lang w:val="en-US"/>
              </w:rPr>
            </w:pPr>
            <w:r>
              <w:rPr>
                <w:rFonts w:hint="default" w:ascii="Times New Roman" w:hAnsi="Times New Roman" w:cs="Times New Roman"/>
                <w:b/>
                <w:bCs/>
                <w:color w:val="auto"/>
                <w:lang w:val="en-US" w:eastAsia="zh-CN"/>
              </w:rPr>
              <w:t>粮食作物</w:t>
            </w:r>
          </w:p>
        </w:tc>
        <w:tc>
          <w:tcPr>
            <w:tcW w:w="3523" w:type="dxa"/>
            <w:gridSpan w:val="4"/>
            <w:shd w:val="clear" w:color="auto" w:fill="auto"/>
            <w:vAlign w:val="center"/>
          </w:tcPr>
          <w:p>
            <w:pPr>
              <w:pStyle w:val="34"/>
              <w:bidi w:val="0"/>
              <w:rPr>
                <w:rFonts w:hint="default" w:ascii="Times New Roman" w:hAnsi="Times New Roman" w:cs="Times New Roman"/>
                <w:b/>
                <w:bCs/>
                <w:color w:val="auto"/>
                <w:lang w:val="en-US"/>
              </w:rPr>
            </w:pPr>
            <w:r>
              <w:rPr>
                <w:rFonts w:hint="default" w:ascii="Times New Roman" w:hAnsi="Times New Roman" w:cs="Times New Roman"/>
                <w:b/>
                <w:bCs/>
                <w:color w:val="auto"/>
                <w:lang w:val="en-US" w:eastAsia="zh-CN"/>
              </w:rPr>
              <w:t>经济作物</w:t>
            </w:r>
          </w:p>
        </w:tc>
        <w:tc>
          <w:tcPr>
            <w:tcW w:w="1066" w:type="dxa"/>
            <w:vMerge w:val="restart"/>
            <w:shd w:val="clear" w:color="auto" w:fill="auto"/>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蔬菜</w:t>
            </w:r>
          </w:p>
          <w:p>
            <w:pPr>
              <w:pStyle w:val="34"/>
              <w:bidi w:val="0"/>
              <w:rPr>
                <w:rFonts w:hint="default" w:ascii="Times New Roman" w:hAnsi="Times New Roman" w:cs="Times New Roman"/>
                <w:b/>
                <w:bCs/>
                <w:color w:val="auto"/>
                <w:lang w:val="en-US"/>
              </w:rPr>
            </w:pPr>
            <w:r>
              <w:rPr>
                <w:rFonts w:hint="default" w:ascii="Times New Roman" w:hAnsi="Times New Roman" w:cs="Times New Roman"/>
                <w:b/>
                <w:bCs/>
                <w:color w:val="auto"/>
                <w:lang w:val="en-US" w:eastAsia="zh-CN"/>
              </w:rPr>
              <w:t>作物</w:t>
            </w:r>
          </w:p>
        </w:tc>
        <w:tc>
          <w:tcPr>
            <w:tcW w:w="2484" w:type="dxa"/>
            <w:gridSpan w:val="3"/>
            <w:shd w:val="clear" w:color="auto" w:fill="auto"/>
            <w:vAlign w:val="center"/>
          </w:tcPr>
          <w:p>
            <w:pPr>
              <w:pStyle w:val="34"/>
              <w:bidi w:val="0"/>
              <w:rPr>
                <w:rFonts w:hint="default" w:ascii="Times New Roman" w:hAnsi="Times New Roman" w:cs="Times New Roman"/>
                <w:b/>
                <w:bCs/>
                <w:color w:val="auto"/>
                <w:lang w:val="en-US"/>
              </w:rPr>
            </w:pPr>
            <w:r>
              <w:rPr>
                <w:rFonts w:hint="default" w:ascii="Times New Roman" w:hAnsi="Times New Roman" w:cs="Times New Roman"/>
                <w:b/>
                <w:bCs/>
                <w:color w:val="auto"/>
                <w:lang w:val="en-US" w:eastAsia="zh-CN"/>
              </w:rPr>
              <w:t>果园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356" w:type="dxa"/>
            <w:vMerge w:val="continue"/>
            <w:shd w:val="clear" w:color="auto" w:fill="auto"/>
            <w:vAlign w:val="center"/>
          </w:tcPr>
          <w:p>
            <w:pPr>
              <w:pStyle w:val="34"/>
              <w:bidi w:val="0"/>
              <w:rPr>
                <w:rFonts w:hint="default" w:ascii="Times New Roman" w:hAnsi="Times New Roman" w:cs="Times New Roman"/>
                <w:b/>
                <w:bCs/>
                <w:color w:val="auto"/>
              </w:rPr>
            </w:pPr>
          </w:p>
        </w:tc>
        <w:tc>
          <w:tcPr>
            <w:tcW w:w="1233" w:type="dxa"/>
            <w:vMerge w:val="continue"/>
            <w:shd w:val="clear" w:color="auto" w:fill="auto"/>
            <w:vAlign w:val="center"/>
          </w:tcPr>
          <w:p>
            <w:pPr>
              <w:pStyle w:val="34"/>
              <w:bidi w:val="0"/>
              <w:rPr>
                <w:rFonts w:hint="default" w:ascii="Times New Roman" w:hAnsi="Times New Roman" w:cs="Times New Roman"/>
                <w:b/>
                <w:bCs/>
                <w:color w:val="auto"/>
              </w:rPr>
            </w:pPr>
          </w:p>
        </w:tc>
        <w:tc>
          <w:tcPr>
            <w:tcW w:w="1151" w:type="dxa"/>
            <w:shd w:val="clear" w:color="auto" w:fill="auto"/>
            <w:vAlign w:val="center"/>
          </w:tcPr>
          <w:p>
            <w:pPr>
              <w:pStyle w:val="34"/>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稻谷</w:t>
            </w:r>
          </w:p>
        </w:tc>
        <w:tc>
          <w:tcPr>
            <w:tcW w:w="921" w:type="dxa"/>
            <w:shd w:val="clear" w:color="auto" w:fill="auto"/>
            <w:vAlign w:val="center"/>
          </w:tcPr>
          <w:p>
            <w:pPr>
              <w:pStyle w:val="34"/>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玉米</w:t>
            </w:r>
          </w:p>
        </w:tc>
        <w:tc>
          <w:tcPr>
            <w:tcW w:w="900" w:type="dxa"/>
            <w:shd w:val="clear" w:color="auto" w:fill="auto"/>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其他</w:t>
            </w:r>
          </w:p>
          <w:p>
            <w:pPr>
              <w:pStyle w:val="34"/>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谷物</w:t>
            </w:r>
          </w:p>
        </w:tc>
        <w:tc>
          <w:tcPr>
            <w:tcW w:w="944" w:type="dxa"/>
            <w:shd w:val="clear" w:color="auto" w:fill="auto"/>
            <w:vAlign w:val="center"/>
          </w:tcPr>
          <w:p>
            <w:pPr>
              <w:pStyle w:val="34"/>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豆类</w:t>
            </w:r>
          </w:p>
        </w:tc>
        <w:tc>
          <w:tcPr>
            <w:tcW w:w="947" w:type="dxa"/>
            <w:shd w:val="clear" w:color="auto" w:fill="auto"/>
            <w:vAlign w:val="center"/>
          </w:tcPr>
          <w:p>
            <w:pPr>
              <w:pStyle w:val="34"/>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薯类</w:t>
            </w:r>
          </w:p>
        </w:tc>
        <w:tc>
          <w:tcPr>
            <w:tcW w:w="944" w:type="dxa"/>
            <w:shd w:val="clear" w:color="auto" w:fill="auto"/>
            <w:vAlign w:val="center"/>
          </w:tcPr>
          <w:p>
            <w:pPr>
              <w:pStyle w:val="34"/>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油料</w:t>
            </w:r>
          </w:p>
        </w:tc>
        <w:tc>
          <w:tcPr>
            <w:tcW w:w="818" w:type="dxa"/>
            <w:shd w:val="clear" w:color="auto" w:fill="auto"/>
            <w:vAlign w:val="center"/>
          </w:tcPr>
          <w:p>
            <w:pPr>
              <w:pStyle w:val="34"/>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甘蔗</w:t>
            </w:r>
          </w:p>
        </w:tc>
        <w:tc>
          <w:tcPr>
            <w:tcW w:w="694" w:type="dxa"/>
            <w:shd w:val="clear" w:color="auto" w:fill="auto"/>
            <w:vAlign w:val="center"/>
          </w:tcPr>
          <w:p>
            <w:pPr>
              <w:pStyle w:val="34"/>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烟叶</w:t>
            </w:r>
          </w:p>
        </w:tc>
        <w:tc>
          <w:tcPr>
            <w:tcW w:w="1067" w:type="dxa"/>
            <w:shd w:val="clear" w:color="auto" w:fill="auto"/>
            <w:vAlign w:val="center"/>
          </w:tcPr>
          <w:p>
            <w:pPr>
              <w:pStyle w:val="34"/>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茶叶</w:t>
            </w:r>
          </w:p>
        </w:tc>
        <w:tc>
          <w:tcPr>
            <w:tcW w:w="1066" w:type="dxa"/>
            <w:vMerge w:val="continue"/>
            <w:shd w:val="clear" w:color="auto" w:fill="auto"/>
            <w:vAlign w:val="center"/>
          </w:tcPr>
          <w:p>
            <w:pPr>
              <w:pStyle w:val="34"/>
              <w:bidi w:val="0"/>
              <w:rPr>
                <w:rFonts w:hint="default" w:ascii="Times New Roman" w:hAnsi="Times New Roman" w:cs="Times New Roman"/>
                <w:b/>
                <w:bCs/>
                <w:color w:val="auto"/>
              </w:rPr>
            </w:pPr>
          </w:p>
        </w:tc>
        <w:tc>
          <w:tcPr>
            <w:tcW w:w="600" w:type="dxa"/>
            <w:shd w:val="clear" w:color="auto" w:fill="auto"/>
            <w:vAlign w:val="center"/>
          </w:tcPr>
          <w:p>
            <w:pPr>
              <w:pStyle w:val="34"/>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香蕉</w:t>
            </w:r>
          </w:p>
        </w:tc>
        <w:tc>
          <w:tcPr>
            <w:tcW w:w="1050" w:type="dxa"/>
            <w:shd w:val="clear" w:color="auto" w:fill="auto"/>
            <w:vAlign w:val="center"/>
          </w:tcPr>
          <w:p>
            <w:pPr>
              <w:pStyle w:val="34"/>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柑橘</w:t>
            </w:r>
          </w:p>
        </w:tc>
        <w:tc>
          <w:tcPr>
            <w:tcW w:w="834" w:type="dxa"/>
            <w:shd w:val="clear" w:color="auto" w:fill="auto"/>
            <w:vAlign w:val="center"/>
          </w:tcPr>
          <w:p>
            <w:pPr>
              <w:pStyle w:val="34"/>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135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古宜镇</w:t>
            </w:r>
          </w:p>
        </w:tc>
        <w:tc>
          <w:tcPr>
            <w:tcW w:w="12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21919 </w:t>
            </w:r>
          </w:p>
        </w:tc>
        <w:tc>
          <w:tcPr>
            <w:tcW w:w="115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4316 </w:t>
            </w:r>
          </w:p>
        </w:tc>
        <w:tc>
          <w:tcPr>
            <w:tcW w:w="92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501 </w:t>
            </w:r>
          </w:p>
        </w:tc>
        <w:tc>
          <w:tcPr>
            <w:tcW w:w="900" w:type="dxa"/>
            <w:shd w:val="clear" w:color="auto" w:fill="auto"/>
            <w:vAlign w:val="center"/>
          </w:tcPr>
          <w:p>
            <w:pPr>
              <w:pStyle w:val="34"/>
              <w:bidi w:val="0"/>
              <w:rPr>
                <w:rFonts w:hint="default" w:ascii="Times New Roman" w:hAnsi="Times New Roman" w:cs="Times New Roman"/>
                <w:color w:val="auto"/>
                <w:lang w:val="en-US" w:eastAsia="zh-CN"/>
              </w:rPr>
            </w:pP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343 </w:t>
            </w:r>
          </w:p>
        </w:tc>
        <w:tc>
          <w:tcPr>
            <w:tcW w:w="94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358 </w:t>
            </w: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113 </w:t>
            </w:r>
          </w:p>
        </w:tc>
        <w:tc>
          <w:tcPr>
            <w:tcW w:w="818" w:type="dxa"/>
            <w:shd w:val="clear" w:color="auto" w:fill="auto"/>
            <w:vAlign w:val="center"/>
          </w:tcPr>
          <w:p>
            <w:pPr>
              <w:pStyle w:val="34"/>
              <w:bidi w:val="0"/>
              <w:rPr>
                <w:rFonts w:hint="default" w:ascii="Times New Roman" w:hAnsi="Times New Roman" w:cs="Times New Roman"/>
                <w:color w:val="auto"/>
                <w:lang w:val="en-US" w:eastAsia="zh-CN"/>
              </w:rPr>
            </w:pPr>
          </w:p>
        </w:tc>
        <w:tc>
          <w:tcPr>
            <w:tcW w:w="694" w:type="dxa"/>
            <w:shd w:val="clear" w:color="auto" w:fill="auto"/>
            <w:vAlign w:val="center"/>
          </w:tcPr>
          <w:p>
            <w:pPr>
              <w:pStyle w:val="34"/>
              <w:bidi w:val="0"/>
              <w:rPr>
                <w:rFonts w:hint="default" w:ascii="Times New Roman" w:hAnsi="Times New Roman" w:cs="Times New Roman"/>
                <w:color w:val="auto"/>
                <w:lang w:val="en-US" w:eastAsia="zh-CN"/>
              </w:rPr>
            </w:pPr>
          </w:p>
        </w:tc>
        <w:tc>
          <w:tcPr>
            <w:tcW w:w="106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1405 </w:t>
            </w:r>
          </w:p>
        </w:tc>
        <w:tc>
          <w:tcPr>
            <w:tcW w:w="10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13472 </w:t>
            </w:r>
          </w:p>
        </w:tc>
        <w:tc>
          <w:tcPr>
            <w:tcW w:w="6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1391 </w:t>
            </w:r>
          </w:p>
        </w:tc>
        <w:tc>
          <w:tcPr>
            <w:tcW w:w="8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135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斗江镇</w:t>
            </w:r>
          </w:p>
        </w:tc>
        <w:tc>
          <w:tcPr>
            <w:tcW w:w="12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15199 </w:t>
            </w:r>
          </w:p>
        </w:tc>
        <w:tc>
          <w:tcPr>
            <w:tcW w:w="115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4143 </w:t>
            </w:r>
          </w:p>
        </w:tc>
        <w:tc>
          <w:tcPr>
            <w:tcW w:w="92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666 </w:t>
            </w:r>
          </w:p>
        </w:tc>
        <w:tc>
          <w:tcPr>
            <w:tcW w:w="900" w:type="dxa"/>
            <w:shd w:val="clear" w:color="auto" w:fill="auto"/>
            <w:vAlign w:val="center"/>
          </w:tcPr>
          <w:p>
            <w:pPr>
              <w:pStyle w:val="34"/>
              <w:bidi w:val="0"/>
              <w:rPr>
                <w:rFonts w:hint="default" w:ascii="Times New Roman" w:hAnsi="Times New Roman" w:cs="Times New Roman"/>
                <w:color w:val="auto"/>
                <w:lang w:val="en-US" w:eastAsia="zh-CN"/>
              </w:rPr>
            </w:pP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196 </w:t>
            </w:r>
          </w:p>
        </w:tc>
        <w:tc>
          <w:tcPr>
            <w:tcW w:w="94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238 </w:t>
            </w: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17 </w:t>
            </w:r>
          </w:p>
        </w:tc>
        <w:tc>
          <w:tcPr>
            <w:tcW w:w="818" w:type="dxa"/>
            <w:shd w:val="clear" w:color="auto" w:fill="auto"/>
            <w:vAlign w:val="center"/>
          </w:tcPr>
          <w:p>
            <w:pPr>
              <w:pStyle w:val="34"/>
              <w:bidi w:val="0"/>
              <w:rPr>
                <w:rFonts w:hint="default" w:ascii="Times New Roman" w:hAnsi="Times New Roman" w:cs="Times New Roman"/>
                <w:color w:val="auto"/>
                <w:lang w:val="en-US" w:eastAsia="zh-CN"/>
              </w:rPr>
            </w:pPr>
          </w:p>
        </w:tc>
        <w:tc>
          <w:tcPr>
            <w:tcW w:w="694" w:type="dxa"/>
            <w:shd w:val="clear" w:color="auto" w:fill="auto"/>
            <w:vAlign w:val="center"/>
          </w:tcPr>
          <w:p>
            <w:pPr>
              <w:pStyle w:val="34"/>
              <w:bidi w:val="0"/>
              <w:rPr>
                <w:rFonts w:hint="default" w:ascii="Times New Roman" w:hAnsi="Times New Roman" w:cs="Times New Roman"/>
                <w:color w:val="auto"/>
                <w:lang w:val="en-US" w:eastAsia="zh-CN"/>
              </w:rPr>
            </w:pPr>
          </w:p>
        </w:tc>
        <w:tc>
          <w:tcPr>
            <w:tcW w:w="106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1305 </w:t>
            </w:r>
          </w:p>
        </w:tc>
        <w:tc>
          <w:tcPr>
            <w:tcW w:w="10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6098 </w:t>
            </w:r>
          </w:p>
        </w:tc>
        <w:tc>
          <w:tcPr>
            <w:tcW w:w="6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2531 </w:t>
            </w:r>
          </w:p>
        </w:tc>
        <w:tc>
          <w:tcPr>
            <w:tcW w:w="8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135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丹洲镇</w:t>
            </w:r>
          </w:p>
        </w:tc>
        <w:tc>
          <w:tcPr>
            <w:tcW w:w="12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18181 </w:t>
            </w:r>
          </w:p>
        </w:tc>
        <w:tc>
          <w:tcPr>
            <w:tcW w:w="115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3361 </w:t>
            </w:r>
          </w:p>
        </w:tc>
        <w:tc>
          <w:tcPr>
            <w:tcW w:w="92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143 </w:t>
            </w:r>
          </w:p>
        </w:tc>
        <w:tc>
          <w:tcPr>
            <w:tcW w:w="900" w:type="dxa"/>
            <w:shd w:val="clear" w:color="auto" w:fill="auto"/>
            <w:vAlign w:val="center"/>
          </w:tcPr>
          <w:p>
            <w:pPr>
              <w:pStyle w:val="34"/>
              <w:bidi w:val="0"/>
              <w:rPr>
                <w:rFonts w:hint="default" w:ascii="Times New Roman" w:hAnsi="Times New Roman" w:cs="Times New Roman"/>
                <w:color w:val="auto"/>
                <w:lang w:val="en-US" w:eastAsia="zh-CN"/>
              </w:rPr>
            </w:pP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351 </w:t>
            </w:r>
          </w:p>
        </w:tc>
        <w:tc>
          <w:tcPr>
            <w:tcW w:w="94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118 </w:t>
            </w: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107 </w:t>
            </w:r>
          </w:p>
        </w:tc>
        <w:tc>
          <w:tcPr>
            <w:tcW w:w="81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1358 </w:t>
            </w:r>
          </w:p>
        </w:tc>
        <w:tc>
          <w:tcPr>
            <w:tcW w:w="694" w:type="dxa"/>
            <w:shd w:val="clear" w:color="auto" w:fill="auto"/>
            <w:vAlign w:val="center"/>
          </w:tcPr>
          <w:p>
            <w:pPr>
              <w:pStyle w:val="34"/>
              <w:bidi w:val="0"/>
              <w:rPr>
                <w:rFonts w:hint="default" w:ascii="Times New Roman" w:hAnsi="Times New Roman" w:cs="Times New Roman"/>
                <w:color w:val="auto"/>
                <w:lang w:val="en-US" w:eastAsia="zh-CN"/>
              </w:rPr>
            </w:pPr>
          </w:p>
        </w:tc>
        <w:tc>
          <w:tcPr>
            <w:tcW w:w="106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216 </w:t>
            </w:r>
          </w:p>
        </w:tc>
        <w:tc>
          <w:tcPr>
            <w:tcW w:w="10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7629 </w:t>
            </w:r>
          </w:p>
        </w:tc>
        <w:tc>
          <w:tcPr>
            <w:tcW w:w="6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12 </w:t>
            </w: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4839 </w:t>
            </w:r>
          </w:p>
        </w:tc>
        <w:tc>
          <w:tcPr>
            <w:tcW w:w="8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135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独峒镇</w:t>
            </w:r>
          </w:p>
        </w:tc>
        <w:tc>
          <w:tcPr>
            <w:tcW w:w="12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23760 </w:t>
            </w:r>
          </w:p>
        </w:tc>
        <w:tc>
          <w:tcPr>
            <w:tcW w:w="115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7627 </w:t>
            </w:r>
          </w:p>
        </w:tc>
        <w:tc>
          <w:tcPr>
            <w:tcW w:w="92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161 </w:t>
            </w:r>
          </w:p>
        </w:tc>
        <w:tc>
          <w:tcPr>
            <w:tcW w:w="9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132 </w:t>
            </w: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239 </w:t>
            </w:r>
          </w:p>
        </w:tc>
        <w:tc>
          <w:tcPr>
            <w:tcW w:w="94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288 </w:t>
            </w: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38 </w:t>
            </w:r>
          </w:p>
        </w:tc>
        <w:tc>
          <w:tcPr>
            <w:tcW w:w="818" w:type="dxa"/>
            <w:shd w:val="clear" w:color="auto" w:fill="auto"/>
            <w:vAlign w:val="center"/>
          </w:tcPr>
          <w:p>
            <w:pPr>
              <w:pStyle w:val="34"/>
              <w:bidi w:val="0"/>
              <w:rPr>
                <w:rFonts w:hint="default" w:ascii="Times New Roman" w:hAnsi="Times New Roman" w:cs="Times New Roman"/>
                <w:color w:val="auto"/>
                <w:lang w:val="en-US" w:eastAsia="zh-CN"/>
              </w:rPr>
            </w:pPr>
          </w:p>
        </w:tc>
        <w:tc>
          <w:tcPr>
            <w:tcW w:w="694" w:type="dxa"/>
            <w:shd w:val="clear" w:color="auto" w:fill="auto"/>
            <w:vAlign w:val="center"/>
          </w:tcPr>
          <w:p>
            <w:pPr>
              <w:pStyle w:val="34"/>
              <w:bidi w:val="0"/>
              <w:rPr>
                <w:rFonts w:hint="default" w:ascii="Times New Roman" w:hAnsi="Times New Roman" w:cs="Times New Roman"/>
                <w:color w:val="auto"/>
                <w:lang w:val="en-US" w:eastAsia="zh-CN"/>
              </w:rPr>
            </w:pPr>
          </w:p>
        </w:tc>
        <w:tc>
          <w:tcPr>
            <w:tcW w:w="106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5024 </w:t>
            </w:r>
          </w:p>
        </w:tc>
        <w:tc>
          <w:tcPr>
            <w:tcW w:w="10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10110 </w:t>
            </w:r>
          </w:p>
        </w:tc>
        <w:tc>
          <w:tcPr>
            <w:tcW w:w="6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107 </w:t>
            </w:r>
          </w:p>
        </w:tc>
        <w:tc>
          <w:tcPr>
            <w:tcW w:w="8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135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八江镇</w:t>
            </w:r>
          </w:p>
        </w:tc>
        <w:tc>
          <w:tcPr>
            <w:tcW w:w="12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17989 </w:t>
            </w:r>
          </w:p>
        </w:tc>
        <w:tc>
          <w:tcPr>
            <w:tcW w:w="115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5077 </w:t>
            </w:r>
          </w:p>
        </w:tc>
        <w:tc>
          <w:tcPr>
            <w:tcW w:w="92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178 </w:t>
            </w:r>
          </w:p>
        </w:tc>
        <w:tc>
          <w:tcPr>
            <w:tcW w:w="900" w:type="dxa"/>
            <w:shd w:val="clear" w:color="auto" w:fill="auto"/>
            <w:vAlign w:val="center"/>
          </w:tcPr>
          <w:p>
            <w:pPr>
              <w:pStyle w:val="34"/>
              <w:bidi w:val="0"/>
              <w:rPr>
                <w:rFonts w:hint="default" w:ascii="Times New Roman" w:hAnsi="Times New Roman" w:cs="Times New Roman"/>
                <w:color w:val="auto"/>
                <w:lang w:val="en-US" w:eastAsia="zh-CN"/>
              </w:rPr>
            </w:pP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170 </w:t>
            </w:r>
          </w:p>
        </w:tc>
        <w:tc>
          <w:tcPr>
            <w:tcW w:w="94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294 </w:t>
            </w: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42 </w:t>
            </w:r>
          </w:p>
        </w:tc>
        <w:tc>
          <w:tcPr>
            <w:tcW w:w="818" w:type="dxa"/>
            <w:shd w:val="clear" w:color="auto" w:fill="auto"/>
            <w:vAlign w:val="center"/>
          </w:tcPr>
          <w:p>
            <w:pPr>
              <w:pStyle w:val="34"/>
              <w:bidi w:val="0"/>
              <w:rPr>
                <w:rFonts w:hint="default" w:ascii="Times New Roman" w:hAnsi="Times New Roman" w:cs="Times New Roman"/>
                <w:color w:val="auto"/>
                <w:lang w:val="en-US" w:eastAsia="zh-CN"/>
              </w:rPr>
            </w:pPr>
          </w:p>
        </w:tc>
        <w:tc>
          <w:tcPr>
            <w:tcW w:w="69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0 </w:t>
            </w:r>
          </w:p>
        </w:tc>
        <w:tc>
          <w:tcPr>
            <w:tcW w:w="106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3997 </w:t>
            </w:r>
          </w:p>
        </w:tc>
        <w:tc>
          <w:tcPr>
            <w:tcW w:w="10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8138 </w:t>
            </w:r>
          </w:p>
        </w:tc>
        <w:tc>
          <w:tcPr>
            <w:tcW w:w="6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57 </w:t>
            </w:r>
          </w:p>
        </w:tc>
        <w:tc>
          <w:tcPr>
            <w:tcW w:w="8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135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林溪镇</w:t>
            </w:r>
          </w:p>
        </w:tc>
        <w:tc>
          <w:tcPr>
            <w:tcW w:w="12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14422 </w:t>
            </w:r>
          </w:p>
        </w:tc>
        <w:tc>
          <w:tcPr>
            <w:tcW w:w="115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5924 </w:t>
            </w:r>
          </w:p>
        </w:tc>
        <w:tc>
          <w:tcPr>
            <w:tcW w:w="92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350 </w:t>
            </w:r>
          </w:p>
        </w:tc>
        <w:tc>
          <w:tcPr>
            <w:tcW w:w="900" w:type="dxa"/>
            <w:shd w:val="clear" w:color="auto" w:fill="auto"/>
            <w:vAlign w:val="center"/>
          </w:tcPr>
          <w:p>
            <w:pPr>
              <w:pStyle w:val="34"/>
              <w:bidi w:val="0"/>
              <w:rPr>
                <w:rFonts w:hint="default" w:ascii="Times New Roman" w:hAnsi="Times New Roman" w:cs="Times New Roman"/>
                <w:color w:val="auto"/>
                <w:lang w:val="en-US" w:eastAsia="zh-CN"/>
              </w:rPr>
            </w:pP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197 </w:t>
            </w:r>
          </w:p>
        </w:tc>
        <w:tc>
          <w:tcPr>
            <w:tcW w:w="94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506 </w:t>
            </w: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70 </w:t>
            </w:r>
          </w:p>
        </w:tc>
        <w:tc>
          <w:tcPr>
            <w:tcW w:w="818" w:type="dxa"/>
            <w:shd w:val="clear" w:color="auto" w:fill="auto"/>
            <w:vAlign w:val="center"/>
          </w:tcPr>
          <w:p>
            <w:pPr>
              <w:pStyle w:val="34"/>
              <w:bidi w:val="0"/>
              <w:rPr>
                <w:rFonts w:hint="default" w:ascii="Times New Roman" w:hAnsi="Times New Roman" w:cs="Times New Roman"/>
                <w:color w:val="auto"/>
                <w:lang w:val="en-US" w:eastAsia="zh-CN"/>
              </w:rPr>
            </w:pPr>
          </w:p>
        </w:tc>
        <w:tc>
          <w:tcPr>
            <w:tcW w:w="694" w:type="dxa"/>
            <w:shd w:val="clear" w:color="auto" w:fill="auto"/>
            <w:vAlign w:val="center"/>
          </w:tcPr>
          <w:p>
            <w:pPr>
              <w:pStyle w:val="34"/>
              <w:bidi w:val="0"/>
              <w:rPr>
                <w:rFonts w:hint="default" w:ascii="Times New Roman" w:hAnsi="Times New Roman" w:cs="Times New Roman"/>
                <w:color w:val="auto"/>
                <w:lang w:val="en-US" w:eastAsia="zh-CN"/>
              </w:rPr>
            </w:pPr>
          </w:p>
        </w:tc>
        <w:tc>
          <w:tcPr>
            <w:tcW w:w="106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981 </w:t>
            </w:r>
          </w:p>
        </w:tc>
        <w:tc>
          <w:tcPr>
            <w:tcW w:w="10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6273 </w:t>
            </w:r>
          </w:p>
        </w:tc>
        <w:tc>
          <w:tcPr>
            <w:tcW w:w="6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106 </w:t>
            </w:r>
          </w:p>
        </w:tc>
        <w:tc>
          <w:tcPr>
            <w:tcW w:w="8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135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同乐苗族乡</w:t>
            </w:r>
          </w:p>
        </w:tc>
        <w:tc>
          <w:tcPr>
            <w:tcW w:w="12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17326 </w:t>
            </w:r>
          </w:p>
        </w:tc>
        <w:tc>
          <w:tcPr>
            <w:tcW w:w="115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5277 </w:t>
            </w:r>
          </w:p>
        </w:tc>
        <w:tc>
          <w:tcPr>
            <w:tcW w:w="92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295 </w:t>
            </w:r>
          </w:p>
        </w:tc>
        <w:tc>
          <w:tcPr>
            <w:tcW w:w="9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23 </w:t>
            </w: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186 </w:t>
            </w:r>
          </w:p>
        </w:tc>
        <w:tc>
          <w:tcPr>
            <w:tcW w:w="94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445 </w:t>
            </w: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204 </w:t>
            </w:r>
          </w:p>
        </w:tc>
        <w:tc>
          <w:tcPr>
            <w:tcW w:w="818" w:type="dxa"/>
            <w:shd w:val="clear" w:color="auto" w:fill="auto"/>
            <w:vAlign w:val="center"/>
          </w:tcPr>
          <w:p>
            <w:pPr>
              <w:pStyle w:val="34"/>
              <w:bidi w:val="0"/>
              <w:rPr>
                <w:rFonts w:hint="default" w:ascii="Times New Roman" w:hAnsi="Times New Roman" w:cs="Times New Roman"/>
                <w:color w:val="auto"/>
                <w:lang w:val="en-US" w:eastAsia="zh-CN"/>
              </w:rPr>
            </w:pPr>
          </w:p>
        </w:tc>
        <w:tc>
          <w:tcPr>
            <w:tcW w:w="694" w:type="dxa"/>
            <w:shd w:val="clear" w:color="auto" w:fill="auto"/>
            <w:vAlign w:val="center"/>
          </w:tcPr>
          <w:p>
            <w:pPr>
              <w:pStyle w:val="34"/>
              <w:bidi w:val="0"/>
              <w:rPr>
                <w:rFonts w:hint="default" w:ascii="Times New Roman" w:hAnsi="Times New Roman" w:cs="Times New Roman"/>
                <w:color w:val="auto"/>
                <w:lang w:val="en-US" w:eastAsia="zh-CN"/>
              </w:rPr>
            </w:pPr>
          </w:p>
        </w:tc>
        <w:tc>
          <w:tcPr>
            <w:tcW w:w="106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2551 </w:t>
            </w:r>
          </w:p>
        </w:tc>
        <w:tc>
          <w:tcPr>
            <w:tcW w:w="10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8262 </w:t>
            </w:r>
          </w:p>
        </w:tc>
        <w:tc>
          <w:tcPr>
            <w:tcW w:w="6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75 </w:t>
            </w:r>
          </w:p>
        </w:tc>
        <w:tc>
          <w:tcPr>
            <w:tcW w:w="8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135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梅林乡</w:t>
            </w:r>
          </w:p>
        </w:tc>
        <w:tc>
          <w:tcPr>
            <w:tcW w:w="12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8304 </w:t>
            </w:r>
          </w:p>
        </w:tc>
        <w:tc>
          <w:tcPr>
            <w:tcW w:w="115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2461 </w:t>
            </w:r>
          </w:p>
        </w:tc>
        <w:tc>
          <w:tcPr>
            <w:tcW w:w="92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388 </w:t>
            </w:r>
          </w:p>
        </w:tc>
        <w:tc>
          <w:tcPr>
            <w:tcW w:w="900" w:type="dxa"/>
            <w:shd w:val="clear" w:color="auto" w:fill="auto"/>
            <w:vAlign w:val="center"/>
          </w:tcPr>
          <w:p>
            <w:pPr>
              <w:pStyle w:val="34"/>
              <w:bidi w:val="0"/>
              <w:rPr>
                <w:rFonts w:hint="default" w:ascii="Times New Roman" w:hAnsi="Times New Roman" w:cs="Times New Roman"/>
                <w:color w:val="auto"/>
                <w:lang w:val="en-US" w:eastAsia="zh-CN"/>
              </w:rPr>
            </w:pP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171 </w:t>
            </w:r>
          </w:p>
        </w:tc>
        <w:tc>
          <w:tcPr>
            <w:tcW w:w="94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184 </w:t>
            </w: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73 </w:t>
            </w:r>
          </w:p>
        </w:tc>
        <w:tc>
          <w:tcPr>
            <w:tcW w:w="818" w:type="dxa"/>
            <w:shd w:val="clear" w:color="auto" w:fill="auto"/>
            <w:vAlign w:val="center"/>
          </w:tcPr>
          <w:p>
            <w:pPr>
              <w:pStyle w:val="34"/>
              <w:bidi w:val="0"/>
              <w:rPr>
                <w:rFonts w:hint="default" w:ascii="Times New Roman" w:hAnsi="Times New Roman" w:cs="Times New Roman"/>
                <w:color w:val="auto"/>
                <w:lang w:val="en-US" w:eastAsia="zh-CN"/>
              </w:rPr>
            </w:pPr>
          </w:p>
        </w:tc>
        <w:tc>
          <w:tcPr>
            <w:tcW w:w="694" w:type="dxa"/>
            <w:shd w:val="clear" w:color="auto" w:fill="auto"/>
            <w:vAlign w:val="center"/>
          </w:tcPr>
          <w:p>
            <w:pPr>
              <w:pStyle w:val="34"/>
              <w:bidi w:val="0"/>
              <w:rPr>
                <w:rFonts w:hint="default" w:ascii="Times New Roman" w:hAnsi="Times New Roman" w:cs="Times New Roman"/>
                <w:color w:val="auto"/>
                <w:lang w:val="en-US" w:eastAsia="zh-CN"/>
              </w:rPr>
            </w:pPr>
          </w:p>
        </w:tc>
        <w:tc>
          <w:tcPr>
            <w:tcW w:w="106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506 </w:t>
            </w:r>
          </w:p>
        </w:tc>
        <w:tc>
          <w:tcPr>
            <w:tcW w:w="10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4358 </w:t>
            </w:r>
          </w:p>
        </w:tc>
        <w:tc>
          <w:tcPr>
            <w:tcW w:w="6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131 </w:t>
            </w:r>
          </w:p>
        </w:tc>
        <w:tc>
          <w:tcPr>
            <w:tcW w:w="8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135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富禄苗族乡</w:t>
            </w:r>
          </w:p>
        </w:tc>
        <w:tc>
          <w:tcPr>
            <w:tcW w:w="12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12693 </w:t>
            </w:r>
          </w:p>
        </w:tc>
        <w:tc>
          <w:tcPr>
            <w:tcW w:w="115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4859 </w:t>
            </w:r>
          </w:p>
        </w:tc>
        <w:tc>
          <w:tcPr>
            <w:tcW w:w="92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242 </w:t>
            </w:r>
          </w:p>
        </w:tc>
        <w:tc>
          <w:tcPr>
            <w:tcW w:w="900" w:type="dxa"/>
            <w:shd w:val="clear" w:color="auto" w:fill="auto"/>
            <w:vAlign w:val="center"/>
          </w:tcPr>
          <w:p>
            <w:pPr>
              <w:pStyle w:val="34"/>
              <w:bidi w:val="0"/>
              <w:rPr>
                <w:rFonts w:hint="default" w:ascii="Times New Roman" w:hAnsi="Times New Roman" w:cs="Times New Roman"/>
                <w:color w:val="auto"/>
                <w:lang w:val="en-US" w:eastAsia="zh-CN"/>
              </w:rPr>
            </w:pP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92 </w:t>
            </w:r>
          </w:p>
        </w:tc>
        <w:tc>
          <w:tcPr>
            <w:tcW w:w="94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264 </w:t>
            </w: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233 </w:t>
            </w:r>
          </w:p>
        </w:tc>
        <w:tc>
          <w:tcPr>
            <w:tcW w:w="818" w:type="dxa"/>
            <w:shd w:val="clear" w:color="auto" w:fill="auto"/>
            <w:vAlign w:val="center"/>
          </w:tcPr>
          <w:p>
            <w:pPr>
              <w:pStyle w:val="34"/>
              <w:bidi w:val="0"/>
              <w:rPr>
                <w:rFonts w:hint="default" w:ascii="Times New Roman" w:hAnsi="Times New Roman" w:cs="Times New Roman"/>
                <w:color w:val="auto"/>
                <w:lang w:val="en-US" w:eastAsia="zh-CN"/>
              </w:rPr>
            </w:pPr>
          </w:p>
        </w:tc>
        <w:tc>
          <w:tcPr>
            <w:tcW w:w="694" w:type="dxa"/>
            <w:shd w:val="clear" w:color="auto" w:fill="auto"/>
            <w:vAlign w:val="center"/>
          </w:tcPr>
          <w:p>
            <w:pPr>
              <w:pStyle w:val="34"/>
              <w:bidi w:val="0"/>
              <w:rPr>
                <w:rFonts w:hint="default" w:ascii="Times New Roman" w:hAnsi="Times New Roman" w:cs="Times New Roman"/>
                <w:color w:val="auto"/>
                <w:lang w:val="en-US" w:eastAsia="zh-CN"/>
              </w:rPr>
            </w:pPr>
          </w:p>
        </w:tc>
        <w:tc>
          <w:tcPr>
            <w:tcW w:w="106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222 </w:t>
            </w:r>
          </w:p>
        </w:tc>
        <w:tc>
          <w:tcPr>
            <w:tcW w:w="10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6571 </w:t>
            </w:r>
          </w:p>
        </w:tc>
        <w:tc>
          <w:tcPr>
            <w:tcW w:w="6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209 </w:t>
            </w:r>
          </w:p>
        </w:tc>
        <w:tc>
          <w:tcPr>
            <w:tcW w:w="8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135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洋溪乡</w:t>
            </w:r>
          </w:p>
        </w:tc>
        <w:tc>
          <w:tcPr>
            <w:tcW w:w="12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10215 </w:t>
            </w:r>
          </w:p>
        </w:tc>
        <w:tc>
          <w:tcPr>
            <w:tcW w:w="115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3685 </w:t>
            </w:r>
          </w:p>
        </w:tc>
        <w:tc>
          <w:tcPr>
            <w:tcW w:w="92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295 </w:t>
            </w:r>
          </w:p>
        </w:tc>
        <w:tc>
          <w:tcPr>
            <w:tcW w:w="900" w:type="dxa"/>
            <w:shd w:val="clear" w:color="auto" w:fill="auto"/>
            <w:vAlign w:val="center"/>
          </w:tcPr>
          <w:p>
            <w:pPr>
              <w:pStyle w:val="34"/>
              <w:bidi w:val="0"/>
              <w:rPr>
                <w:rFonts w:hint="default" w:ascii="Times New Roman" w:hAnsi="Times New Roman" w:cs="Times New Roman"/>
                <w:color w:val="auto"/>
                <w:lang w:val="en-US" w:eastAsia="zh-CN"/>
              </w:rPr>
            </w:pP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151 </w:t>
            </w:r>
          </w:p>
        </w:tc>
        <w:tc>
          <w:tcPr>
            <w:tcW w:w="94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198 </w:t>
            </w: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244 </w:t>
            </w:r>
          </w:p>
        </w:tc>
        <w:tc>
          <w:tcPr>
            <w:tcW w:w="818" w:type="dxa"/>
            <w:shd w:val="clear" w:color="auto" w:fill="auto"/>
            <w:vAlign w:val="center"/>
          </w:tcPr>
          <w:p>
            <w:pPr>
              <w:pStyle w:val="34"/>
              <w:bidi w:val="0"/>
              <w:rPr>
                <w:rFonts w:hint="default" w:ascii="Times New Roman" w:hAnsi="Times New Roman" w:cs="Times New Roman"/>
                <w:color w:val="auto"/>
                <w:lang w:val="en-US" w:eastAsia="zh-CN"/>
              </w:rPr>
            </w:pPr>
          </w:p>
        </w:tc>
        <w:tc>
          <w:tcPr>
            <w:tcW w:w="694" w:type="dxa"/>
            <w:shd w:val="clear" w:color="auto" w:fill="auto"/>
            <w:vAlign w:val="center"/>
          </w:tcPr>
          <w:p>
            <w:pPr>
              <w:pStyle w:val="34"/>
              <w:bidi w:val="0"/>
              <w:rPr>
                <w:rFonts w:hint="default" w:ascii="Times New Roman" w:hAnsi="Times New Roman" w:cs="Times New Roman"/>
                <w:color w:val="auto"/>
                <w:lang w:val="en-US" w:eastAsia="zh-CN"/>
              </w:rPr>
            </w:pPr>
          </w:p>
        </w:tc>
        <w:tc>
          <w:tcPr>
            <w:tcW w:w="106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627 </w:t>
            </w:r>
          </w:p>
        </w:tc>
        <w:tc>
          <w:tcPr>
            <w:tcW w:w="10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4863 </w:t>
            </w:r>
          </w:p>
        </w:tc>
        <w:tc>
          <w:tcPr>
            <w:tcW w:w="6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133 </w:t>
            </w:r>
          </w:p>
        </w:tc>
        <w:tc>
          <w:tcPr>
            <w:tcW w:w="8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135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良口乡</w:t>
            </w:r>
          </w:p>
        </w:tc>
        <w:tc>
          <w:tcPr>
            <w:tcW w:w="12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16097 </w:t>
            </w:r>
          </w:p>
        </w:tc>
        <w:tc>
          <w:tcPr>
            <w:tcW w:w="115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5936 </w:t>
            </w:r>
          </w:p>
        </w:tc>
        <w:tc>
          <w:tcPr>
            <w:tcW w:w="92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320 </w:t>
            </w:r>
          </w:p>
        </w:tc>
        <w:tc>
          <w:tcPr>
            <w:tcW w:w="900" w:type="dxa"/>
            <w:shd w:val="clear" w:color="auto" w:fill="auto"/>
            <w:vAlign w:val="center"/>
          </w:tcPr>
          <w:p>
            <w:pPr>
              <w:pStyle w:val="34"/>
              <w:bidi w:val="0"/>
              <w:rPr>
                <w:rFonts w:hint="default" w:ascii="Times New Roman" w:hAnsi="Times New Roman" w:cs="Times New Roman"/>
                <w:color w:val="auto"/>
                <w:lang w:val="en-US" w:eastAsia="zh-CN"/>
              </w:rPr>
            </w:pP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106 </w:t>
            </w:r>
          </w:p>
        </w:tc>
        <w:tc>
          <w:tcPr>
            <w:tcW w:w="94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272 </w:t>
            </w: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123 </w:t>
            </w:r>
          </w:p>
        </w:tc>
        <w:tc>
          <w:tcPr>
            <w:tcW w:w="81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68 </w:t>
            </w:r>
          </w:p>
        </w:tc>
        <w:tc>
          <w:tcPr>
            <w:tcW w:w="694" w:type="dxa"/>
            <w:shd w:val="clear" w:color="auto" w:fill="auto"/>
            <w:vAlign w:val="center"/>
          </w:tcPr>
          <w:p>
            <w:pPr>
              <w:pStyle w:val="34"/>
              <w:bidi w:val="0"/>
              <w:rPr>
                <w:rFonts w:hint="default" w:ascii="Times New Roman" w:hAnsi="Times New Roman" w:cs="Times New Roman"/>
                <w:color w:val="auto"/>
                <w:lang w:val="en-US" w:eastAsia="zh-CN"/>
              </w:rPr>
            </w:pPr>
          </w:p>
        </w:tc>
        <w:tc>
          <w:tcPr>
            <w:tcW w:w="106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1130 </w:t>
            </w:r>
          </w:p>
        </w:tc>
        <w:tc>
          <w:tcPr>
            <w:tcW w:w="10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8083 </w:t>
            </w:r>
          </w:p>
        </w:tc>
        <w:tc>
          <w:tcPr>
            <w:tcW w:w="6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45 </w:t>
            </w:r>
          </w:p>
        </w:tc>
        <w:tc>
          <w:tcPr>
            <w:tcW w:w="8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jc w:val="center"/>
        </w:trPr>
        <w:tc>
          <w:tcPr>
            <w:tcW w:w="135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老堡乡</w:t>
            </w:r>
          </w:p>
        </w:tc>
        <w:tc>
          <w:tcPr>
            <w:tcW w:w="12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10630 </w:t>
            </w:r>
          </w:p>
        </w:tc>
        <w:tc>
          <w:tcPr>
            <w:tcW w:w="115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2470 </w:t>
            </w:r>
          </w:p>
        </w:tc>
        <w:tc>
          <w:tcPr>
            <w:tcW w:w="92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249 </w:t>
            </w:r>
          </w:p>
        </w:tc>
        <w:tc>
          <w:tcPr>
            <w:tcW w:w="900" w:type="dxa"/>
            <w:shd w:val="clear" w:color="auto" w:fill="auto"/>
            <w:vAlign w:val="center"/>
          </w:tcPr>
          <w:p>
            <w:pPr>
              <w:pStyle w:val="34"/>
              <w:bidi w:val="0"/>
              <w:rPr>
                <w:rFonts w:hint="default" w:ascii="Times New Roman" w:hAnsi="Times New Roman" w:cs="Times New Roman"/>
                <w:color w:val="auto"/>
                <w:lang w:val="en-US" w:eastAsia="zh-CN"/>
              </w:rPr>
            </w:pP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103 </w:t>
            </w:r>
          </w:p>
        </w:tc>
        <w:tc>
          <w:tcPr>
            <w:tcW w:w="94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227 </w:t>
            </w: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82 </w:t>
            </w:r>
          </w:p>
        </w:tc>
        <w:tc>
          <w:tcPr>
            <w:tcW w:w="818" w:type="dxa"/>
            <w:shd w:val="clear" w:color="auto" w:fill="auto"/>
            <w:vAlign w:val="center"/>
          </w:tcPr>
          <w:p>
            <w:pPr>
              <w:pStyle w:val="34"/>
              <w:bidi w:val="0"/>
              <w:rPr>
                <w:rFonts w:hint="default" w:ascii="Times New Roman" w:hAnsi="Times New Roman" w:cs="Times New Roman"/>
                <w:color w:val="auto"/>
                <w:lang w:val="en-US" w:eastAsia="zh-CN"/>
              </w:rPr>
            </w:pPr>
          </w:p>
        </w:tc>
        <w:tc>
          <w:tcPr>
            <w:tcW w:w="694" w:type="dxa"/>
            <w:shd w:val="clear" w:color="auto" w:fill="auto"/>
            <w:vAlign w:val="center"/>
          </w:tcPr>
          <w:p>
            <w:pPr>
              <w:pStyle w:val="34"/>
              <w:bidi w:val="0"/>
              <w:rPr>
                <w:rFonts w:hint="default" w:ascii="Times New Roman" w:hAnsi="Times New Roman" w:cs="Times New Roman"/>
                <w:color w:val="auto"/>
                <w:lang w:val="en-US" w:eastAsia="zh-CN"/>
              </w:rPr>
            </w:pPr>
          </w:p>
        </w:tc>
        <w:tc>
          <w:tcPr>
            <w:tcW w:w="106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1392 </w:t>
            </w:r>
          </w:p>
        </w:tc>
        <w:tc>
          <w:tcPr>
            <w:tcW w:w="10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3858 </w:t>
            </w:r>
          </w:p>
        </w:tc>
        <w:tc>
          <w:tcPr>
            <w:tcW w:w="6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2219 </w:t>
            </w:r>
          </w:p>
        </w:tc>
        <w:tc>
          <w:tcPr>
            <w:tcW w:w="8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5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高基瑶族乡</w:t>
            </w:r>
          </w:p>
        </w:tc>
        <w:tc>
          <w:tcPr>
            <w:tcW w:w="12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4698 </w:t>
            </w:r>
          </w:p>
        </w:tc>
        <w:tc>
          <w:tcPr>
            <w:tcW w:w="115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1240 </w:t>
            </w:r>
          </w:p>
        </w:tc>
        <w:tc>
          <w:tcPr>
            <w:tcW w:w="92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579 </w:t>
            </w:r>
          </w:p>
        </w:tc>
        <w:tc>
          <w:tcPr>
            <w:tcW w:w="900" w:type="dxa"/>
            <w:shd w:val="clear" w:color="auto" w:fill="auto"/>
            <w:vAlign w:val="center"/>
          </w:tcPr>
          <w:p>
            <w:pPr>
              <w:pStyle w:val="34"/>
              <w:bidi w:val="0"/>
              <w:rPr>
                <w:rFonts w:hint="default" w:ascii="Times New Roman" w:hAnsi="Times New Roman" w:cs="Times New Roman"/>
                <w:color w:val="auto"/>
                <w:lang w:val="en-US" w:eastAsia="zh-CN"/>
              </w:rPr>
            </w:pP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54 </w:t>
            </w:r>
          </w:p>
        </w:tc>
        <w:tc>
          <w:tcPr>
            <w:tcW w:w="94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165 </w:t>
            </w: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7 </w:t>
            </w:r>
          </w:p>
        </w:tc>
        <w:tc>
          <w:tcPr>
            <w:tcW w:w="818" w:type="dxa"/>
            <w:shd w:val="clear" w:color="auto" w:fill="auto"/>
            <w:vAlign w:val="center"/>
          </w:tcPr>
          <w:p>
            <w:pPr>
              <w:pStyle w:val="34"/>
              <w:bidi w:val="0"/>
              <w:rPr>
                <w:rFonts w:hint="default" w:ascii="Times New Roman" w:hAnsi="Times New Roman" w:cs="Times New Roman"/>
                <w:color w:val="auto"/>
                <w:lang w:val="en-US" w:eastAsia="zh-CN"/>
              </w:rPr>
            </w:pPr>
          </w:p>
        </w:tc>
        <w:tc>
          <w:tcPr>
            <w:tcW w:w="694" w:type="dxa"/>
            <w:shd w:val="clear" w:color="auto" w:fill="auto"/>
            <w:vAlign w:val="center"/>
          </w:tcPr>
          <w:p>
            <w:pPr>
              <w:pStyle w:val="34"/>
              <w:bidi w:val="0"/>
              <w:rPr>
                <w:rFonts w:hint="default" w:ascii="Times New Roman" w:hAnsi="Times New Roman" w:cs="Times New Roman"/>
                <w:color w:val="auto"/>
                <w:lang w:val="en-US" w:eastAsia="zh-CN"/>
              </w:rPr>
            </w:pPr>
          </w:p>
        </w:tc>
        <w:tc>
          <w:tcPr>
            <w:tcW w:w="106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297 </w:t>
            </w:r>
          </w:p>
        </w:tc>
        <w:tc>
          <w:tcPr>
            <w:tcW w:w="10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2332 </w:t>
            </w:r>
          </w:p>
        </w:tc>
        <w:tc>
          <w:tcPr>
            <w:tcW w:w="6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21 </w:t>
            </w:r>
          </w:p>
        </w:tc>
        <w:tc>
          <w:tcPr>
            <w:tcW w:w="8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5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和平乡</w:t>
            </w:r>
          </w:p>
        </w:tc>
        <w:tc>
          <w:tcPr>
            <w:tcW w:w="12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4818 </w:t>
            </w:r>
          </w:p>
        </w:tc>
        <w:tc>
          <w:tcPr>
            <w:tcW w:w="115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1786 </w:t>
            </w:r>
          </w:p>
        </w:tc>
        <w:tc>
          <w:tcPr>
            <w:tcW w:w="92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128 </w:t>
            </w:r>
          </w:p>
        </w:tc>
        <w:tc>
          <w:tcPr>
            <w:tcW w:w="900" w:type="dxa"/>
            <w:shd w:val="clear" w:color="auto" w:fill="auto"/>
            <w:vAlign w:val="center"/>
          </w:tcPr>
          <w:p>
            <w:pPr>
              <w:pStyle w:val="34"/>
              <w:bidi w:val="0"/>
              <w:rPr>
                <w:rFonts w:hint="default" w:ascii="Times New Roman" w:hAnsi="Times New Roman" w:cs="Times New Roman"/>
                <w:color w:val="auto"/>
                <w:lang w:val="en-US" w:eastAsia="zh-CN"/>
              </w:rPr>
            </w:pP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34 </w:t>
            </w:r>
          </w:p>
        </w:tc>
        <w:tc>
          <w:tcPr>
            <w:tcW w:w="94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132 </w:t>
            </w: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46 </w:t>
            </w:r>
          </w:p>
        </w:tc>
        <w:tc>
          <w:tcPr>
            <w:tcW w:w="81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42 </w:t>
            </w:r>
          </w:p>
        </w:tc>
        <w:tc>
          <w:tcPr>
            <w:tcW w:w="694" w:type="dxa"/>
            <w:shd w:val="clear" w:color="auto" w:fill="auto"/>
            <w:vAlign w:val="center"/>
          </w:tcPr>
          <w:p>
            <w:pPr>
              <w:pStyle w:val="34"/>
              <w:bidi w:val="0"/>
              <w:rPr>
                <w:rFonts w:hint="default" w:ascii="Times New Roman" w:hAnsi="Times New Roman" w:cs="Times New Roman"/>
                <w:color w:val="auto"/>
                <w:lang w:val="en-US" w:eastAsia="zh-CN"/>
              </w:rPr>
            </w:pPr>
          </w:p>
        </w:tc>
        <w:tc>
          <w:tcPr>
            <w:tcW w:w="106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322 </w:t>
            </w:r>
          </w:p>
        </w:tc>
        <w:tc>
          <w:tcPr>
            <w:tcW w:w="10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2149 </w:t>
            </w:r>
          </w:p>
        </w:tc>
        <w:tc>
          <w:tcPr>
            <w:tcW w:w="6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152 </w:t>
            </w:r>
          </w:p>
        </w:tc>
        <w:tc>
          <w:tcPr>
            <w:tcW w:w="8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5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程村乡</w:t>
            </w:r>
          </w:p>
        </w:tc>
        <w:tc>
          <w:tcPr>
            <w:tcW w:w="12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4369 </w:t>
            </w:r>
          </w:p>
        </w:tc>
        <w:tc>
          <w:tcPr>
            <w:tcW w:w="115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1058 </w:t>
            </w:r>
          </w:p>
        </w:tc>
        <w:tc>
          <w:tcPr>
            <w:tcW w:w="92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178 </w:t>
            </w:r>
          </w:p>
        </w:tc>
        <w:tc>
          <w:tcPr>
            <w:tcW w:w="900" w:type="dxa"/>
            <w:shd w:val="clear" w:color="auto" w:fill="auto"/>
            <w:vAlign w:val="center"/>
          </w:tcPr>
          <w:p>
            <w:pPr>
              <w:pStyle w:val="34"/>
              <w:bidi w:val="0"/>
              <w:rPr>
                <w:rFonts w:hint="default" w:ascii="Times New Roman" w:hAnsi="Times New Roman" w:cs="Times New Roman"/>
                <w:color w:val="auto"/>
                <w:lang w:val="en-US" w:eastAsia="zh-CN"/>
              </w:rPr>
            </w:pP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75 </w:t>
            </w:r>
          </w:p>
        </w:tc>
        <w:tc>
          <w:tcPr>
            <w:tcW w:w="94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85 </w:t>
            </w: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39 </w:t>
            </w:r>
          </w:p>
        </w:tc>
        <w:tc>
          <w:tcPr>
            <w:tcW w:w="818" w:type="dxa"/>
            <w:shd w:val="clear" w:color="auto" w:fill="auto"/>
            <w:vAlign w:val="center"/>
          </w:tcPr>
          <w:p>
            <w:pPr>
              <w:pStyle w:val="34"/>
              <w:bidi w:val="0"/>
              <w:rPr>
                <w:rFonts w:hint="default" w:ascii="Times New Roman" w:hAnsi="Times New Roman" w:cs="Times New Roman"/>
                <w:color w:val="auto"/>
                <w:lang w:val="en-US" w:eastAsia="zh-CN"/>
              </w:rPr>
            </w:pPr>
          </w:p>
        </w:tc>
        <w:tc>
          <w:tcPr>
            <w:tcW w:w="694" w:type="dxa"/>
            <w:shd w:val="clear" w:color="auto" w:fill="auto"/>
            <w:vAlign w:val="center"/>
          </w:tcPr>
          <w:p>
            <w:pPr>
              <w:pStyle w:val="34"/>
              <w:bidi w:val="0"/>
              <w:rPr>
                <w:rFonts w:hint="default" w:ascii="Times New Roman" w:hAnsi="Times New Roman" w:cs="Times New Roman"/>
                <w:color w:val="auto"/>
                <w:lang w:val="en-US" w:eastAsia="zh-CN"/>
              </w:rPr>
            </w:pPr>
          </w:p>
        </w:tc>
        <w:tc>
          <w:tcPr>
            <w:tcW w:w="106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260 </w:t>
            </w:r>
          </w:p>
        </w:tc>
        <w:tc>
          <w:tcPr>
            <w:tcW w:w="10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2079 </w:t>
            </w:r>
          </w:p>
        </w:tc>
        <w:tc>
          <w:tcPr>
            <w:tcW w:w="600" w:type="dxa"/>
            <w:shd w:val="clear" w:color="auto" w:fill="auto"/>
            <w:vAlign w:val="center"/>
          </w:tcPr>
          <w:p>
            <w:pPr>
              <w:pStyle w:val="34"/>
              <w:bidi w:val="0"/>
              <w:rPr>
                <w:rFonts w:hint="default" w:ascii="Times New Roman" w:hAnsi="Times New Roman" w:cs="Times New Roman"/>
                <w:color w:val="auto"/>
                <w:lang w:val="en-US" w:eastAsia="zh-CN"/>
              </w:rPr>
            </w:pP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585 </w:t>
            </w:r>
          </w:p>
        </w:tc>
        <w:tc>
          <w:tcPr>
            <w:tcW w:w="8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5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合计</w:t>
            </w:r>
          </w:p>
        </w:tc>
        <w:tc>
          <w:tcPr>
            <w:tcW w:w="123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200621 </w:t>
            </w:r>
          </w:p>
        </w:tc>
        <w:tc>
          <w:tcPr>
            <w:tcW w:w="115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59220 </w:t>
            </w:r>
          </w:p>
        </w:tc>
        <w:tc>
          <w:tcPr>
            <w:tcW w:w="92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4670 </w:t>
            </w:r>
          </w:p>
        </w:tc>
        <w:tc>
          <w:tcPr>
            <w:tcW w:w="9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155 </w:t>
            </w: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2469 </w:t>
            </w:r>
          </w:p>
        </w:tc>
        <w:tc>
          <w:tcPr>
            <w:tcW w:w="94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3775 </w:t>
            </w:r>
          </w:p>
        </w:tc>
        <w:tc>
          <w:tcPr>
            <w:tcW w:w="94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1438 </w:t>
            </w:r>
          </w:p>
        </w:tc>
        <w:tc>
          <w:tcPr>
            <w:tcW w:w="81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1467 </w:t>
            </w:r>
          </w:p>
        </w:tc>
        <w:tc>
          <w:tcPr>
            <w:tcW w:w="69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0 </w:t>
            </w:r>
          </w:p>
        </w:tc>
        <w:tc>
          <w:tcPr>
            <w:tcW w:w="1067"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20235 </w:t>
            </w:r>
          </w:p>
        </w:tc>
        <w:tc>
          <w:tcPr>
            <w:tcW w:w="106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94274 </w:t>
            </w:r>
          </w:p>
        </w:tc>
        <w:tc>
          <w:tcPr>
            <w:tcW w:w="6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12 </w:t>
            </w:r>
          </w:p>
        </w:tc>
        <w:tc>
          <w:tcPr>
            <w:tcW w:w="105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12602 </w:t>
            </w:r>
          </w:p>
        </w:tc>
        <w:tc>
          <w:tcPr>
            <w:tcW w:w="83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304 </w:t>
            </w:r>
          </w:p>
        </w:tc>
      </w:tr>
    </w:tbl>
    <w:p>
      <w:pPr>
        <w:keepNext w:val="0"/>
        <w:keepLines w:val="0"/>
        <w:pageBreakBefore w:val="0"/>
        <w:widowControl w:val="0"/>
        <w:kinsoku/>
        <w:wordWrap/>
        <w:overflowPunct/>
        <w:topLinePunct w:val="0"/>
        <w:autoSpaceDE w:val="0"/>
        <w:autoSpaceDN w:val="0"/>
        <w:bidi w:val="0"/>
        <w:adjustRightInd/>
        <w:snapToGrid/>
        <w:spacing w:line="408" w:lineRule="auto"/>
        <w:ind w:firstLine="480" w:firstLineChars="200"/>
        <w:jc w:val="both"/>
        <w:textAlignment w:val="auto"/>
        <w:rPr>
          <w:rFonts w:hint="default" w:ascii="Times New Roman" w:hAnsi="Times New Roman" w:eastAsia="宋体" w:cs="Times New Roman"/>
          <w:b w:val="0"/>
          <w:bCs w:val="0"/>
          <w:i w:val="0"/>
          <w:iCs w:val="0"/>
          <w:caps w:val="0"/>
          <w:color w:val="auto"/>
          <w:spacing w:val="0"/>
          <w:w w:val="100"/>
          <w:sz w:val="24"/>
          <w:szCs w:val="24"/>
          <w:highlight w:val="yellow"/>
          <w:lang w:eastAsia="zh-CN"/>
        </w:rPr>
        <w:sectPr>
          <w:pgSz w:w="16838" w:h="11911" w:orient="landscape"/>
          <w:pgMar w:top="1587" w:right="1417" w:bottom="1474" w:left="1417" w:header="850" w:footer="1587" w:gutter="0"/>
          <w:pgBorders>
            <w:top w:val="none" w:sz="0" w:space="0"/>
            <w:left w:val="none" w:sz="0" w:space="0"/>
            <w:bottom w:val="none" w:sz="0" w:space="0"/>
            <w:right w:val="none" w:sz="0" w:space="0"/>
          </w:pgBorders>
          <w:pgNumType w:fmt="numberInDash"/>
          <w:cols w:space="0" w:num="1"/>
          <w:rtlGutter w:val="0"/>
          <w:docGrid w:linePitch="0" w:charSpace="0"/>
        </w:sectPr>
      </w:pPr>
    </w:p>
    <w:p>
      <w:pPr>
        <w:pStyle w:val="6"/>
        <w:numPr>
          <w:ilvl w:val="3"/>
          <w:numId w:val="5"/>
        </w:numPr>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畜禽粪污资源化利用现状</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在</w:t>
      </w:r>
      <w:r>
        <w:rPr>
          <w:rFonts w:hint="default" w:ascii="Times New Roman" w:hAnsi="Times New Roman" w:cs="Times New Roman"/>
          <w:color w:val="auto"/>
        </w:rPr>
        <w:t>粪肥消纳</w:t>
      </w:r>
      <w:r>
        <w:rPr>
          <w:rFonts w:hint="default" w:ascii="Times New Roman" w:hAnsi="Times New Roman" w:cs="Times New Roman"/>
          <w:color w:val="auto"/>
          <w:lang w:eastAsia="zh-CN"/>
        </w:rPr>
        <w:t>方面，三江侗族自治县规模养殖场</w:t>
      </w:r>
      <w:r>
        <w:rPr>
          <w:rFonts w:hint="eastAsia" w:ascii="Times New Roman" w:hAnsi="Times New Roman" w:cs="Times New Roman"/>
          <w:color w:val="auto"/>
          <w:lang w:val="en-US" w:eastAsia="zh-CN"/>
        </w:rPr>
        <w:t>均</w:t>
      </w:r>
      <w:r>
        <w:rPr>
          <w:rFonts w:hint="default" w:ascii="Times New Roman" w:hAnsi="Times New Roman" w:cs="Times New Roman"/>
          <w:color w:val="auto"/>
          <w:lang w:eastAsia="zh-CN"/>
        </w:rPr>
        <w:t>采取</w:t>
      </w:r>
      <w:r>
        <w:rPr>
          <w:rFonts w:hint="default" w:ascii="Times New Roman" w:hAnsi="Times New Roman" w:cs="Times New Roman"/>
          <w:color w:val="auto"/>
        </w:rPr>
        <w:t>粪便堆</w:t>
      </w:r>
      <w:r>
        <w:rPr>
          <w:rFonts w:hint="default" w:ascii="Times New Roman" w:hAnsi="Times New Roman" w:cs="Times New Roman"/>
          <w:color w:val="auto"/>
          <w:lang w:eastAsia="zh-CN"/>
        </w:rPr>
        <w:t>肥</w:t>
      </w:r>
      <w:r>
        <w:rPr>
          <w:rFonts w:hint="default" w:ascii="Times New Roman" w:hAnsi="Times New Roman" w:cs="Times New Roman"/>
          <w:color w:val="auto"/>
        </w:rPr>
        <w:t>发酵</w:t>
      </w:r>
      <w:r>
        <w:rPr>
          <w:rFonts w:hint="default" w:ascii="Times New Roman" w:hAnsi="Times New Roman" w:cs="Times New Roman"/>
          <w:color w:val="auto"/>
          <w:lang w:eastAsia="zh-CN"/>
        </w:rPr>
        <w:t>后</w:t>
      </w:r>
      <w:r>
        <w:rPr>
          <w:rFonts w:hint="default" w:ascii="Times New Roman" w:hAnsi="Times New Roman" w:cs="Times New Roman"/>
          <w:color w:val="auto"/>
        </w:rPr>
        <w:t>还田</w:t>
      </w:r>
      <w:r>
        <w:rPr>
          <w:rFonts w:hint="default" w:ascii="Times New Roman" w:hAnsi="Times New Roman" w:cs="Times New Roman"/>
          <w:color w:val="auto"/>
          <w:lang w:eastAsia="zh-CN"/>
        </w:rPr>
        <w:t>。养殖废水通过</w:t>
      </w:r>
      <w:r>
        <w:rPr>
          <w:rFonts w:hint="default" w:ascii="Times New Roman" w:hAnsi="Times New Roman" w:cs="Times New Roman"/>
          <w:color w:val="auto"/>
        </w:rPr>
        <w:t>厌氧发酵，沼液沼渣就近或异地消纳利用</w:t>
      </w:r>
      <w:r>
        <w:rPr>
          <w:rFonts w:hint="default" w:ascii="Times New Roman" w:hAnsi="Times New Roman" w:cs="Times New Roman"/>
          <w:color w:val="auto"/>
          <w:lang w:eastAsia="zh-CN"/>
        </w:rPr>
        <w:t>。</w:t>
      </w:r>
      <w:r>
        <w:rPr>
          <w:rFonts w:hint="eastAsia" w:ascii="Times New Roman" w:hAnsi="Times New Roman" w:cs="Times New Roman"/>
          <w:color w:val="auto"/>
          <w:lang w:eastAsia="zh-CN"/>
        </w:rPr>
        <w:t>根据调查</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部分规模养殖场配套有充足的消纳地；</w:t>
      </w:r>
      <w:r>
        <w:rPr>
          <w:rFonts w:hint="default" w:ascii="Times New Roman" w:hAnsi="Times New Roman" w:cs="Times New Roman"/>
          <w:color w:val="auto"/>
        </w:rPr>
        <w:t>规模以下养殖户产生的粪污多为就近消纳</w:t>
      </w:r>
      <w:r>
        <w:rPr>
          <w:rFonts w:hint="default" w:ascii="Times New Roman" w:hAnsi="Times New Roman" w:cs="Times New Roman"/>
          <w:color w:val="auto"/>
          <w:lang w:eastAsia="zh-CN"/>
        </w:rPr>
        <w:t>，少量生猪养殖户未设置专门畜禽粪污处理措施，主要通过直排鱼塘或沟渠排放污染物；</w:t>
      </w:r>
      <w:r>
        <w:rPr>
          <w:rFonts w:hint="eastAsia" w:ascii="Times New Roman" w:hAnsi="Times New Roman" w:cs="Times New Roman"/>
          <w:color w:val="auto"/>
          <w:lang w:val="en-US" w:eastAsia="zh-CN"/>
        </w:rPr>
        <w:t>规模以下</w:t>
      </w:r>
      <w:r>
        <w:rPr>
          <w:rFonts w:hint="default" w:ascii="Times New Roman" w:hAnsi="Times New Roman" w:cs="Times New Roman"/>
          <w:color w:val="auto"/>
          <w:lang w:eastAsia="zh-CN"/>
        </w:rPr>
        <w:t>肉牛、肉羊、家禽养殖户因放养未设置专门畜禽粪污处理措施，主要通过放养山地、林地自然消纳。根据</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农业农村局202</w:t>
      </w:r>
      <w:r>
        <w:rPr>
          <w:rFonts w:hint="eastAsia" w:ascii="Times New Roman" w:hAnsi="Times New Roman" w:cs="Times New Roman"/>
          <w:color w:val="auto"/>
          <w:lang w:val="en-US" w:eastAsia="zh-CN"/>
        </w:rPr>
        <w:t>4</w:t>
      </w:r>
      <w:r>
        <w:rPr>
          <w:rFonts w:hint="default" w:ascii="Times New Roman" w:hAnsi="Times New Roman" w:cs="Times New Roman"/>
          <w:color w:val="auto"/>
          <w:lang w:eastAsia="zh-CN"/>
        </w:rPr>
        <w:t>年统计资料，202</w:t>
      </w:r>
      <w:r>
        <w:rPr>
          <w:rFonts w:hint="eastAsia" w:ascii="Times New Roman" w:hAnsi="Times New Roman" w:cs="Times New Roman"/>
          <w:color w:val="auto"/>
          <w:lang w:val="en-US" w:eastAsia="zh-CN"/>
        </w:rPr>
        <w:t>4</w:t>
      </w:r>
      <w:r>
        <w:rPr>
          <w:rFonts w:hint="default" w:ascii="Times New Roman" w:hAnsi="Times New Roman" w:cs="Times New Roman"/>
          <w:color w:val="auto"/>
          <w:lang w:eastAsia="zh-CN"/>
        </w:rPr>
        <w:t>年</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畜禽规模养殖场粪污综合利用率为95.59%、规模以下养殖户畜禽粪污综合利用率为85.25%。</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三江侗族自治县</w:t>
      </w:r>
      <w:r>
        <w:rPr>
          <w:rFonts w:ascii="仿宋" w:hAnsi="仿宋" w:eastAsia="仿宋" w:cs="仿宋"/>
          <w:color w:val="auto"/>
          <w:kern w:val="0"/>
          <w:sz w:val="28"/>
          <w:szCs w:val="28"/>
          <w:lang w:val="en-US" w:eastAsia="zh-CN" w:bidi="ar"/>
        </w:rPr>
        <w:t>现有种植总面积为</w:t>
      </w:r>
      <w:r>
        <w:rPr>
          <w:rFonts w:hint="eastAsia" w:ascii="Times New Roman" w:hAnsi="Times New Roman" w:eastAsia="宋体" w:cs="Times New Roman"/>
          <w:color w:val="auto"/>
          <w:kern w:val="0"/>
          <w:sz w:val="28"/>
          <w:szCs w:val="28"/>
          <w:lang w:val="en-US" w:eastAsia="zh-CN" w:bidi="ar"/>
        </w:rPr>
        <w:t>10.58万</w:t>
      </w:r>
      <w:r>
        <w:rPr>
          <w:rFonts w:hint="eastAsia" w:ascii="仿宋" w:hAnsi="仿宋" w:eastAsia="仿宋" w:cs="仿宋"/>
          <w:color w:val="auto"/>
          <w:kern w:val="0"/>
          <w:sz w:val="28"/>
          <w:szCs w:val="28"/>
          <w:lang w:val="en-US" w:eastAsia="zh-CN" w:bidi="ar"/>
        </w:rPr>
        <w:t>公顷，主要种植大田作物（稻谷、玉米、豆</w:t>
      </w:r>
      <w:r>
        <w:rPr>
          <w:rFonts w:hint="eastAsia" w:cs="仿宋"/>
          <w:color w:val="auto"/>
          <w:kern w:val="0"/>
          <w:sz w:val="28"/>
          <w:szCs w:val="28"/>
          <w:lang w:val="en-US" w:eastAsia="zh-CN" w:bidi="ar"/>
        </w:rPr>
        <w:t>类</w:t>
      </w:r>
      <w:r>
        <w:rPr>
          <w:rFonts w:hint="eastAsia" w:ascii="仿宋" w:hAnsi="仿宋" w:eastAsia="仿宋" w:cs="仿宋"/>
          <w:color w:val="auto"/>
          <w:kern w:val="0"/>
          <w:sz w:val="28"/>
          <w:szCs w:val="28"/>
          <w:lang w:val="en-US" w:eastAsia="zh-CN" w:bidi="ar"/>
        </w:rPr>
        <w:t>、薯</w:t>
      </w:r>
      <w:r>
        <w:rPr>
          <w:rFonts w:hint="eastAsia" w:cs="仿宋"/>
          <w:color w:val="auto"/>
          <w:kern w:val="0"/>
          <w:sz w:val="28"/>
          <w:szCs w:val="28"/>
          <w:lang w:val="en-US" w:eastAsia="zh-CN" w:bidi="ar"/>
        </w:rPr>
        <w:t>类</w:t>
      </w:r>
      <w:r>
        <w:rPr>
          <w:rFonts w:hint="eastAsia" w:ascii="仿宋" w:hAnsi="仿宋" w:eastAsia="仿宋" w:cs="仿宋"/>
          <w:color w:val="auto"/>
          <w:kern w:val="0"/>
          <w:sz w:val="28"/>
          <w:szCs w:val="28"/>
          <w:lang w:val="en-US" w:eastAsia="zh-CN" w:bidi="ar"/>
        </w:rPr>
        <w:t>等）、蔬菜、果树</w:t>
      </w:r>
      <w:r>
        <w:rPr>
          <w:rFonts w:hint="eastAsia" w:cs="仿宋"/>
          <w:color w:val="auto"/>
          <w:kern w:val="0"/>
          <w:sz w:val="28"/>
          <w:szCs w:val="28"/>
          <w:lang w:val="en-US" w:eastAsia="zh-CN" w:bidi="ar"/>
        </w:rPr>
        <w:t>（香蕉、柑桔、梨）</w:t>
      </w:r>
      <w:r>
        <w:rPr>
          <w:rFonts w:hint="eastAsia" w:ascii="仿宋" w:hAnsi="仿宋" w:eastAsia="仿宋" w:cs="仿宋"/>
          <w:color w:val="auto"/>
          <w:kern w:val="0"/>
          <w:sz w:val="28"/>
          <w:szCs w:val="28"/>
          <w:lang w:val="en-US" w:eastAsia="zh-CN" w:bidi="ar"/>
        </w:rPr>
        <w:t>、经济作物（甘蔗、油料</w:t>
      </w:r>
      <w:r>
        <w:rPr>
          <w:rFonts w:hint="eastAsia" w:cs="仿宋"/>
          <w:color w:val="auto"/>
          <w:kern w:val="0"/>
          <w:sz w:val="28"/>
          <w:szCs w:val="28"/>
          <w:lang w:val="en-US" w:eastAsia="zh-CN" w:bidi="ar"/>
        </w:rPr>
        <w:t>、烟叶、茶叶</w:t>
      </w:r>
      <w:r>
        <w:rPr>
          <w:rFonts w:hint="eastAsia" w:ascii="仿宋" w:hAnsi="仿宋" w:eastAsia="仿宋" w:cs="仿宋"/>
          <w:color w:val="auto"/>
          <w:kern w:val="0"/>
          <w:sz w:val="28"/>
          <w:szCs w:val="28"/>
          <w:lang w:val="en-US" w:eastAsia="zh-CN" w:bidi="ar"/>
        </w:rPr>
        <w:t>等）</w:t>
      </w:r>
      <w:r>
        <w:rPr>
          <w:rFonts w:hint="eastAsia" w:cs="仿宋"/>
          <w:color w:val="auto"/>
          <w:kern w:val="0"/>
          <w:sz w:val="28"/>
          <w:szCs w:val="28"/>
          <w:lang w:val="en-US" w:eastAsia="zh-CN" w:bidi="ar"/>
        </w:rPr>
        <w:t>四</w:t>
      </w:r>
      <w:r>
        <w:rPr>
          <w:rFonts w:hint="eastAsia" w:ascii="仿宋" w:hAnsi="仿宋" w:eastAsia="仿宋" w:cs="仿宋"/>
          <w:color w:val="auto"/>
          <w:kern w:val="0"/>
          <w:sz w:val="28"/>
          <w:szCs w:val="28"/>
          <w:lang w:val="en-US" w:eastAsia="zh-CN" w:bidi="ar"/>
        </w:rPr>
        <w:t>大类。</w:t>
      </w:r>
    </w:p>
    <w:p>
      <w:pPr>
        <w:pStyle w:val="5"/>
        <w:numPr>
          <w:ilvl w:val="2"/>
          <w:numId w:val="5"/>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存在问题</w:t>
      </w:r>
    </w:p>
    <w:p>
      <w:pPr>
        <w:pStyle w:val="6"/>
        <w:numPr>
          <w:ilvl w:val="3"/>
          <w:numId w:val="5"/>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畜禽养殖规模化水平有待提高</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根据农业部《关于加快推进畜禽标准化规模养殖的意见》（农牧发〔2010〕6号）的相关要求，发展畜禽标准化规模养殖，是加快生产方式转变，建设现代畜牧业的重要内容。加快推进畜禽标准化规模养殖，有利于增强畜牧业综合生产能力，保障畜产品供给安全；有利于提高生产效率和生产水平，增加农民收入；有利于从源头对产品质量安全进行控制，提升畜产品质量安全水平；有利于有效提升疫病防控能力，降低疫病风险，确保人畜安全；有利于加快牧区生产方式转变，维护国家生态安全；有利于畜禽粪污的集中有效处理和资源化利用，实现畜牧业与环境的协调发展。</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总体上看，</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规模化养殖场（小区）养殖数量占总畜禽养殖数量的比重不高</w:t>
      </w:r>
      <w:r>
        <w:rPr>
          <w:rFonts w:hint="eastAsia" w:ascii="Times New Roman" w:hAnsi="Times New Roman" w:cs="Times New Roman"/>
          <w:color w:val="auto"/>
          <w:lang w:eastAsia="zh-CN"/>
        </w:rPr>
        <w:t>（</w:t>
      </w:r>
      <w:r>
        <w:rPr>
          <w:rFonts w:hint="default" w:ascii="Times New Roman" w:hAnsi="Times New Roman" w:cs="Times New Roman"/>
          <w:color w:val="auto"/>
          <w:lang w:val="en-US" w:eastAsia="zh-CN"/>
        </w:rPr>
        <w:t>生猪规模化率为</w:t>
      </w:r>
      <w:r>
        <w:rPr>
          <w:rFonts w:hint="eastAsia" w:ascii="Times New Roman" w:hAnsi="Times New Roman" w:cs="Times New Roman"/>
          <w:color w:val="auto"/>
          <w:lang w:val="en-US" w:eastAsia="zh-CN"/>
        </w:rPr>
        <w:t>44.36</w:t>
      </w:r>
      <w:r>
        <w:rPr>
          <w:rFonts w:hint="default" w:ascii="Times New Roman" w:hAnsi="Times New Roman" w:cs="Times New Roman"/>
          <w:color w:val="auto"/>
          <w:lang w:val="en-US" w:eastAsia="zh-CN"/>
        </w:rPr>
        <w:t>%，肉牛规模化率为</w:t>
      </w:r>
      <w:r>
        <w:rPr>
          <w:rFonts w:hint="eastAsia" w:ascii="Times New Roman" w:hAnsi="Times New Roman" w:cs="Times New Roman"/>
          <w:color w:val="auto"/>
          <w:lang w:val="en-US" w:eastAsia="zh-CN"/>
        </w:rPr>
        <w:t>3.35</w:t>
      </w:r>
      <w:r>
        <w:rPr>
          <w:rFonts w:hint="default" w:ascii="Times New Roman" w:hAnsi="Times New Roman" w:cs="Times New Roman"/>
          <w:color w:val="auto"/>
          <w:lang w:val="en-US" w:eastAsia="zh-CN"/>
        </w:rPr>
        <w:t>%，家禽规模化率为</w:t>
      </w:r>
      <w:r>
        <w:rPr>
          <w:rFonts w:hint="eastAsia" w:ascii="Times New Roman" w:hAnsi="Times New Roman" w:cs="Times New Roman"/>
          <w:color w:val="auto"/>
          <w:lang w:val="en-US" w:eastAsia="zh-CN"/>
        </w:rPr>
        <w:t>24.27</w:t>
      </w:r>
      <w:r>
        <w:rPr>
          <w:rFonts w:hint="default" w:ascii="Times New Roman" w:hAnsi="Times New Roman" w:cs="Times New Roman"/>
          <w:color w:val="auto"/>
          <w:lang w:val="en-US" w:eastAsia="zh-CN"/>
        </w:rPr>
        <w:t>%，羊规模化率为</w:t>
      </w:r>
      <w:r>
        <w:rPr>
          <w:rFonts w:hint="eastAsia" w:ascii="Times New Roman" w:hAnsi="Times New Roman" w:cs="Times New Roman"/>
          <w:color w:val="auto"/>
          <w:lang w:val="en-US" w:eastAsia="zh-CN"/>
        </w:rPr>
        <w:t>6.56%</w:t>
      </w:r>
      <w:r>
        <w:rPr>
          <w:rFonts w:hint="eastAsia" w:ascii="Times New Roman" w:hAnsi="Times New Roman" w:cs="Times New Roman"/>
          <w:color w:val="auto"/>
          <w:lang w:eastAsia="zh-CN"/>
        </w:rPr>
        <w:t>）</w:t>
      </w:r>
      <w:r>
        <w:rPr>
          <w:rFonts w:hint="default" w:ascii="Times New Roman" w:hAnsi="Times New Roman" w:cs="Times New Roman"/>
          <w:color w:val="auto"/>
          <w:lang w:eastAsia="zh-CN"/>
        </w:rPr>
        <w:t>，规模化水平较低，且与规模化养殖相比，散养户从业人员普遍文化程度不高，畜禽粪污污染防治意识薄弱、守法意识淡薄，畜禽粪污污染防治主体责任意识不强，畜禽粪污污染防治主动性不够。</w:t>
      </w:r>
    </w:p>
    <w:p>
      <w:pPr>
        <w:pStyle w:val="6"/>
        <w:bidi w:val="0"/>
        <w:rPr>
          <w:rFonts w:hint="default" w:ascii="Times New Roman" w:hAnsi="Times New Roman" w:cs="Times New Roman"/>
          <w:color w:val="0000FF"/>
          <w:lang w:val="en-US" w:eastAsia="zh-CN"/>
        </w:rPr>
      </w:pPr>
      <w:r>
        <w:rPr>
          <w:rFonts w:hint="eastAsia" w:ascii="Times New Roman" w:hAnsi="Times New Roman" w:cs="Times New Roman"/>
          <w:color w:val="0000FF"/>
          <w:lang w:val="en-US" w:eastAsia="zh-CN"/>
        </w:rPr>
        <w:t>清粪工艺适配性有待提升</w:t>
      </w:r>
    </w:p>
    <w:p>
      <w:pPr>
        <w:bidi w:val="0"/>
        <w:rPr>
          <w:rFonts w:hint="default" w:ascii="Times New Roman" w:hAnsi="Times New Roman" w:cs="Times New Roman"/>
          <w:color w:val="0000FF"/>
          <w:lang w:val="en-US" w:eastAsia="zh-CN"/>
        </w:rPr>
      </w:pPr>
      <w:r>
        <w:rPr>
          <w:rFonts w:hint="default" w:ascii="Times New Roman" w:hAnsi="Times New Roman" w:cs="Times New Roman"/>
          <w:color w:val="0000FF"/>
          <w:lang w:val="en-US" w:eastAsia="zh-CN"/>
        </w:rPr>
        <w:t>全县畜禽养殖清粪方式分区明确</w:t>
      </w:r>
      <w:r>
        <w:rPr>
          <w:rFonts w:hint="eastAsia" w:ascii="Times New Roman" w:hAnsi="Times New Roman" w:cs="Times New Roman"/>
          <w:color w:val="0000FF"/>
          <w:lang w:val="en-US" w:eastAsia="zh-CN"/>
        </w:rPr>
        <w:t>。</w:t>
      </w:r>
      <w:r>
        <w:rPr>
          <w:rFonts w:hint="default" w:ascii="Times New Roman" w:hAnsi="Times New Roman" w:cs="Times New Roman"/>
          <w:color w:val="0000FF"/>
          <w:lang w:val="en-US" w:eastAsia="zh-CN"/>
        </w:rPr>
        <w:t>生猪规模化养殖场采用水泡粪工艺，肉牛、家禽、肉羊规模化养殖场采用成熟稳定的干清粪工艺。生猪养殖采用的水泡粪工艺</w:t>
      </w:r>
      <w:r>
        <w:rPr>
          <w:rFonts w:hint="eastAsia" w:ascii="Times New Roman" w:hAnsi="Times New Roman" w:cs="Times New Roman"/>
          <w:color w:val="0000FF"/>
          <w:lang w:val="en-US" w:eastAsia="zh-CN"/>
        </w:rPr>
        <w:t>，</w:t>
      </w:r>
      <w:r>
        <w:rPr>
          <w:rFonts w:hint="default" w:ascii="Times New Roman" w:hAnsi="Times New Roman" w:cs="Times New Roman"/>
          <w:color w:val="0000FF"/>
          <w:lang w:val="en-US" w:eastAsia="zh-CN"/>
        </w:rPr>
        <w:t>粪污含水率相对较高，对后端粪污贮存、转运及无害化处理设施配套要求更高，若日常用水量管控、场区雨污分流、饮污分流运维不到位，易造成粪污收集总量波动，增加后续粪污处置及环境管控压力，存在一定的水土污染、恶臭散发潜在风险。</w:t>
      </w:r>
    </w:p>
    <w:p>
      <w:pPr>
        <w:pStyle w:val="6"/>
        <w:bidi w:val="0"/>
        <w:rPr>
          <w:rFonts w:hint="default" w:ascii="Times New Roman" w:hAnsi="Times New Roman" w:cs="Times New Roman"/>
          <w:color w:val="0000FF"/>
          <w:lang w:val="en-US" w:eastAsia="zh-CN"/>
        </w:rPr>
      </w:pPr>
      <w:r>
        <w:rPr>
          <w:rFonts w:hint="eastAsia" w:ascii="Times New Roman" w:hAnsi="Times New Roman" w:cs="Times New Roman"/>
          <w:color w:val="0000FF"/>
          <w:lang w:val="en-US" w:eastAsia="zh-CN"/>
        </w:rPr>
        <w:t>粪污资源化利用管控存在短板</w:t>
      </w:r>
    </w:p>
    <w:p>
      <w:pPr>
        <w:bidi w:val="0"/>
        <w:rPr>
          <w:rFonts w:hint="default" w:ascii="Times New Roman" w:hAnsi="Times New Roman" w:cs="Times New Roman"/>
          <w:color w:val="0000FF"/>
          <w:lang w:val="en-US" w:eastAsia="zh-CN"/>
        </w:rPr>
      </w:pPr>
      <w:r>
        <w:rPr>
          <w:rFonts w:hint="eastAsia" w:ascii="Times New Roman" w:hAnsi="Times New Roman" w:cs="Times New Roman"/>
          <w:color w:val="0000FF"/>
          <w:lang w:val="en-US" w:eastAsia="zh-CN"/>
        </w:rPr>
        <w:t>三江侗族自治县</w:t>
      </w:r>
      <w:r>
        <w:rPr>
          <w:rFonts w:hint="default" w:ascii="Times New Roman" w:hAnsi="Times New Roman" w:cs="Times New Roman"/>
          <w:color w:val="0000FF"/>
          <w:lang w:val="en-US" w:eastAsia="zh-CN"/>
        </w:rPr>
        <w:t>现有的规模养殖场虽然都有一套治理模式，废弃物也能够得到有效利用，但全县无专门的有机粪肥生产厂家</w:t>
      </w:r>
      <w:r>
        <w:rPr>
          <w:rFonts w:hint="eastAsia" w:ascii="Times New Roman" w:hAnsi="Times New Roman" w:cs="Times New Roman"/>
          <w:color w:val="0000FF"/>
          <w:lang w:val="en-US" w:eastAsia="zh-CN"/>
        </w:rPr>
        <w:t>。</w:t>
      </w:r>
      <w:r>
        <w:rPr>
          <w:rFonts w:hint="default" w:ascii="Times New Roman" w:hAnsi="Times New Roman" w:cs="Times New Roman"/>
          <w:color w:val="0000FF"/>
          <w:lang w:val="en-US" w:eastAsia="zh-CN"/>
        </w:rPr>
        <w:t>县域规模化养殖场以种养结合粪污资源化利用为核心模式，主要采用全量化储存发酵、异位发酵床、第三方集中处置等方式处理养殖粪污，但整体资源化利用规范化、精细化管控水平仍有短板，环境隐患较为突出。生猪</w:t>
      </w:r>
      <w:r>
        <w:rPr>
          <w:rFonts w:hint="eastAsia" w:ascii="Times New Roman" w:hAnsi="Times New Roman" w:cs="Times New Roman"/>
          <w:color w:val="0000FF"/>
          <w:lang w:val="en-US" w:eastAsia="zh-CN"/>
        </w:rPr>
        <w:t>规模化</w:t>
      </w:r>
      <w:r>
        <w:rPr>
          <w:rFonts w:hint="default" w:ascii="Times New Roman" w:hAnsi="Times New Roman" w:cs="Times New Roman"/>
          <w:color w:val="0000FF"/>
          <w:lang w:val="en-US" w:eastAsia="zh-CN"/>
        </w:rPr>
        <w:t>养殖场采用全量化储存发酵工艺，</w:t>
      </w:r>
      <w:r>
        <w:rPr>
          <w:rFonts w:hint="eastAsia" w:ascii="Times New Roman" w:hAnsi="Times New Roman" w:cs="Times New Roman"/>
          <w:color w:val="0000FF"/>
          <w:lang w:val="en-US" w:eastAsia="zh-CN"/>
        </w:rPr>
        <w:t>如</w:t>
      </w:r>
      <w:r>
        <w:rPr>
          <w:rFonts w:hint="default" w:ascii="Times New Roman" w:hAnsi="Times New Roman" w:cs="Times New Roman"/>
          <w:color w:val="0000FF"/>
          <w:lang w:val="en-US" w:eastAsia="zh-CN"/>
        </w:rPr>
        <w:t>无法确保全部满足密闭贮存</w:t>
      </w:r>
      <w:r>
        <w:rPr>
          <w:rFonts w:hint="eastAsia" w:ascii="Times New Roman" w:hAnsi="Times New Roman" w:cs="Times New Roman"/>
          <w:color w:val="0000FF"/>
          <w:lang w:val="en-US" w:eastAsia="zh-CN"/>
        </w:rPr>
        <w:t>时间达到</w:t>
      </w:r>
      <w:r>
        <w:rPr>
          <w:rFonts w:hint="default" w:ascii="Times New Roman" w:hAnsi="Times New Roman" w:cs="Times New Roman"/>
          <w:color w:val="0000FF"/>
          <w:lang w:val="en-US" w:eastAsia="zh-CN"/>
        </w:rPr>
        <w:t>的规范标准，存在粪污发酵腐熟不充分、无害化处理不达标的问题，还田后易造成土壤、水体次生污染。</w:t>
      </w:r>
    </w:p>
    <w:p>
      <w:pPr>
        <w:pStyle w:val="6"/>
        <w:bidi w:val="0"/>
        <w:rPr>
          <w:rFonts w:hint="default" w:ascii="Times New Roman" w:hAnsi="Times New Roman" w:cs="Times New Roman"/>
          <w:color w:val="0000FF"/>
          <w:lang w:val="en-US" w:eastAsia="zh-CN"/>
        </w:rPr>
      </w:pPr>
      <w:r>
        <w:rPr>
          <w:rFonts w:hint="eastAsia" w:ascii="Times New Roman" w:hAnsi="Times New Roman" w:cs="Times New Roman"/>
          <w:color w:val="0000FF"/>
          <w:lang w:val="en-US" w:eastAsia="zh-CN"/>
        </w:rPr>
        <w:t>粪肥还田管控系统不完善</w:t>
      </w:r>
    </w:p>
    <w:p>
      <w:pPr>
        <w:bidi w:val="0"/>
        <w:rPr>
          <w:rFonts w:hint="default" w:ascii="Times New Roman" w:hAnsi="Times New Roman" w:cs="Times New Roman"/>
          <w:color w:val="0000FF"/>
          <w:lang w:val="en-US" w:eastAsia="zh-CN"/>
        </w:rPr>
      </w:pPr>
      <w:r>
        <w:rPr>
          <w:rFonts w:hint="default" w:ascii="Times New Roman" w:hAnsi="Times New Roman" w:cs="Times New Roman"/>
          <w:color w:val="0000FF"/>
          <w:lang w:val="en-US" w:eastAsia="zh-CN"/>
        </w:rPr>
        <w:t>田间配套设施和粪污运输设施还不完善，粪污转运体系尚不健全。</w:t>
      </w:r>
      <w:r>
        <w:rPr>
          <w:rFonts w:hint="eastAsia" w:ascii="Times New Roman" w:hAnsi="Times New Roman" w:cs="Times New Roman"/>
          <w:color w:val="0000FF"/>
          <w:lang w:val="en-US" w:eastAsia="zh-CN"/>
        </w:rPr>
        <w:t>县域内规模化养殖场液体粪肥还田方式</w:t>
      </w:r>
      <w:r>
        <w:rPr>
          <w:rFonts w:hint="default" w:ascii="Times New Roman" w:hAnsi="Times New Roman" w:cs="Times New Roman"/>
          <w:color w:val="0000FF"/>
          <w:lang w:val="en-US" w:eastAsia="zh-CN"/>
        </w:rPr>
        <w:t>主要依靠罐车输送沼液</w:t>
      </w:r>
      <w:r>
        <w:rPr>
          <w:rFonts w:hint="eastAsia" w:ascii="Times New Roman" w:hAnsi="Times New Roman" w:cs="Times New Roman"/>
          <w:color w:val="0000FF"/>
          <w:lang w:val="en-US" w:eastAsia="zh-CN"/>
        </w:rPr>
        <w:t>至</w:t>
      </w:r>
      <w:r>
        <w:rPr>
          <w:rFonts w:hint="default" w:ascii="Times New Roman" w:hAnsi="Times New Roman" w:cs="Times New Roman"/>
          <w:color w:val="0000FF"/>
          <w:lang w:val="en-US" w:eastAsia="zh-CN"/>
        </w:rPr>
        <w:t>田间淋灌，还田量、还田时段、施肥频次缺乏精准管控，非施肥季节粪污长期积存，叠加县域多雨气候特征，贮存池雨季溢流环境风险突出。此外，粪污社会化处置体系不完善，处置渠道单一，主要依靠养殖场自行消纳；小规模养殖户配套</w:t>
      </w:r>
      <w:r>
        <w:rPr>
          <w:rFonts w:hint="eastAsia" w:ascii="Times New Roman" w:hAnsi="Times New Roman" w:cs="Times New Roman"/>
          <w:color w:val="0000FF"/>
          <w:lang w:val="en-US" w:eastAsia="zh-CN"/>
        </w:rPr>
        <w:t>储存</w:t>
      </w:r>
      <w:r>
        <w:rPr>
          <w:rFonts w:hint="default" w:ascii="Times New Roman" w:hAnsi="Times New Roman" w:cs="Times New Roman"/>
          <w:color w:val="0000FF"/>
          <w:lang w:val="en-US" w:eastAsia="zh-CN"/>
        </w:rPr>
        <w:t>池、简易堆沤发酵棚等简易设施，设施标准化程度低，防渗、防雨、防溢流配套措施不完善，整体粪污治理稳定运行及风险防控能力有待提升。</w:t>
      </w:r>
    </w:p>
    <w:p>
      <w:pPr>
        <w:rPr>
          <w:rFonts w:hint="default"/>
          <w:color w:val="0000FF"/>
          <w:lang w:val="en-US" w:eastAsia="zh-CN"/>
        </w:rPr>
      </w:pPr>
      <w:r>
        <w:rPr>
          <w:rFonts w:hint="default"/>
          <w:color w:val="0000FF"/>
          <w:lang w:val="en-US" w:eastAsia="zh-CN"/>
        </w:rPr>
        <w:t>县域内规模养殖场粪肥消纳方式较为单一，沼液主要依靠罐车转运实施田间淋灌作业，施用过程缺少精准计量管控，易出现局部过量施用情况，增大农业面源污染隐患。沼液转运施用效率受车辆运力、道路交通、天气条件限制明显，淋灌作业产生的无组织臭气易对周边群众造成影响；农作物非施肥时期沼液难以及时消纳，持续占用场内贮存设施容量，进一步加剧贮存池雨季溢流风险，沼液转运、施用全链条台账精细化管理水平仍需持续完善。</w:t>
      </w:r>
    </w:p>
    <w:p>
      <w:pPr>
        <w:pStyle w:val="6"/>
        <w:numPr>
          <w:ilvl w:val="3"/>
          <w:numId w:val="1"/>
        </w:numPr>
        <w:bidi w:val="0"/>
        <w:rPr>
          <w:rFonts w:hint="default" w:ascii="Times New Roman" w:hAnsi="Times New Roman" w:cs="Times New Roman"/>
          <w:color w:val="0000FF"/>
          <w:lang w:val="en-US" w:eastAsia="zh-CN"/>
        </w:rPr>
      </w:pPr>
      <w:r>
        <w:rPr>
          <w:rFonts w:hint="eastAsia" w:ascii="Times New Roman" w:hAnsi="Times New Roman" w:cs="Times New Roman"/>
          <w:color w:val="0000FF"/>
          <w:lang w:val="en-US" w:eastAsia="zh-CN"/>
        </w:rPr>
        <w:t>粪便无害化处理管控存在薄弱环节</w:t>
      </w:r>
    </w:p>
    <w:p>
      <w:pPr>
        <w:rPr>
          <w:rFonts w:hint="default"/>
          <w:color w:val="0000FF"/>
          <w:lang w:val="en-US" w:eastAsia="zh-CN"/>
        </w:rPr>
      </w:pPr>
      <w:r>
        <w:rPr>
          <w:rFonts w:hint="default"/>
          <w:color w:val="0000FF"/>
          <w:lang w:val="en-US" w:eastAsia="zh-CN"/>
        </w:rPr>
        <w:t>小规模养殖户多依托简易堆沤发酵棚开展粪便堆肥处理，设施整体标准化程度偏低，普遍缺少完善的防渗垫层、雨水截排以及渗滤液收集设施，雨水易汇入堆体形成渗滤液外泄，带来水土污染风险。同时日常堆肥作业缺乏专业技术指导，物料配比、定期翻堆等工艺管控较为粗放，堆体难以达到充分腐熟和无害化要求，未经完全腐熟的粪肥还田易引发病害传播；粪便堆放管理较为随意，恶臭无组织散发突出，加之堆肥产生、转运、施用相关台账记录不够完善，全过程追溯管理难度较大，设施稳定发挥污染治理效能存在制约。</w:t>
      </w:r>
    </w:p>
    <w:p>
      <w:pPr>
        <w:pStyle w:val="6"/>
        <w:numPr>
          <w:ilvl w:val="3"/>
          <w:numId w:val="1"/>
        </w:numPr>
        <w:bidi w:val="0"/>
        <w:rPr>
          <w:rFonts w:hint="default" w:ascii="Times New Roman" w:hAnsi="Times New Roman" w:cs="Times New Roman"/>
          <w:color w:val="0000FF"/>
          <w:lang w:val="en-US" w:eastAsia="zh-CN"/>
        </w:rPr>
      </w:pPr>
      <w:r>
        <w:rPr>
          <w:rFonts w:hint="eastAsia" w:ascii="Times New Roman" w:hAnsi="Times New Roman" w:cs="Times New Roman"/>
          <w:color w:val="0000FF"/>
          <w:lang w:val="en-US" w:eastAsia="zh-CN"/>
        </w:rPr>
        <w:t>无</w:t>
      </w:r>
      <w:r>
        <w:rPr>
          <w:rFonts w:hint="default" w:ascii="Times New Roman" w:hAnsi="Times New Roman" w:cs="Times New Roman"/>
          <w:color w:val="0000FF"/>
          <w:lang w:val="en-US" w:eastAsia="zh-CN"/>
        </w:rPr>
        <w:t>病死畜禽尸体处理能力</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病死畜禽尸体作为主要的疫病传播源之一，若处置不当易造成疫病扩散，增加疫病防控难度。经调查，</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未建设有集中式动物无害化集中处置中心，</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畜禽规模养殖场及规模以下养殖户产生的病死畜禽尸体均采用化尸池进行处理。</w:t>
      </w:r>
      <w:r>
        <w:rPr>
          <w:rFonts w:hint="default" w:ascii="Times New Roman" w:hAnsi="Times New Roman" w:cs="Times New Roman"/>
          <w:color w:val="auto"/>
          <w:lang w:eastAsia="zh-CN"/>
        </w:rPr>
        <w:t>根据《病死及病害动物无害化处理技术规范》（农医发〔2017〕25号），病死及病害动物尸体无害化处理方法包括焚烧法、化制法、高温法、深埋法及化学处理法，</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现有病死猪处理方法</w:t>
      </w:r>
      <w:r>
        <w:rPr>
          <w:rFonts w:hint="default" w:ascii="Times New Roman" w:hAnsi="Times New Roman" w:cs="Times New Roman"/>
          <w:color w:val="auto"/>
          <w:lang w:val="en-US" w:eastAsia="zh-CN"/>
        </w:rPr>
        <w:t>不符合无害化处理的规定，不仅造成了环境污染，也给动物疫病传播留下隐患。</w:t>
      </w:r>
    </w:p>
    <w:p>
      <w:pPr>
        <w:pStyle w:val="6"/>
        <w:numPr>
          <w:ilvl w:val="3"/>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污染防治监管有待加强</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从养殖主体角度上看，从业者对畜禽养殖业污染问题的严重性和防治工作的重要性认识不足，环保意识薄弱，养殖场长期缺乏环保专业技术人员及种养类农技师的专业人才，在一定程度上阻碍了畜禽养殖污染防治工作的推动。</w:t>
      </w:r>
    </w:p>
    <w:p>
      <w:pPr>
        <w:bidi w:val="0"/>
        <w:rPr>
          <w:color w:val="auto"/>
        </w:rPr>
      </w:pPr>
      <w:r>
        <w:rPr>
          <w:rFonts w:hint="default" w:ascii="Times New Roman" w:hAnsi="Times New Roman" w:cs="Times New Roman"/>
          <w:color w:val="auto"/>
          <w:lang w:val="en-US" w:eastAsia="zh-CN"/>
        </w:rPr>
        <w:t>从养殖规模角度上看，全县非规模养殖户个数占比较大，执法任务繁重，造成非规模养殖环境监管困难。</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从环境监管者角度上看，畜禽养殖污染具有面广量大的特点，而区域畜禽养殖环境监管体系尚不完善，基层工作人员不足，仅靠环保监管队伍的日常巡查，难以实现畜禽污染防治的有效监管和控制。</w:t>
      </w:r>
    </w:p>
    <w:p>
      <w:pPr>
        <w:bidi w:val="0"/>
        <w:rPr>
          <w:color w:val="auto"/>
        </w:rPr>
      </w:pPr>
      <w:r>
        <w:rPr>
          <w:rFonts w:hint="default" w:ascii="Times New Roman" w:hAnsi="Times New Roman" w:cs="Times New Roman"/>
          <w:color w:val="auto"/>
          <w:lang w:val="en-US" w:eastAsia="zh-CN"/>
        </w:rPr>
        <w:t>从管理机制上来看，畜禽养殖的管理需多部门、多环节统筹协作，管理部门间的职责交叉及政策异同使畜禽养殖污染防治的监管容易出现漏洞。</w:t>
      </w:r>
    </w:p>
    <w:p>
      <w:pPr>
        <w:pStyle w:val="6"/>
        <w:numPr>
          <w:ilvl w:val="3"/>
          <w:numId w:val="1"/>
        </w:num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环评管理有待加强</w:t>
      </w:r>
    </w:p>
    <w:p>
      <w:pPr>
        <w:bidi w:val="0"/>
        <w:rPr>
          <w:rFonts w:hint="eastAsia" w:ascii="Times New Roman" w:hAnsi="Times New Roman" w:cs="Times New Roman"/>
          <w:color w:val="auto"/>
          <w:sz w:val="28"/>
          <w:szCs w:val="28"/>
          <w:lang w:val="en-US" w:eastAsia="zh-CN" w:bidi="zh-CN"/>
        </w:rPr>
      </w:pPr>
      <w:r>
        <w:rPr>
          <w:rFonts w:hint="eastAsia" w:ascii="Times New Roman" w:hAnsi="Times New Roman" w:cs="Times New Roman"/>
          <w:color w:val="auto"/>
          <w:sz w:val="28"/>
          <w:szCs w:val="28"/>
          <w:lang w:val="en-US" w:eastAsia="zh-CN" w:bidi="zh-CN"/>
        </w:rPr>
        <w:t>全</w:t>
      </w:r>
      <w:r>
        <w:rPr>
          <w:rFonts w:hint="default" w:ascii="Times New Roman" w:hAnsi="Times New Roman" w:cs="Times New Roman"/>
          <w:color w:val="auto"/>
          <w:sz w:val="28"/>
          <w:szCs w:val="28"/>
          <w:lang w:val="en-US" w:eastAsia="zh-CN" w:bidi="zh-CN"/>
        </w:rPr>
        <w:t>县</w:t>
      </w:r>
      <w:r>
        <w:rPr>
          <w:rFonts w:hint="eastAsia" w:ascii="Times New Roman" w:hAnsi="Times New Roman" w:cs="Times New Roman"/>
          <w:color w:val="auto"/>
          <w:sz w:val="28"/>
          <w:szCs w:val="28"/>
          <w:lang w:val="en-US" w:eastAsia="zh-CN" w:bidi="zh-CN"/>
        </w:rPr>
        <w:t>畜禽规模养殖场环评手续办理率有待加强。部分养殖主体环保责任意识淡薄，主动完善环评手续、整改环保问题的积极性较差。养殖场未履行环评审批、备案手续，缺乏环评制度规范约束，存在环保设施配套不完善，措施落实不到位；未明确粪污消纳及资源化利用要求，养殖规模与本地园地、林地、耕地消纳空间匹配度不足，存在农业面源污染风险。</w:t>
      </w:r>
    </w:p>
    <w:p>
      <w:pPr>
        <w:bidi w:val="0"/>
        <w:rPr>
          <w:rFonts w:hint="default" w:ascii="Times New Roman" w:hAnsi="Times New Roman" w:cs="Times New Roman"/>
          <w:color w:val="0000FF"/>
          <w:sz w:val="28"/>
          <w:szCs w:val="28"/>
          <w:lang w:val="en-US" w:eastAsia="zh-CN" w:bidi="zh-CN"/>
        </w:rPr>
      </w:pPr>
      <w:r>
        <w:rPr>
          <w:rFonts w:hint="eastAsia" w:ascii="Times New Roman" w:hAnsi="Times New Roman" w:cs="Times New Roman"/>
          <w:color w:val="0000FF"/>
          <w:sz w:val="28"/>
          <w:szCs w:val="28"/>
          <w:lang w:val="en-US" w:eastAsia="zh-CN" w:bidi="zh-CN"/>
        </w:rPr>
        <w:t>另外针对年</w:t>
      </w:r>
      <w:r>
        <w:rPr>
          <w:rFonts w:hint="default" w:ascii="Times New Roman" w:hAnsi="Times New Roman" w:cs="Times New Roman"/>
          <w:color w:val="0000FF"/>
          <w:sz w:val="28"/>
          <w:szCs w:val="28"/>
          <w:lang w:val="en-US" w:eastAsia="zh-CN" w:bidi="zh-CN"/>
        </w:rPr>
        <w:t>存栏生猪</w:t>
      </w:r>
      <w:r>
        <w:rPr>
          <w:rFonts w:hint="eastAsia" w:ascii="Times New Roman" w:hAnsi="Times New Roman" w:cs="Times New Roman"/>
          <w:color w:val="0000FF"/>
          <w:sz w:val="28"/>
          <w:szCs w:val="28"/>
          <w:lang w:val="en-US" w:eastAsia="zh-CN" w:bidi="zh-CN"/>
        </w:rPr>
        <w:t>近</w:t>
      </w:r>
      <w:r>
        <w:rPr>
          <w:rFonts w:hint="default" w:ascii="Times New Roman" w:hAnsi="Times New Roman" w:cs="Times New Roman"/>
          <w:color w:val="0000FF"/>
          <w:sz w:val="28"/>
          <w:szCs w:val="28"/>
          <w:lang w:val="en-US" w:eastAsia="zh-CN" w:bidi="zh-CN"/>
        </w:rPr>
        <w:t>2500头</w:t>
      </w:r>
      <w:r>
        <w:rPr>
          <w:rFonts w:hint="eastAsia" w:ascii="Times New Roman" w:hAnsi="Times New Roman" w:cs="Times New Roman"/>
          <w:color w:val="0000FF"/>
          <w:sz w:val="28"/>
          <w:szCs w:val="28"/>
          <w:lang w:val="en-US" w:eastAsia="zh-CN" w:bidi="zh-CN"/>
        </w:rPr>
        <w:t>、无需编制环境影响评价报告书养殖场（如三江县通源养殖场、三江县大鑫源扶贫养殖基地），由于其养殖量大，存在粪污污染管控失控风险。建议督促年</w:t>
      </w:r>
      <w:r>
        <w:rPr>
          <w:rFonts w:hint="default" w:ascii="Times New Roman" w:hAnsi="Times New Roman" w:cs="Times New Roman"/>
          <w:color w:val="0000FF"/>
          <w:sz w:val="28"/>
          <w:szCs w:val="28"/>
          <w:lang w:val="en-US" w:eastAsia="zh-CN" w:bidi="zh-CN"/>
        </w:rPr>
        <w:t>存栏生猪</w:t>
      </w:r>
      <w:r>
        <w:rPr>
          <w:rFonts w:hint="eastAsia" w:ascii="Times New Roman" w:hAnsi="Times New Roman" w:cs="Times New Roman"/>
          <w:color w:val="0000FF"/>
          <w:sz w:val="28"/>
          <w:szCs w:val="28"/>
          <w:lang w:val="en-US" w:eastAsia="zh-CN" w:bidi="zh-CN"/>
        </w:rPr>
        <w:t>近</w:t>
      </w:r>
      <w:r>
        <w:rPr>
          <w:rFonts w:hint="default" w:ascii="Times New Roman" w:hAnsi="Times New Roman" w:cs="Times New Roman"/>
          <w:color w:val="0000FF"/>
          <w:sz w:val="28"/>
          <w:szCs w:val="28"/>
          <w:lang w:val="en-US" w:eastAsia="zh-CN" w:bidi="zh-CN"/>
        </w:rPr>
        <w:t>2500头</w:t>
      </w:r>
      <w:r>
        <w:rPr>
          <w:rFonts w:hint="eastAsia" w:ascii="Times New Roman" w:hAnsi="Times New Roman" w:cs="Times New Roman"/>
          <w:color w:val="0000FF"/>
          <w:sz w:val="28"/>
          <w:szCs w:val="28"/>
          <w:lang w:val="en-US" w:eastAsia="zh-CN" w:bidi="zh-CN"/>
        </w:rPr>
        <w:t>的养殖场编制粪污处理方案并备案。完善全过程监管机制，落实定期现场核查、台账资料抽查、问题闭环整改等措施，紧盯粪污贮存、转运、消纳关键环节，有效防范养殖污染问题。</w:t>
      </w:r>
    </w:p>
    <w:p>
      <w:pPr>
        <w:bidi w:val="0"/>
        <w:rPr>
          <w:rFonts w:hint="default" w:ascii="Times New Roman" w:hAnsi="Times New Roman" w:cs="Times New Roman"/>
          <w:color w:val="auto"/>
          <w:sz w:val="28"/>
          <w:szCs w:val="28"/>
          <w:lang w:val="en-US" w:eastAsia="zh-CN" w:bidi="zh-CN"/>
        </w:rPr>
      </w:pPr>
      <w:r>
        <w:rPr>
          <w:rFonts w:hint="eastAsia" w:ascii="Times New Roman" w:hAnsi="Times New Roman" w:cs="Times New Roman"/>
          <w:color w:val="auto"/>
          <w:sz w:val="28"/>
          <w:szCs w:val="28"/>
          <w:lang w:val="en-US" w:eastAsia="zh-CN" w:bidi="zh-CN"/>
        </w:rPr>
        <w:t>因此，应加强环评管理，从源头管控，健全行业环保规范化体系，有利于县域生态环境保护及畜禽养殖产业绿色可持续发展。</w:t>
      </w:r>
    </w:p>
    <w:p>
      <w:pPr>
        <w:pStyle w:val="2"/>
        <w:rPr>
          <w:rFonts w:hint="default"/>
          <w:color w:val="auto"/>
          <w:lang w:val="en-US" w:eastAsia="zh-CN"/>
        </w:rPr>
      </w:pPr>
    </w:p>
    <w:p>
      <w:pPr>
        <w:bidi w:val="0"/>
        <w:rPr>
          <w:rFonts w:hint="default" w:ascii="Times New Roman" w:hAnsi="Times New Roman" w:eastAsia="宋体" w:cs="Times New Roman"/>
          <w:color w:val="auto"/>
          <w:spacing w:val="0"/>
          <w:w w:val="100"/>
        </w:rPr>
      </w:pPr>
      <w:r>
        <w:rPr>
          <w:rFonts w:hint="default" w:ascii="Times New Roman" w:hAnsi="Times New Roman" w:eastAsia="宋体" w:cs="Times New Roman"/>
          <w:color w:val="auto"/>
          <w:spacing w:val="0"/>
          <w:w w:val="100"/>
          <w:highlight w:val="none"/>
        </w:rPr>
        <w:br w:type="page"/>
      </w:r>
    </w:p>
    <w:p>
      <w:pPr>
        <w:pStyle w:val="3"/>
        <w:numPr>
          <w:ilvl w:val="0"/>
          <w:numId w:val="1"/>
        </w:numPr>
        <w:bidi w:val="0"/>
        <w:rPr>
          <w:rFonts w:hint="default" w:ascii="Times New Roman" w:hAnsi="Times New Roman" w:cs="Times New Roman"/>
          <w:color w:val="auto"/>
          <w:lang w:val="en-US" w:eastAsia="zh-CN"/>
        </w:rPr>
      </w:pPr>
      <w:bookmarkStart w:id="52" w:name="_bookmark10"/>
      <w:bookmarkEnd w:id="52"/>
      <w:bookmarkStart w:id="53" w:name="_Toc26708"/>
      <w:bookmarkStart w:id="54" w:name="_Toc10548"/>
      <w:bookmarkStart w:id="55" w:name="_Toc17189"/>
      <w:r>
        <w:rPr>
          <w:rFonts w:hint="default" w:ascii="Times New Roman" w:hAnsi="Times New Roman" w:cs="Times New Roman"/>
          <w:color w:val="auto"/>
          <w:lang w:val="en-US" w:eastAsia="zh-CN"/>
        </w:rPr>
        <w:t>规划目标</w:t>
      </w:r>
      <w:bookmarkEnd w:id="53"/>
      <w:bookmarkEnd w:id="54"/>
    </w:p>
    <w:p>
      <w:pPr>
        <w:pStyle w:val="4"/>
        <w:numPr>
          <w:ilvl w:val="1"/>
          <w:numId w:val="1"/>
        </w:numPr>
        <w:bidi w:val="0"/>
        <w:rPr>
          <w:rFonts w:hint="default" w:ascii="Times New Roman" w:hAnsi="Times New Roman" w:cs="Times New Roman"/>
          <w:color w:val="auto"/>
        </w:rPr>
      </w:pPr>
      <w:bookmarkStart w:id="56" w:name="_Toc18738"/>
      <w:r>
        <w:rPr>
          <w:rFonts w:hint="default" w:ascii="Times New Roman" w:hAnsi="Times New Roman" w:cs="Times New Roman"/>
          <w:color w:val="auto"/>
        </w:rPr>
        <w:t>规划目标</w:t>
      </w:r>
      <w:bookmarkEnd w:id="55"/>
      <w:bookmarkEnd w:id="56"/>
    </w:p>
    <w:p>
      <w:pPr>
        <w:bidi w:val="0"/>
        <w:rPr>
          <w:rFonts w:hint="default" w:ascii="Times New Roman" w:hAnsi="Times New Roman" w:cs="Times New Roman"/>
          <w:color w:val="auto"/>
          <w:lang w:eastAsia="zh-CN"/>
        </w:rPr>
      </w:pPr>
      <w:r>
        <w:rPr>
          <w:rFonts w:hint="default" w:ascii="Times New Roman" w:hAnsi="Times New Roman" w:cs="Times New Roman"/>
          <w:color w:val="auto"/>
        </w:rPr>
        <w:t>根据《畜禽养殖污染防治规划编制指南（试行）》（环办土壤函〔2021〕465号）设置4项约束性指标，同时结合</w:t>
      </w:r>
      <w:r>
        <w:rPr>
          <w:rFonts w:hint="eastAsia" w:ascii="Times New Roman" w:hAnsi="Times New Roman" w:cs="Times New Roman"/>
          <w:color w:val="auto"/>
          <w:lang w:eastAsia="zh-CN"/>
        </w:rPr>
        <w:t>三江侗族自治县</w:t>
      </w:r>
      <w:r>
        <w:rPr>
          <w:rFonts w:hint="default" w:ascii="Times New Roman" w:hAnsi="Times New Roman" w:cs="Times New Roman"/>
          <w:color w:val="auto"/>
        </w:rPr>
        <w:t>畜禽养殖污染防治现状，设置</w:t>
      </w:r>
      <w:r>
        <w:rPr>
          <w:rFonts w:hint="default" w:ascii="Times New Roman" w:hAnsi="Times New Roman" w:cs="Times New Roman"/>
          <w:color w:val="auto"/>
          <w:lang w:val="en-US" w:eastAsia="zh-CN"/>
        </w:rPr>
        <w:t>2</w:t>
      </w:r>
      <w:r>
        <w:rPr>
          <w:rFonts w:hint="default" w:ascii="Times New Roman" w:hAnsi="Times New Roman" w:cs="Times New Roman"/>
          <w:color w:val="auto"/>
        </w:rPr>
        <w:t>项预期性指标</w:t>
      </w:r>
      <w:r>
        <w:rPr>
          <w:rFonts w:hint="default" w:ascii="Times New Roman" w:hAnsi="Times New Roman" w:cs="Times New Roman"/>
          <w:color w:val="auto"/>
          <w:lang w:eastAsia="zh-CN"/>
        </w:rPr>
        <w:t>。</w:t>
      </w:r>
    </w:p>
    <w:p>
      <w:pPr>
        <w:bidi w:val="0"/>
        <w:rPr>
          <w:rFonts w:hint="default" w:ascii="Times New Roman" w:hAnsi="Times New Roman" w:cs="Times New Roman"/>
          <w:color w:val="auto"/>
        </w:rPr>
      </w:pPr>
      <w:r>
        <w:rPr>
          <w:rFonts w:hint="default" w:ascii="Times New Roman" w:hAnsi="Times New Roman" w:cs="Times New Roman"/>
          <w:color w:val="0000FF"/>
          <w:lang w:eastAsia="zh-CN"/>
        </w:rPr>
        <w:t>根据</w:t>
      </w:r>
      <w:r>
        <w:rPr>
          <w:rFonts w:hint="eastAsia" w:ascii="Times New Roman" w:hAnsi="Times New Roman" w:cs="Times New Roman"/>
          <w:color w:val="0000FF"/>
          <w:lang w:eastAsia="zh-CN"/>
        </w:rPr>
        <w:t>三江侗族自治县</w:t>
      </w:r>
      <w:r>
        <w:rPr>
          <w:rFonts w:hint="default" w:ascii="Times New Roman" w:hAnsi="Times New Roman" w:cs="Times New Roman"/>
          <w:color w:val="0000FF"/>
          <w:lang w:eastAsia="zh-CN"/>
        </w:rPr>
        <w:t>农业农村局202</w:t>
      </w:r>
      <w:r>
        <w:rPr>
          <w:rFonts w:hint="eastAsia" w:ascii="Times New Roman" w:hAnsi="Times New Roman" w:cs="Times New Roman"/>
          <w:color w:val="0000FF"/>
          <w:lang w:val="en-US" w:eastAsia="zh-CN"/>
        </w:rPr>
        <w:t>4</w:t>
      </w:r>
      <w:r>
        <w:rPr>
          <w:rFonts w:hint="default" w:ascii="Times New Roman" w:hAnsi="Times New Roman" w:cs="Times New Roman"/>
          <w:color w:val="0000FF"/>
          <w:lang w:eastAsia="zh-CN"/>
        </w:rPr>
        <w:t>年统计资料，202</w:t>
      </w:r>
      <w:r>
        <w:rPr>
          <w:rFonts w:hint="eastAsia" w:ascii="Times New Roman" w:hAnsi="Times New Roman" w:cs="Times New Roman"/>
          <w:color w:val="0000FF"/>
          <w:lang w:val="en-US" w:eastAsia="zh-CN"/>
        </w:rPr>
        <w:t>4</w:t>
      </w:r>
      <w:r>
        <w:rPr>
          <w:rFonts w:hint="default" w:ascii="Times New Roman" w:hAnsi="Times New Roman" w:cs="Times New Roman"/>
          <w:color w:val="0000FF"/>
          <w:lang w:eastAsia="zh-CN"/>
        </w:rPr>
        <w:t>年</w:t>
      </w:r>
      <w:r>
        <w:rPr>
          <w:rFonts w:hint="eastAsia" w:ascii="Times New Roman" w:hAnsi="Times New Roman" w:cs="Times New Roman"/>
          <w:color w:val="0000FF"/>
          <w:lang w:eastAsia="zh-CN"/>
        </w:rPr>
        <w:t>三江侗族自治县</w:t>
      </w:r>
      <w:r>
        <w:rPr>
          <w:rFonts w:hint="default" w:ascii="Times New Roman" w:hAnsi="Times New Roman" w:cs="Times New Roman"/>
          <w:color w:val="0000FF"/>
          <w:lang w:eastAsia="zh-CN"/>
        </w:rPr>
        <w:t>畜禽规模养殖场粪污综合利用率为95.59%、规模以下养殖户畜禽粪污综合利用率为85.25%。</w:t>
      </w:r>
      <w:r>
        <w:rPr>
          <w:rFonts w:hint="default" w:ascii="Times New Roman" w:hAnsi="Times New Roman" w:cs="Times New Roman"/>
          <w:color w:val="auto"/>
        </w:rPr>
        <w:t>到20</w:t>
      </w:r>
      <w:r>
        <w:rPr>
          <w:rFonts w:hint="eastAsia" w:ascii="Times New Roman" w:hAnsi="Times New Roman" w:cs="Times New Roman"/>
          <w:color w:val="auto"/>
          <w:lang w:val="en-US" w:eastAsia="zh-CN"/>
        </w:rPr>
        <w:t>30</w:t>
      </w:r>
      <w:r>
        <w:rPr>
          <w:rFonts w:hint="default" w:ascii="Times New Roman" w:hAnsi="Times New Roman" w:cs="Times New Roman"/>
          <w:color w:val="auto"/>
        </w:rPr>
        <w:t>年，全县规模化养殖比例</w:t>
      </w:r>
      <w:r>
        <w:rPr>
          <w:rFonts w:hint="default" w:ascii="Times New Roman" w:hAnsi="Times New Roman" w:cs="Times New Roman"/>
          <w:color w:val="auto"/>
          <w:lang w:val="en-US" w:eastAsia="zh-CN"/>
        </w:rPr>
        <w:t>提升到40</w:t>
      </w:r>
      <w:r>
        <w:rPr>
          <w:rFonts w:hint="default" w:ascii="Times New Roman" w:hAnsi="Times New Roman" w:cs="Times New Roman"/>
          <w:color w:val="auto"/>
        </w:rPr>
        <w:t>%以上</w:t>
      </w:r>
      <w:r>
        <w:rPr>
          <w:rFonts w:hint="default" w:ascii="Times New Roman" w:hAnsi="Times New Roman" w:cs="Times New Roman"/>
          <w:color w:val="auto"/>
          <w:lang w:eastAsia="zh-CN"/>
        </w:rPr>
        <w:t>，</w:t>
      </w:r>
      <w:r>
        <w:rPr>
          <w:rFonts w:hint="default" w:ascii="Times New Roman" w:hAnsi="Times New Roman" w:cs="Times New Roman"/>
          <w:color w:val="auto"/>
        </w:rPr>
        <w:t>规模养殖场畜禽粪污综合利用率</w:t>
      </w:r>
      <w:r>
        <w:rPr>
          <w:rFonts w:hint="eastAsia" w:ascii="Times New Roman" w:hAnsi="Times New Roman" w:cs="Times New Roman"/>
          <w:color w:val="auto"/>
          <w:lang w:eastAsia="zh-CN"/>
        </w:rPr>
        <w:t>达到</w:t>
      </w:r>
      <w:r>
        <w:rPr>
          <w:rFonts w:hint="default" w:ascii="Times New Roman" w:hAnsi="Times New Roman" w:cs="Times New Roman"/>
          <w:color w:val="auto"/>
          <w:lang w:val="en-US" w:eastAsia="zh-CN"/>
        </w:rPr>
        <w:t>96</w:t>
      </w:r>
      <w:r>
        <w:rPr>
          <w:rFonts w:hint="default" w:ascii="Times New Roman" w:hAnsi="Times New Roman" w:cs="Times New Roman"/>
          <w:color w:val="auto"/>
        </w:rPr>
        <w:t>%以上，</w:t>
      </w:r>
      <w:r>
        <w:rPr>
          <w:rFonts w:hint="default" w:ascii="Times New Roman" w:hAnsi="Times New Roman" w:cs="Times New Roman"/>
          <w:color w:val="auto"/>
          <w:lang w:eastAsia="zh-CN"/>
        </w:rPr>
        <w:t>规模以下养殖户</w:t>
      </w:r>
      <w:r>
        <w:rPr>
          <w:rFonts w:hint="default" w:ascii="Times New Roman" w:hAnsi="Times New Roman" w:cs="Times New Roman"/>
          <w:color w:val="auto"/>
          <w:lang w:val="en-US" w:eastAsia="zh-CN"/>
        </w:rPr>
        <w:t>畜禽粪污综合利用率达到90%以上，</w:t>
      </w:r>
      <w:r>
        <w:rPr>
          <w:rFonts w:hint="default" w:ascii="Times New Roman" w:hAnsi="Times New Roman" w:cs="Times New Roman"/>
          <w:color w:val="auto"/>
        </w:rPr>
        <w:t>规模养殖场粪污处理设施装备配套率达到100%，规模养殖场粪污资源化利用计划编制与台账建设率</w:t>
      </w:r>
      <w:r>
        <w:rPr>
          <w:rFonts w:hint="default" w:ascii="Times New Roman" w:hAnsi="Times New Roman" w:cs="Times New Roman"/>
          <w:color w:val="auto"/>
          <w:lang w:val="en-US" w:eastAsia="zh-CN"/>
        </w:rPr>
        <w:t>1</w:t>
      </w:r>
      <w:r>
        <w:rPr>
          <w:rFonts w:hint="default" w:ascii="Times New Roman" w:hAnsi="Times New Roman" w:cs="Times New Roman"/>
          <w:color w:val="auto"/>
        </w:rPr>
        <w:t>0</w:t>
      </w:r>
      <w:r>
        <w:rPr>
          <w:rFonts w:hint="default" w:ascii="Times New Roman" w:hAnsi="Times New Roman" w:cs="Times New Roman"/>
          <w:color w:val="auto"/>
          <w:lang w:val="en-US" w:eastAsia="zh-CN"/>
        </w:rPr>
        <w:t>0</w:t>
      </w:r>
      <w:r>
        <w:rPr>
          <w:rFonts w:hint="default" w:ascii="Times New Roman" w:hAnsi="Times New Roman" w:cs="Times New Roman"/>
          <w:color w:val="auto"/>
        </w:rPr>
        <w:t>%，达标排放的畜禽规模养殖场自行监测覆盖率达到</w:t>
      </w:r>
      <w:r>
        <w:rPr>
          <w:rFonts w:hint="default" w:ascii="Times New Roman" w:hAnsi="Times New Roman" w:cs="Times New Roman"/>
          <w:color w:val="auto"/>
          <w:lang w:val="en-US" w:eastAsia="zh-CN"/>
        </w:rPr>
        <w:t>100</w:t>
      </w:r>
      <w:r>
        <w:rPr>
          <w:rFonts w:hint="default" w:ascii="Times New Roman" w:hAnsi="Times New Roman" w:cs="Times New Roman"/>
          <w:color w:val="auto"/>
        </w:rPr>
        <w:t>%。</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畜禽养殖规划指标见表</w:t>
      </w:r>
      <w:r>
        <w:rPr>
          <w:rFonts w:hint="default" w:ascii="Times New Roman" w:hAnsi="Times New Roman" w:cs="Times New Roman"/>
          <w:color w:val="auto"/>
          <w:lang w:val="en-US" w:eastAsia="zh-CN"/>
        </w:rPr>
        <w:t>3</w:t>
      </w:r>
      <w:r>
        <w:rPr>
          <w:rFonts w:hint="eastAsia" w:ascii="Times New Roman" w:hAnsi="Times New Roman" w:cs="Times New Roman"/>
          <w:color w:val="auto"/>
          <w:lang w:val="en-US" w:eastAsia="zh-CN"/>
        </w:rPr>
        <w:t>.1</w:t>
      </w:r>
      <w:r>
        <w:rPr>
          <w:rFonts w:hint="default" w:ascii="Times New Roman" w:hAnsi="Times New Roman" w:cs="Times New Roman"/>
          <w:color w:val="auto"/>
          <w:lang w:val="en-US" w:eastAsia="zh-CN"/>
        </w:rPr>
        <w:t>-1</w:t>
      </w:r>
      <w:r>
        <w:rPr>
          <w:rFonts w:hint="default" w:ascii="Times New Roman" w:hAnsi="Times New Roman" w:cs="Times New Roman"/>
          <w:color w:val="auto"/>
          <w:lang w:eastAsia="zh-CN"/>
        </w:rPr>
        <w:t>所示</w:t>
      </w:r>
      <w:r>
        <w:rPr>
          <w:rFonts w:hint="default" w:ascii="Times New Roman" w:hAnsi="Times New Roman" w:cs="Times New Roman"/>
          <w:color w:val="auto"/>
        </w:rPr>
        <w:t>。</w:t>
      </w:r>
    </w:p>
    <w:p>
      <w:pPr>
        <w:pStyle w:val="13"/>
        <w:bidi w:val="0"/>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3</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.1</w:t>
      </w:r>
      <w:r>
        <w:rPr>
          <w:rFonts w:hint="default" w:ascii="Times New Roman" w:hAnsi="Times New Roman" w:cs="Times New Roman"/>
          <w:color w:val="auto"/>
          <w:lang w:eastAsia="zh-CN"/>
        </w:rPr>
        <w:t>-</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\s 1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畜禽养殖污染防治规划</w:t>
      </w:r>
      <w:r>
        <w:rPr>
          <w:rFonts w:hint="default" w:ascii="Times New Roman" w:hAnsi="Times New Roman" w:cs="Times New Roman"/>
          <w:color w:val="auto"/>
          <w:lang w:eastAsia="zh-CN"/>
        </w:rPr>
        <w:t>指标</w:t>
      </w:r>
      <w:bookmarkStart w:id="57" w:name="_bookmark11"/>
      <w:bookmarkEnd w:id="57"/>
    </w:p>
    <w:tbl>
      <w:tblPr>
        <w:tblStyle w:val="28"/>
        <w:tblW w:w="9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439"/>
        <w:gridCol w:w="2810"/>
        <w:gridCol w:w="738"/>
        <w:gridCol w:w="1098"/>
        <w:gridCol w:w="1167"/>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dxa"/>
            <w:tcMar>
              <w:top w:w="28" w:type="dxa"/>
              <w:bottom w:w="28" w:type="dxa"/>
            </w:tcMar>
            <w:vAlign w:val="center"/>
          </w:tcPr>
          <w:p>
            <w:pPr>
              <w:pStyle w:val="34"/>
              <w:bidi w:val="0"/>
              <w:rPr>
                <w:rFonts w:hint="default" w:ascii="Times New Roman" w:hAnsi="Times New Roman" w:cs="Times New Roman"/>
                <w:b w:val="0"/>
                <w:bCs w:val="0"/>
                <w:color w:val="auto"/>
                <w:lang w:eastAsia="zh-CN"/>
              </w:rPr>
            </w:pPr>
            <w:r>
              <w:rPr>
                <w:rFonts w:hint="default" w:ascii="Times New Roman" w:hAnsi="Times New Roman" w:cs="Times New Roman"/>
                <w:b w:val="0"/>
                <w:bCs w:val="0"/>
                <w:color w:val="auto"/>
                <w:lang w:eastAsia="zh-CN"/>
              </w:rPr>
              <w:t>序号</w:t>
            </w:r>
          </w:p>
        </w:tc>
        <w:tc>
          <w:tcPr>
            <w:tcW w:w="1439" w:type="dxa"/>
            <w:tcMar>
              <w:top w:w="28" w:type="dxa"/>
              <w:bottom w:w="28" w:type="dxa"/>
            </w:tcMar>
            <w:vAlign w:val="center"/>
          </w:tcPr>
          <w:p>
            <w:pPr>
              <w:pStyle w:val="34"/>
              <w:bidi w:val="0"/>
              <w:rPr>
                <w:rFonts w:hint="default" w:ascii="Times New Roman" w:hAnsi="Times New Roman" w:cs="Times New Roman"/>
                <w:b w:val="0"/>
                <w:bCs w:val="0"/>
                <w:color w:val="auto"/>
                <w:lang w:eastAsia="zh-CN"/>
              </w:rPr>
            </w:pPr>
            <w:r>
              <w:rPr>
                <w:rFonts w:hint="default" w:ascii="Times New Roman" w:hAnsi="Times New Roman" w:cs="Times New Roman"/>
                <w:b w:val="0"/>
                <w:bCs w:val="0"/>
                <w:color w:val="auto"/>
                <w:lang w:eastAsia="zh-CN"/>
              </w:rPr>
              <w:t>养殖规模</w:t>
            </w:r>
          </w:p>
        </w:tc>
        <w:tc>
          <w:tcPr>
            <w:tcW w:w="2810" w:type="dxa"/>
            <w:tcMar>
              <w:top w:w="28" w:type="dxa"/>
              <w:bottom w:w="28" w:type="dxa"/>
            </w:tcMar>
            <w:vAlign w:val="center"/>
          </w:tcPr>
          <w:p>
            <w:pPr>
              <w:pStyle w:val="34"/>
              <w:bidi w:val="0"/>
              <w:rPr>
                <w:rFonts w:hint="default" w:ascii="Times New Roman" w:hAnsi="Times New Roman" w:cs="Times New Roman"/>
                <w:b w:val="0"/>
                <w:bCs w:val="0"/>
                <w:color w:val="auto"/>
              </w:rPr>
            </w:pPr>
            <w:r>
              <w:rPr>
                <w:rFonts w:hint="default" w:ascii="Times New Roman" w:hAnsi="Times New Roman" w:cs="Times New Roman"/>
                <w:b w:val="0"/>
                <w:bCs w:val="0"/>
                <w:color w:val="auto"/>
                <w:lang w:eastAsia="zh-CN"/>
              </w:rPr>
              <w:t>指标名称</w:t>
            </w:r>
          </w:p>
        </w:tc>
        <w:tc>
          <w:tcPr>
            <w:tcW w:w="738" w:type="dxa"/>
            <w:tcMar>
              <w:top w:w="28" w:type="dxa"/>
              <w:bottom w:w="28" w:type="dxa"/>
            </w:tcMar>
            <w:vAlign w:val="center"/>
          </w:tcPr>
          <w:p>
            <w:pPr>
              <w:pStyle w:val="34"/>
              <w:bidi w:val="0"/>
              <w:rPr>
                <w:rFonts w:hint="default" w:ascii="Times New Roman" w:hAnsi="Times New Roman" w:cs="Times New Roman"/>
                <w:b w:val="0"/>
                <w:bCs w:val="0"/>
                <w:color w:val="auto"/>
                <w:lang w:eastAsia="zh-CN"/>
              </w:rPr>
            </w:pPr>
            <w:r>
              <w:rPr>
                <w:rFonts w:hint="default" w:ascii="Times New Roman" w:hAnsi="Times New Roman" w:cs="Times New Roman"/>
                <w:b w:val="0"/>
                <w:bCs w:val="0"/>
                <w:color w:val="auto"/>
                <w:lang w:eastAsia="zh-CN"/>
              </w:rPr>
              <w:t>单位</w:t>
            </w:r>
          </w:p>
        </w:tc>
        <w:tc>
          <w:tcPr>
            <w:tcW w:w="1098" w:type="dxa"/>
            <w:tcMar>
              <w:top w:w="28" w:type="dxa"/>
              <w:bottom w:w="28" w:type="dxa"/>
            </w:tcMar>
            <w:vAlign w:val="center"/>
          </w:tcPr>
          <w:p>
            <w:pPr>
              <w:pStyle w:val="34"/>
              <w:bidi w:val="0"/>
              <w:rPr>
                <w:rFonts w:hint="default" w:ascii="Times New Roman" w:hAnsi="Times New Roman" w:cs="Times New Roman"/>
                <w:b w:val="0"/>
                <w:bCs w:val="0"/>
                <w:color w:val="auto"/>
                <w:lang w:eastAsia="zh-CN"/>
              </w:rPr>
            </w:pPr>
            <w:r>
              <w:rPr>
                <w:rFonts w:hint="default" w:ascii="Times New Roman" w:hAnsi="Times New Roman" w:cs="Times New Roman"/>
                <w:b w:val="0"/>
                <w:bCs w:val="0"/>
                <w:color w:val="auto"/>
                <w:lang w:eastAsia="zh-CN"/>
              </w:rPr>
              <w:t>指标现状</w:t>
            </w:r>
          </w:p>
        </w:tc>
        <w:tc>
          <w:tcPr>
            <w:tcW w:w="1167" w:type="dxa"/>
            <w:tcMar>
              <w:top w:w="28" w:type="dxa"/>
              <w:bottom w:w="28" w:type="dxa"/>
            </w:tcMar>
            <w:vAlign w:val="center"/>
          </w:tcPr>
          <w:p>
            <w:pPr>
              <w:pStyle w:val="34"/>
              <w:bidi w:val="0"/>
              <w:rPr>
                <w:rFonts w:hint="default" w:ascii="Times New Roman" w:hAnsi="Times New Roman" w:cs="Times New Roman"/>
                <w:b w:val="0"/>
                <w:bCs w:val="0"/>
                <w:color w:val="auto"/>
                <w:lang w:eastAsia="zh-CN"/>
              </w:rPr>
            </w:pPr>
            <w:r>
              <w:rPr>
                <w:rFonts w:hint="default" w:ascii="Times New Roman" w:hAnsi="Times New Roman" w:cs="Times New Roman"/>
                <w:b w:val="0"/>
                <w:bCs w:val="0"/>
                <w:color w:val="auto"/>
                <w:lang w:eastAsia="zh-CN"/>
              </w:rPr>
              <w:t>目标值</w:t>
            </w:r>
          </w:p>
        </w:tc>
        <w:tc>
          <w:tcPr>
            <w:tcW w:w="1176" w:type="dxa"/>
            <w:tcMar>
              <w:top w:w="28" w:type="dxa"/>
              <w:bottom w:w="28" w:type="dxa"/>
            </w:tcMar>
            <w:vAlign w:val="center"/>
          </w:tcPr>
          <w:p>
            <w:pPr>
              <w:pStyle w:val="34"/>
              <w:bidi w:val="0"/>
              <w:rPr>
                <w:rFonts w:hint="default" w:ascii="Times New Roman" w:hAnsi="Times New Roman" w:cs="Times New Roman"/>
                <w:b w:val="0"/>
                <w:bCs w:val="0"/>
                <w:color w:val="auto"/>
                <w:lang w:eastAsia="zh-CN"/>
              </w:rPr>
            </w:pPr>
            <w:r>
              <w:rPr>
                <w:rFonts w:hint="default" w:ascii="Times New Roman" w:hAnsi="Times New Roman" w:cs="Times New Roman"/>
                <w:b w:val="0"/>
                <w:bCs w:val="0"/>
                <w:color w:val="auto"/>
                <w:lang w:eastAsia="zh-CN"/>
              </w:rPr>
              <w:t>指标属性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w:t>
            </w:r>
          </w:p>
        </w:tc>
        <w:tc>
          <w:tcPr>
            <w:tcW w:w="1439" w:type="dxa"/>
            <w:vMerge w:val="restart"/>
            <w:tcMar>
              <w:top w:w="28" w:type="dxa"/>
              <w:bottom w:w="28" w:type="dxa"/>
            </w:tcMar>
            <w:vAlign w:val="center"/>
          </w:tcPr>
          <w:p>
            <w:pPr>
              <w:pStyle w:val="34"/>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规模养殖场</w:t>
            </w:r>
          </w:p>
        </w:tc>
        <w:tc>
          <w:tcPr>
            <w:tcW w:w="2810" w:type="dxa"/>
            <w:tcMar>
              <w:top w:w="28" w:type="dxa"/>
              <w:bottom w:w="28" w:type="dxa"/>
            </w:tcMar>
            <w:vAlign w:val="center"/>
          </w:tcPr>
          <w:p>
            <w:pPr>
              <w:pStyle w:val="3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粪污处理设施装备配套率</w:t>
            </w:r>
          </w:p>
        </w:tc>
        <w:tc>
          <w:tcPr>
            <w:tcW w:w="738"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098"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100</w:t>
            </w:r>
          </w:p>
        </w:tc>
        <w:tc>
          <w:tcPr>
            <w:tcW w:w="1167"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100</w:t>
            </w:r>
          </w:p>
        </w:tc>
        <w:tc>
          <w:tcPr>
            <w:tcW w:w="1176" w:type="dxa"/>
            <w:tcMar>
              <w:top w:w="28" w:type="dxa"/>
              <w:bottom w:w="28" w:type="dxa"/>
            </w:tcMar>
            <w:vAlign w:val="center"/>
          </w:tcPr>
          <w:p>
            <w:pPr>
              <w:pStyle w:val="34"/>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p>
        </w:tc>
        <w:tc>
          <w:tcPr>
            <w:tcW w:w="1439" w:type="dxa"/>
            <w:vMerge w:val="continue"/>
            <w:tcMar>
              <w:top w:w="28" w:type="dxa"/>
              <w:bottom w:w="28" w:type="dxa"/>
            </w:tcMar>
            <w:vAlign w:val="center"/>
          </w:tcPr>
          <w:p>
            <w:pPr>
              <w:pStyle w:val="34"/>
              <w:bidi w:val="0"/>
              <w:rPr>
                <w:rFonts w:hint="default" w:ascii="Times New Roman" w:hAnsi="Times New Roman" w:cs="Times New Roman"/>
                <w:color w:val="auto"/>
                <w:lang w:eastAsia="zh-CN"/>
              </w:rPr>
            </w:pPr>
          </w:p>
        </w:tc>
        <w:tc>
          <w:tcPr>
            <w:tcW w:w="2810"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畜禽粪污综合利用率</w:t>
            </w:r>
          </w:p>
        </w:tc>
        <w:tc>
          <w:tcPr>
            <w:tcW w:w="738" w:type="dxa"/>
            <w:tcMar>
              <w:top w:w="28" w:type="dxa"/>
              <w:bottom w:w="28" w:type="dxa"/>
            </w:tcMar>
            <w:vAlign w:val="center"/>
          </w:tcPr>
          <w:p>
            <w:pPr>
              <w:pStyle w:val="3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w:t>
            </w:r>
          </w:p>
        </w:tc>
        <w:tc>
          <w:tcPr>
            <w:tcW w:w="1098"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95.59</w:t>
            </w:r>
          </w:p>
        </w:tc>
        <w:tc>
          <w:tcPr>
            <w:tcW w:w="1167"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达到上级考核要求</w:t>
            </w:r>
          </w:p>
        </w:tc>
        <w:tc>
          <w:tcPr>
            <w:tcW w:w="1176" w:type="dxa"/>
            <w:tcMar>
              <w:top w:w="28" w:type="dxa"/>
              <w:bottom w:w="28" w:type="dxa"/>
            </w:tcMar>
            <w:vAlign w:val="center"/>
          </w:tcPr>
          <w:p>
            <w:pPr>
              <w:pStyle w:val="34"/>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w:t>
            </w:r>
          </w:p>
        </w:tc>
        <w:tc>
          <w:tcPr>
            <w:tcW w:w="1439" w:type="dxa"/>
            <w:vMerge w:val="continue"/>
            <w:tcMar>
              <w:top w:w="28" w:type="dxa"/>
              <w:bottom w:w="28" w:type="dxa"/>
            </w:tcMar>
            <w:vAlign w:val="center"/>
          </w:tcPr>
          <w:p>
            <w:pPr>
              <w:pStyle w:val="34"/>
              <w:bidi w:val="0"/>
              <w:rPr>
                <w:rFonts w:hint="default" w:ascii="Times New Roman" w:hAnsi="Times New Roman" w:cs="Times New Roman"/>
                <w:color w:val="auto"/>
                <w:lang w:eastAsia="zh-CN"/>
              </w:rPr>
            </w:pPr>
          </w:p>
        </w:tc>
        <w:tc>
          <w:tcPr>
            <w:tcW w:w="2810"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粪污资源化利用台账建设率 </w:t>
            </w:r>
          </w:p>
        </w:tc>
        <w:tc>
          <w:tcPr>
            <w:tcW w:w="738" w:type="dxa"/>
            <w:tcMar>
              <w:top w:w="28" w:type="dxa"/>
              <w:bottom w:w="28" w:type="dxa"/>
            </w:tcMar>
            <w:vAlign w:val="center"/>
          </w:tcPr>
          <w:p>
            <w:pPr>
              <w:pStyle w:val="3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w:t>
            </w:r>
          </w:p>
        </w:tc>
        <w:tc>
          <w:tcPr>
            <w:tcW w:w="1098"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100</w:t>
            </w:r>
          </w:p>
        </w:tc>
        <w:tc>
          <w:tcPr>
            <w:tcW w:w="1167"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100</w:t>
            </w:r>
          </w:p>
        </w:tc>
        <w:tc>
          <w:tcPr>
            <w:tcW w:w="1176" w:type="dxa"/>
            <w:tcMar>
              <w:top w:w="28" w:type="dxa"/>
              <w:bottom w:w="28" w:type="dxa"/>
            </w:tcMar>
            <w:vAlign w:val="center"/>
          </w:tcPr>
          <w:p>
            <w:pPr>
              <w:pStyle w:val="34"/>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w:t>
            </w:r>
          </w:p>
        </w:tc>
        <w:tc>
          <w:tcPr>
            <w:tcW w:w="1439" w:type="dxa"/>
            <w:vMerge w:val="continue"/>
            <w:tcMar>
              <w:top w:w="28" w:type="dxa"/>
              <w:bottom w:w="28" w:type="dxa"/>
            </w:tcMar>
            <w:vAlign w:val="center"/>
          </w:tcPr>
          <w:p>
            <w:pPr>
              <w:pStyle w:val="34"/>
              <w:bidi w:val="0"/>
              <w:rPr>
                <w:rFonts w:hint="default" w:ascii="Times New Roman" w:hAnsi="Times New Roman" w:cs="Times New Roman"/>
                <w:color w:val="auto"/>
                <w:lang w:eastAsia="zh-CN"/>
              </w:rPr>
            </w:pPr>
          </w:p>
        </w:tc>
        <w:tc>
          <w:tcPr>
            <w:tcW w:w="2810"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达标排放的畜禽规模养殖场自行监测覆盖率 </w:t>
            </w:r>
          </w:p>
        </w:tc>
        <w:tc>
          <w:tcPr>
            <w:tcW w:w="738" w:type="dxa"/>
            <w:tcMar>
              <w:top w:w="28" w:type="dxa"/>
              <w:bottom w:w="28" w:type="dxa"/>
            </w:tcMar>
            <w:vAlign w:val="center"/>
          </w:tcPr>
          <w:p>
            <w:pPr>
              <w:pStyle w:val="3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w:t>
            </w:r>
          </w:p>
        </w:tc>
        <w:tc>
          <w:tcPr>
            <w:tcW w:w="1098"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167"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100</w:t>
            </w:r>
          </w:p>
        </w:tc>
        <w:tc>
          <w:tcPr>
            <w:tcW w:w="1176" w:type="dxa"/>
            <w:tcMar>
              <w:top w:w="28" w:type="dxa"/>
              <w:bottom w:w="28" w:type="dxa"/>
            </w:tcMar>
            <w:vAlign w:val="center"/>
          </w:tcPr>
          <w:p>
            <w:pPr>
              <w:pStyle w:val="34"/>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w:t>
            </w:r>
          </w:p>
        </w:tc>
        <w:tc>
          <w:tcPr>
            <w:tcW w:w="1439" w:type="dxa"/>
            <w:tcMar>
              <w:top w:w="28" w:type="dxa"/>
              <w:bottom w:w="28" w:type="dxa"/>
            </w:tcMar>
            <w:vAlign w:val="center"/>
          </w:tcPr>
          <w:p>
            <w:pPr>
              <w:pStyle w:val="34"/>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规模以下养殖户</w:t>
            </w:r>
          </w:p>
        </w:tc>
        <w:tc>
          <w:tcPr>
            <w:tcW w:w="2810"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畜禽粪污综合利用率</w:t>
            </w:r>
          </w:p>
        </w:tc>
        <w:tc>
          <w:tcPr>
            <w:tcW w:w="738"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098"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85.25</w:t>
            </w:r>
          </w:p>
        </w:tc>
        <w:tc>
          <w:tcPr>
            <w:tcW w:w="1167"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达到上级考核要求</w:t>
            </w:r>
          </w:p>
        </w:tc>
        <w:tc>
          <w:tcPr>
            <w:tcW w:w="1176" w:type="dxa"/>
            <w:tcMar>
              <w:top w:w="28" w:type="dxa"/>
              <w:bottom w:w="28" w:type="dxa"/>
            </w:tcMar>
            <w:vAlign w:val="center"/>
          </w:tcPr>
          <w:p>
            <w:pPr>
              <w:pStyle w:val="34"/>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dxa"/>
            <w:tcMar>
              <w:top w:w="28" w:type="dxa"/>
              <w:bottom w:w="28" w:type="dxa"/>
            </w:tcMar>
            <w:vAlign w:val="center"/>
          </w:tcPr>
          <w:p>
            <w:pPr>
              <w:pStyle w:val="34"/>
              <w:bidi w:val="0"/>
              <w:rPr>
                <w:rFonts w:hint="default" w:ascii="Times New Roman" w:hAnsi="Times New Roman" w:cs="Times New Roman"/>
                <w:color w:val="auto"/>
                <w:lang w:val="en-US" w:eastAsia="zh-CN"/>
              </w:rPr>
            </w:pPr>
            <w:bookmarkStart w:id="58" w:name="_Toc5108"/>
            <w:r>
              <w:rPr>
                <w:rFonts w:hint="default" w:ascii="Times New Roman" w:hAnsi="Times New Roman" w:cs="Times New Roman"/>
                <w:color w:val="auto"/>
                <w:lang w:val="en-US" w:eastAsia="zh-CN"/>
              </w:rPr>
              <w:t>6</w:t>
            </w:r>
          </w:p>
        </w:tc>
        <w:tc>
          <w:tcPr>
            <w:tcW w:w="1439"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2810"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全县规模化养殖比例</w:t>
            </w:r>
          </w:p>
        </w:tc>
        <w:tc>
          <w:tcPr>
            <w:tcW w:w="738"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098"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23.64</w:t>
            </w:r>
          </w:p>
        </w:tc>
        <w:tc>
          <w:tcPr>
            <w:tcW w:w="1167" w:type="dxa"/>
            <w:tcMar>
              <w:top w:w="28" w:type="dxa"/>
              <w:bottom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40</w:t>
            </w:r>
          </w:p>
        </w:tc>
        <w:tc>
          <w:tcPr>
            <w:tcW w:w="1176" w:type="dxa"/>
            <w:tcMar>
              <w:top w:w="28" w:type="dxa"/>
              <w:bottom w:w="28" w:type="dxa"/>
            </w:tcMar>
            <w:vAlign w:val="center"/>
          </w:tcPr>
          <w:p>
            <w:pPr>
              <w:pStyle w:val="34"/>
              <w:bidi w:val="0"/>
              <w:rPr>
                <w:rFonts w:hint="default" w:ascii="Times New Roman" w:hAnsi="Times New Roman" w:eastAsia="仿宋" w:cs="Times New Roman"/>
                <w:color w:val="auto"/>
                <w:lang w:val="en-US" w:eastAsia="zh-CN"/>
              </w:rPr>
            </w:pPr>
            <w:r>
              <w:rPr>
                <w:rFonts w:hint="default" w:ascii="Times New Roman" w:hAnsi="Times New Roman" w:cs="Times New Roman"/>
                <w:color w:val="auto"/>
                <w:lang w:val="en-US" w:eastAsia="zh-CN"/>
              </w:rPr>
              <w:t>预期性</w:t>
            </w:r>
          </w:p>
        </w:tc>
      </w:tr>
    </w:tbl>
    <w:p>
      <w:pPr>
        <w:pStyle w:val="4"/>
        <w:numPr>
          <w:ilvl w:val="1"/>
          <w:numId w:val="1"/>
        </w:numPr>
        <w:bidi w:val="0"/>
        <w:rPr>
          <w:rFonts w:hint="default" w:ascii="Times New Roman" w:hAnsi="Times New Roman" w:cs="Times New Roman"/>
          <w:color w:val="auto"/>
          <w:lang w:val="en-US" w:eastAsia="zh-CN"/>
        </w:rPr>
      </w:pPr>
      <w:bookmarkStart w:id="59" w:name="_Toc10761"/>
      <w:r>
        <w:rPr>
          <w:rFonts w:hint="default" w:ascii="Times New Roman" w:hAnsi="Times New Roman" w:cs="Times New Roman"/>
          <w:color w:val="auto"/>
          <w:lang w:val="en-US" w:eastAsia="zh-CN"/>
        </w:rPr>
        <w:t>指标分析</w:t>
      </w:r>
      <w:bookmarkEnd w:id="59"/>
    </w:p>
    <w:p>
      <w:pPr>
        <w:numPr>
          <w:ilvl w:val="0"/>
          <w:numId w:val="0"/>
        </w:numPr>
        <w:ind w:left="0" w:leftChars="0" w:right="0" w:rightChars="0" w:firstLine="560" w:firstLineChars="200"/>
        <w:rPr>
          <w:rFonts w:hint="default" w:ascii="Times New Roman" w:hAnsi="Times New Roman" w:cs="Times New Roman"/>
          <w:color w:val="auto"/>
          <w:lang w:val="en-US" w:eastAsia="zh-CN"/>
        </w:rPr>
      </w:pPr>
      <w:r>
        <w:rPr>
          <w:rFonts w:hint="default" w:ascii="Times New Roman" w:hAnsi="Times New Roman" w:eastAsia="仿宋" w:cs="Times New Roman"/>
          <w:color w:val="auto"/>
          <w:sz w:val="28"/>
          <w:szCs w:val="28"/>
          <w:lang w:val="en-US" w:eastAsia="zh-CN" w:bidi="zh-CN"/>
        </w:rPr>
        <w:t>（1）</w:t>
      </w:r>
      <w:r>
        <w:rPr>
          <w:rFonts w:hint="default" w:ascii="Times New Roman" w:hAnsi="Times New Roman" w:cs="Times New Roman"/>
          <w:color w:val="auto"/>
          <w:lang w:val="en-US" w:eastAsia="zh-CN"/>
        </w:rPr>
        <w:t>畜禽粪污综合利用率</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农业农村局提供数据，202</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年</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畜禽规模养殖场粪污综合利用率为95.59%、规模以下养殖户畜禽粪污综合利用率为85.25%。根据《柳州市畜禽养殖污染防治规划（征求意见稿）》约束性指标要求（粪污综合利用率≥80%），本次规划至20</w:t>
      </w:r>
      <w:r>
        <w:rPr>
          <w:rFonts w:hint="eastAsia" w:ascii="Times New Roman" w:hAnsi="Times New Roman" w:cs="Times New Roman"/>
          <w:color w:val="auto"/>
          <w:lang w:val="en-US" w:eastAsia="zh-CN"/>
        </w:rPr>
        <w:t>30</w:t>
      </w:r>
      <w:r>
        <w:rPr>
          <w:rFonts w:hint="default" w:ascii="Times New Roman" w:hAnsi="Times New Roman" w:cs="Times New Roman"/>
          <w:color w:val="auto"/>
          <w:lang w:val="en-US" w:eastAsia="zh-CN"/>
        </w:rPr>
        <w:t>年全县畜禽粪污综合利用率目标值为达到上级考核要求。</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（2）畜禽规模养殖场粪污处理设施装备配套率</w:t>
      </w:r>
    </w:p>
    <w:p>
      <w:pPr>
        <w:numPr>
          <w:ilvl w:val="0"/>
          <w:numId w:val="0"/>
        </w:numPr>
        <w:ind w:right="0" w:rightChars="0" w:firstLine="56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农业农村局提供数据，202</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年全县畜禽规模养殖场粪污处理设施装备配套率为100%，结合《柳州市畜禽养殖污染防治规划（征求意见稿）》约束性指标要求，本次规划至20</w:t>
      </w:r>
      <w:r>
        <w:rPr>
          <w:rFonts w:hint="eastAsia" w:ascii="Times New Roman" w:hAnsi="Times New Roman" w:cs="Times New Roman"/>
          <w:color w:val="auto"/>
          <w:lang w:val="en-US" w:eastAsia="zh-CN"/>
        </w:rPr>
        <w:t>30</w:t>
      </w:r>
      <w:r>
        <w:rPr>
          <w:rFonts w:hint="default" w:ascii="Times New Roman" w:hAnsi="Times New Roman" w:cs="Times New Roman"/>
          <w:color w:val="auto"/>
          <w:lang w:val="en-US" w:eastAsia="zh-CN"/>
        </w:rPr>
        <w:t>年畜禽规模养殖场粪污处理设施装备配套率目标值为100%。</w:t>
      </w:r>
    </w:p>
    <w:p>
      <w:pPr>
        <w:numPr>
          <w:ilvl w:val="0"/>
          <w:numId w:val="0"/>
        </w:numPr>
        <w:ind w:left="0" w:leftChars="0" w:right="0" w:rightChars="0" w:firstLine="560" w:firstLineChars="200"/>
        <w:rPr>
          <w:rFonts w:hint="default" w:ascii="Times New Roman" w:hAnsi="Times New Roman" w:cs="Times New Roman"/>
          <w:color w:val="auto"/>
          <w:lang w:val="en-US" w:eastAsia="zh-CN"/>
        </w:rPr>
      </w:pPr>
      <w:r>
        <w:rPr>
          <w:rFonts w:hint="default" w:ascii="Times New Roman" w:hAnsi="Times New Roman" w:eastAsia="仿宋" w:cs="Times New Roman"/>
          <w:color w:val="auto"/>
          <w:sz w:val="28"/>
          <w:szCs w:val="28"/>
          <w:lang w:val="en-US" w:eastAsia="zh-CN" w:bidi="zh-CN"/>
        </w:rPr>
        <w:t>（</w:t>
      </w:r>
      <w:r>
        <w:rPr>
          <w:rFonts w:hint="default" w:ascii="Times New Roman" w:hAnsi="Times New Roman" w:cs="Times New Roman"/>
          <w:color w:val="auto"/>
          <w:sz w:val="28"/>
          <w:szCs w:val="28"/>
          <w:lang w:val="en-US" w:eastAsia="zh-CN" w:bidi="zh-CN"/>
        </w:rPr>
        <w:t>3</w:t>
      </w:r>
      <w:r>
        <w:rPr>
          <w:rFonts w:hint="default" w:ascii="Times New Roman" w:hAnsi="Times New Roman" w:eastAsia="仿宋" w:cs="Times New Roman"/>
          <w:color w:val="auto"/>
          <w:sz w:val="28"/>
          <w:szCs w:val="28"/>
          <w:lang w:val="en-US" w:eastAsia="zh-CN" w:bidi="zh-CN"/>
        </w:rPr>
        <w:t>）</w:t>
      </w:r>
      <w:r>
        <w:rPr>
          <w:rFonts w:hint="default" w:ascii="Times New Roman" w:hAnsi="Times New Roman" w:cs="Times New Roman"/>
          <w:color w:val="auto"/>
          <w:lang w:val="en-US" w:eastAsia="zh-CN"/>
        </w:rPr>
        <w:t>畜禽规模养殖场粪污资源化利用台账建设率</w:t>
      </w:r>
    </w:p>
    <w:p>
      <w:pPr>
        <w:numPr>
          <w:ilvl w:val="0"/>
          <w:numId w:val="0"/>
        </w:numPr>
        <w:ind w:right="0" w:rightChars="0" w:firstLine="56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农业农村局提供数据，202</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年全县畜禽规模养殖场粪污资源化利用台账建设率为100%。结合《柳州市畜禽养殖污染防治规划（征求意见稿）》约束性指标要求。因此本次规划至20</w:t>
      </w:r>
      <w:r>
        <w:rPr>
          <w:rFonts w:hint="eastAsia" w:ascii="Times New Roman" w:hAnsi="Times New Roman" w:cs="Times New Roman"/>
          <w:color w:val="auto"/>
          <w:lang w:val="en-US" w:eastAsia="zh-CN"/>
        </w:rPr>
        <w:t>30</w:t>
      </w:r>
      <w:r>
        <w:rPr>
          <w:rFonts w:hint="default" w:ascii="Times New Roman" w:hAnsi="Times New Roman" w:cs="Times New Roman"/>
          <w:color w:val="auto"/>
          <w:lang w:val="en-US" w:eastAsia="zh-CN"/>
        </w:rPr>
        <w:t>年畜禽规模养殖场粪污资源化利用台账建设率目标值为100%。</w:t>
      </w:r>
    </w:p>
    <w:p>
      <w:pPr>
        <w:numPr>
          <w:ilvl w:val="0"/>
          <w:numId w:val="0"/>
        </w:numPr>
        <w:ind w:left="0" w:leftChars="0" w:right="0" w:rightChars="0" w:firstLine="560" w:firstLineChars="200"/>
        <w:rPr>
          <w:rFonts w:hint="default" w:ascii="Times New Roman" w:hAnsi="Times New Roman" w:cs="Times New Roman"/>
          <w:color w:val="auto"/>
          <w:lang w:val="en-US" w:eastAsia="zh-CN"/>
        </w:rPr>
      </w:pPr>
      <w:r>
        <w:rPr>
          <w:rFonts w:hint="default" w:ascii="Times New Roman" w:hAnsi="Times New Roman" w:eastAsia="仿宋" w:cs="Times New Roman"/>
          <w:color w:val="auto"/>
          <w:sz w:val="28"/>
          <w:szCs w:val="28"/>
          <w:lang w:val="en-US" w:eastAsia="zh-CN" w:bidi="zh-CN"/>
        </w:rPr>
        <w:t>（</w:t>
      </w:r>
      <w:r>
        <w:rPr>
          <w:rFonts w:hint="default" w:ascii="Times New Roman" w:hAnsi="Times New Roman" w:cs="Times New Roman"/>
          <w:color w:val="auto"/>
          <w:sz w:val="28"/>
          <w:szCs w:val="28"/>
          <w:lang w:val="en-US" w:eastAsia="zh-CN" w:bidi="zh-CN"/>
        </w:rPr>
        <w:t>4</w:t>
      </w:r>
      <w:r>
        <w:rPr>
          <w:rFonts w:hint="default" w:ascii="Times New Roman" w:hAnsi="Times New Roman" w:eastAsia="仿宋" w:cs="Times New Roman"/>
          <w:color w:val="auto"/>
          <w:sz w:val="28"/>
          <w:szCs w:val="28"/>
          <w:lang w:val="en-US" w:eastAsia="zh-CN" w:bidi="zh-CN"/>
        </w:rPr>
        <w:t>）</w:t>
      </w:r>
      <w:r>
        <w:rPr>
          <w:rFonts w:hint="default" w:ascii="Times New Roman" w:hAnsi="Times New Roman" w:cs="Times New Roman"/>
          <w:color w:val="auto"/>
          <w:lang w:val="en-US" w:eastAsia="zh-CN"/>
        </w:rPr>
        <w:t>达标排放的畜禽规模养殖场自行监测覆盖率</w:t>
      </w:r>
    </w:p>
    <w:p>
      <w:pPr>
        <w:numPr>
          <w:ilvl w:val="0"/>
          <w:numId w:val="0"/>
        </w:numPr>
        <w:ind w:right="0" w:rightChars="0" w:firstLine="56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根据柳州市三江生态环境局提供数据，</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无养殖废水采用达标排放的畜禽规模养殖场。根据《排污单位自行监测技术指南 畜禽养殖行业》（HJ 1252—2022）的要求，养殖废水采用达标排放的畜禽规模养殖场应按要求开展自行监测。因此本次规划至20</w:t>
      </w:r>
      <w:r>
        <w:rPr>
          <w:rFonts w:hint="eastAsia" w:ascii="Times New Roman" w:hAnsi="Times New Roman" w:cs="Times New Roman"/>
          <w:color w:val="auto"/>
          <w:lang w:val="en-US" w:eastAsia="zh-CN"/>
        </w:rPr>
        <w:t>30</w:t>
      </w:r>
      <w:r>
        <w:rPr>
          <w:rFonts w:hint="default" w:ascii="Times New Roman" w:hAnsi="Times New Roman" w:cs="Times New Roman"/>
          <w:color w:val="auto"/>
          <w:lang w:val="en-US" w:eastAsia="zh-CN"/>
        </w:rPr>
        <w:t>年全县达标排放的畜禽规模养殖场自行监测覆盖率达到100%。</w:t>
      </w:r>
    </w:p>
    <w:p>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（5）全县规模化养殖比例</w:t>
      </w:r>
    </w:p>
    <w:p>
      <w:pPr>
        <w:rPr>
          <w:rFonts w:hint="default" w:ascii="Times New Roman" w:hAnsi="Times New Roman" w:eastAsia="仿宋" w:cs="Times New Roman"/>
          <w:color w:val="auto"/>
          <w:lang w:val="en-US" w:eastAsia="zh-CN"/>
        </w:rPr>
      </w:pPr>
      <w:r>
        <w:rPr>
          <w:rFonts w:hint="default" w:ascii="Times New Roman" w:hAnsi="Times New Roman" w:cs="Times New Roman"/>
          <w:color w:val="auto"/>
          <w:lang w:val="en-US" w:eastAsia="zh-CN"/>
        </w:rPr>
        <w:t>根据</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农业农村局提供的数据，202</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年</w:t>
      </w:r>
      <w:r>
        <w:rPr>
          <w:rFonts w:hint="default" w:ascii="Times New Roman" w:hAnsi="Times New Roman" w:cs="Times New Roman"/>
          <w:color w:val="auto"/>
        </w:rPr>
        <w:t>全县规模化养殖比例</w:t>
      </w:r>
      <w:r>
        <w:rPr>
          <w:rFonts w:hint="default" w:ascii="Times New Roman" w:hAnsi="Times New Roman" w:cs="Times New Roman"/>
          <w:color w:val="auto"/>
          <w:lang w:eastAsia="zh-CN"/>
        </w:rPr>
        <w:t>为</w:t>
      </w:r>
      <w:r>
        <w:rPr>
          <w:rFonts w:hint="eastAsia" w:ascii="Times New Roman" w:hAnsi="Times New Roman" w:cs="Times New Roman"/>
          <w:color w:val="auto"/>
          <w:lang w:val="en-US" w:eastAsia="zh-CN"/>
        </w:rPr>
        <w:t>23.64</w:t>
      </w:r>
      <w:r>
        <w:rPr>
          <w:rFonts w:hint="default" w:ascii="Times New Roman" w:hAnsi="Times New Roman" w:cs="Times New Roman"/>
          <w:color w:val="auto"/>
          <w:lang w:val="en-US" w:eastAsia="zh-CN"/>
        </w:rPr>
        <w:t>%，根据《</w:t>
      </w:r>
      <w:r>
        <w:rPr>
          <w:rFonts w:hint="default" w:ascii="Times New Roman" w:hAnsi="Times New Roman" w:cs="Times New Roman"/>
          <w:color w:val="auto"/>
          <w:lang w:eastAsia="zh-CN"/>
        </w:rPr>
        <w:t>三江侗族自治县</w:t>
      </w:r>
      <w:r>
        <w:rPr>
          <w:rFonts w:hint="default" w:ascii="Times New Roman" w:hAnsi="Times New Roman" w:cs="Times New Roman"/>
          <w:color w:val="auto"/>
        </w:rPr>
        <w:t>国民经济和社会发展第十四个五年规划</w:t>
      </w:r>
      <w:r>
        <w:rPr>
          <w:rFonts w:hint="default" w:ascii="Times New Roman" w:hAnsi="Times New Roman" w:cs="Times New Roman"/>
          <w:color w:val="auto"/>
          <w:lang w:eastAsia="zh-CN"/>
        </w:rPr>
        <w:t>和</w:t>
      </w:r>
      <w:r>
        <w:rPr>
          <w:rFonts w:hint="eastAsia" w:ascii="Times New Roman" w:hAnsi="Times New Roman" w:cs="Times New Roman"/>
          <w:color w:val="auto"/>
          <w:lang w:eastAsia="zh-CN"/>
        </w:rPr>
        <w:t>二〇三五</w:t>
      </w:r>
      <w:r>
        <w:rPr>
          <w:rFonts w:hint="default" w:ascii="Times New Roman" w:hAnsi="Times New Roman" w:cs="Times New Roman"/>
          <w:color w:val="auto"/>
          <w:lang w:val="en-US" w:eastAsia="zh-CN"/>
        </w:rPr>
        <w:t>年远景目标纲要</w:t>
      </w:r>
      <w:r>
        <w:rPr>
          <w:rFonts w:hint="default" w:ascii="Times New Roman" w:hAnsi="Times New Roman" w:cs="Times New Roman"/>
          <w:color w:val="auto"/>
        </w:rPr>
        <w:t>》</w:t>
      </w:r>
      <w:r>
        <w:rPr>
          <w:rFonts w:hint="default" w:ascii="Times New Roman" w:hAnsi="Times New Roman" w:cs="Times New Roman"/>
          <w:color w:val="auto"/>
          <w:lang w:eastAsia="zh-CN"/>
        </w:rPr>
        <w:t>等相关要求，将</w:t>
      </w:r>
      <w:r>
        <w:rPr>
          <w:rFonts w:hint="default" w:ascii="Times New Roman" w:hAnsi="Times New Roman" w:cs="Times New Roman"/>
          <w:color w:val="auto"/>
          <w:lang w:val="en-US" w:eastAsia="zh-CN"/>
        </w:rPr>
        <w:t>全县规模化养殖比例列为预期性指标，本次规划至20</w:t>
      </w:r>
      <w:r>
        <w:rPr>
          <w:rFonts w:hint="eastAsia" w:ascii="Times New Roman" w:hAnsi="Times New Roman" w:cs="Times New Roman"/>
          <w:color w:val="auto"/>
          <w:lang w:val="en-US" w:eastAsia="zh-CN"/>
        </w:rPr>
        <w:t>30</w:t>
      </w:r>
      <w:r>
        <w:rPr>
          <w:rFonts w:hint="default" w:ascii="Times New Roman" w:hAnsi="Times New Roman" w:cs="Times New Roman"/>
          <w:color w:val="auto"/>
          <w:lang w:val="en-US" w:eastAsia="zh-CN"/>
        </w:rPr>
        <w:t>年全县规模化养殖比例提高至40%。</w:t>
      </w:r>
    </w:p>
    <w:bookmarkEnd w:id="58"/>
    <w:p>
      <w:pPr>
        <w:pStyle w:val="5"/>
        <w:numPr>
          <w:ilvl w:val="2"/>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土地承载力测算</w:t>
      </w:r>
    </w:p>
    <w:p>
      <w:pPr>
        <w:pStyle w:val="6"/>
        <w:numPr>
          <w:ilvl w:val="3"/>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计算依据 </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畜禽粪污土地承载力指在土地生态系统可持续运行的条件下，一定区域内耕地、林地和草地等所能承载的最大畜禽存栏量。根据《畜禽粪污土地承载能力测算技术指南》（农办牧〔2018〕1号）文件，畜禽粪污土地承载能力及规模养殖场配套土地测算以粪肥氮养分供给和植物氮养分需求为基础进行核算，对于设施蔬菜等作物为主或者土壤本底值磷含量较高的特殊区域或农用地，可选择以磷为基础进行测算。畜禽粪肥养分需求量根据土地肥力、作物类型和产量、粪肥施用比例等确定。畜禽粪肥养分供给量根据畜禽养殖量、粪污产生量、粪污收集处理方式等确定。</w:t>
      </w:r>
    </w:p>
    <w:p>
      <w:pPr>
        <w:pStyle w:val="6"/>
        <w:numPr>
          <w:ilvl w:val="3"/>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测算方法 </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区域畜禽粪污土地承载力等于区域植物粪肥养分需求量除以单位猪当量粪肥养分供给量（以存栏猪当量计）。</w:t>
      </w:r>
    </w:p>
    <w:p>
      <w:pPr>
        <w:pStyle w:val="6"/>
        <w:numPr>
          <w:ilvl w:val="3"/>
          <w:numId w:val="1"/>
        </w:numPr>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猪当量换算</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根据前文计算，</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畜禽养殖场</w:t>
      </w:r>
      <w:r>
        <w:rPr>
          <w:rFonts w:hint="eastAsia" w:ascii="Times New Roman" w:hAnsi="Times New Roman" w:cs="Times New Roman"/>
          <w:color w:val="auto"/>
          <w:lang w:val="en-US" w:eastAsia="zh-CN"/>
        </w:rPr>
        <w:t>、养殖户、养殖散户</w:t>
      </w:r>
      <w:r>
        <w:rPr>
          <w:rFonts w:hint="default" w:ascii="Times New Roman" w:hAnsi="Times New Roman" w:cs="Times New Roman"/>
          <w:color w:val="auto"/>
          <w:lang w:val="en-US" w:eastAsia="zh-CN"/>
        </w:rPr>
        <w:t>存栏猪当量共计</w:t>
      </w:r>
      <w:r>
        <w:rPr>
          <w:rFonts w:hint="eastAsia" w:ascii="Times New Roman" w:hAnsi="Times New Roman" w:cs="Times New Roman"/>
          <w:color w:val="auto"/>
          <w:lang w:val="en-US" w:eastAsia="zh-CN"/>
        </w:rPr>
        <w:t>134082</w:t>
      </w:r>
      <w:r>
        <w:rPr>
          <w:rFonts w:hint="default" w:ascii="Times New Roman" w:hAnsi="Times New Roman" w:cs="Times New Roman"/>
          <w:color w:val="auto"/>
          <w:lang w:val="en-US" w:eastAsia="zh-CN"/>
        </w:rPr>
        <w:t>头，具体计算结果见</w:t>
      </w:r>
      <w:r>
        <w:rPr>
          <w:rFonts w:hint="default" w:ascii="Times New Roman" w:hAnsi="Times New Roman" w:cs="Times New Roman"/>
          <w:color w:val="auto"/>
          <w:lang w:val="en-US" w:eastAsia="zh-CN"/>
        </w:rPr>
        <w:fldChar w:fldCharType="begin"/>
      </w:r>
      <w:r>
        <w:rPr>
          <w:color w:val="auto"/>
        </w:rPr>
        <w:instrText xml:space="preserve"> REF _Ref16157 \h  \* MERGEFORMAT</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3</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.2</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fldChar w:fldCharType="end"/>
      </w:r>
      <w:r>
        <w:rPr>
          <w:rFonts w:hint="eastAsia" w:ascii="Times New Roman" w:hAnsi="Times New Roman" w:cs="Times New Roman"/>
          <w:color w:val="auto"/>
          <w:lang w:val="en-US" w:eastAsia="zh-CN"/>
        </w:rPr>
        <w:t>1</w:t>
      </w:r>
      <w:r>
        <w:rPr>
          <w:rFonts w:hint="default" w:ascii="Times New Roman" w:hAnsi="Times New Roman" w:cs="Times New Roman"/>
          <w:color w:val="auto"/>
          <w:lang w:val="en-US" w:eastAsia="zh-CN"/>
        </w:rPr>
        <w:t>。</w:t>
      </w:r>
    </w:p>
    <w:p>
      <w:pPr>
        <w:pStyle w:val="13"/>
        <w:bidi w:val="0"/>
        <w:rPr>
          <w:rFonts w:hint="default" w:ascii="Times New Roman" w:hAnsi="Times New Roman" w:cs="Times New Roman"/>
          <w:color w:val="auto"/>
          <w:lang w:val="en-US" w:eastAsia="zh-CN"/>
        </w:rPr>
      </w:pPr>
      <w:bookmarkStart w:id="60" w:name="_Ref16157"/>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3</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\s 1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bookmarkEnd w:id="60"/>
      <w:r>
        <w:rPr>
          <w:rFonts w:hint="eastAsia" w:ascii="Times New Roman" w:hAnsi="Times New Roman" w:cs="Times New Roman"/>
          <w:color w:val="auto"/>
          <w:lang w:val="en-US" w:eastAsia="zh-CN"/>
        </w:rPr>
        <w:t>-1</w:t>
      </w:r>
      <w:r>
        <w:rPr>
          <w:rFonts w:hint="default" w:ascii="Times New Roman" w:hAnsi="Times New Roman" w:cs="Times New Roman"/>
          <w:color w:val="auto"/>
          <w:lang w:val="en-US" w:eastAsia="zh-CN"/>
        </w:rPr>
        <w:t xml:space="preserve">  </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 xml:space="preserve">各乡镇畜禽养殖存栏猪当量换算量汇总表   </w:t>
      </w:r>
    </w:p>
    <w:tbl>
      <w:tblPr>
        <w:tblStyle w:val="28"/>
        <w:tblW w:w="9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600"/>
        <w:gridCol w:w="928"/>
        <w:gridCol w:w="1063"/>
        <w:gridCol w:w="996"/>
        <w:gridCol w:w="928"/>
        <w:gridCol w:w="925"/>
        <w:gridCol w:w="1012"/>
        <w:gridCol w:w="1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blHeader/>
        </w:trPr>
        <w:tc>
          <w:tcPr>
            <w:tcW w:w="1600" w:type="dxa"/>
            <w:vMerge w:val="restart"/>
            <w:shd w:val="clear" w:color="auto" w:fill="auto"/>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乡镇</w:t>
            </w:r>
          </w:p>
        </w:tc>
        <w:tc>
          <w:tcPr>
            <w:tcW w:w="5852" w:type="dxa"/>
            <w:gridSpan w:val="6"/>
            <w:shd w:val="clear" w:color="auto" w:fill="auto"/>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202</w:t>
            </w:r>
            <w:r>
              <w:rPr>
                <w:rFonts w:hint="eastAsia" w:ascii="Times New Roman" w:hAnsi="Times New Roman" w:cs="Times New Roman"/>
                <w:b/>
                <w:bCs/>
                <w:color w:val="auto"/>
                <w:lang w:val="en-US" w:eastAsia="zh-CN"/>
              </w:rPr>
              <w:t>4</w:t>
            </w:r>
            <w:r>
              <w:rPr>
                <w:rFonts w:hint="default" w:ascii="Times New Roman" w:hAnsi="Times New Roman" w:cs="Times New Roman"/>
                <w:b/>
                <w:bCs/>
                <w:color w:val="auto"/>
                <w:lang w:val="en-US" w:eastAsia="zh-CN"/>
              </w:rPr>
              <w:t>年存栏猪当量（头）</w:t>
            </w:r>
          </w:p>
        </w:tc>
        <w:tc>
          <w:tcPr>
            <w:tcW w:w="1610" w:type="dxa"/>
            <w:vMerge w:val="restart"/>
            <w:shd w:val="clear" w:color="auto" w:fill="auto"/>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合计猪当量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blHeader/>
        </w:trPr>
        <w:tc>
          <w:tcPr>
            <w:tcW w:w="1600"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928" w:type="dxa"/>
            <w:shd w:val="clear" w:color="auto" w:fill="auto"/>
            <w:vAlign w:val="center"/>
          </w:tcPr>
          <w:p>
            <w:pPr>
              <w:pStyle w:val="34"/>
              <w:bidi w:val="0"/>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生</w:t>
            </w:r>
            <w:r>
              <w:rPr>
                <w:rFonts w:hint="default" w:ascii="Times New Roman" w:hAnsi="Times New Roman" w:cs="Times New Roman"/>
                <w:b/>
                <w:bCs/>
                <w:color w:val="auto"/>
                <w:lang w:val="en-US" w:eastAsia="zh-CN"/>
              </w:rPr>
              <w:t>猪</w:t>
            </w:r>
          </w:p>
        </w:tc>
        <w:tc>
          <w:tcPr>
            <w:tcW w:w="1063" w:type="dxa"/>
            <w:shd w:val="clear" w:color="auto" w:fill="auto"/>
            <w:vAlign w:val="center"/>
          </w:tcPr>
          <w:p>
            <w:pPr>
              <w:pStyle w:val="34"/>
              <w:bidi w:val="0"/>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肉</w:t>
            </w:r>
            <w:r>
              <w:rPr>
                <w:rFonts w:hint="default" w:ascii="Times New Roman" w:hAnsi="Times New Roman" w:cs="Times New Roman"/>
                <w:b/>
                <w:bCs/>
                <w:color w:val="auto"/>
                <w:lang w:val="en-US" w:eastAsia="zh-CN"/>
              </w:rPr>
              <w:t>牛</w:t>
            </w:r>
          </w:p>
        </w:tc>
        <w:tc>
          <w:tcPr>
            <w:tcW w:w="996" w:type="dxa"/>
            <w:shd w:val="clear" w:color="auto" w:fill="auto"/>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 xml:space="preserve"> </w:t>
            </w:r>
            <w:r>
              <w:rPr>
                <w:rFonts w:hint="eastAsia" w:ascii="Times New Roman" w:hAnsi="Times New Roman" w:cs="Times New Roman"/>
                <w:b/>
                <w:bCs/>
                <w:color w:val="auto"/>
                <w:lang w:val="en-US" w:eastAsia="zh-CN"/>
              </w:rPr>
              <w:t>肉</w:t>
            </w:r>
            <w:r>
              <w:rPr>
                <w:rFonts w:hint="default" w:ascii="Times New Roman" w:hAnsi="Times New Roman" w:cs="Times New Roman"/>
                <w:b/>
                <w:bCs/>
                <w:color w:val="auto"/>
                <w:lang w:val="en-US" w:eastAsia="zh-CN"/>
              </w:rPr>
              <w:t>羊</w:t>
            </w:r>
          </w:p>
        </w:tc>
        <w:tc>
          <w:tcPr>
            <w:tcW w:w="928" w:type="dxa"/>
            <w:shd w:val="clear" w:color="auto" w:fill="auto"/>
            <w:vAlign w:val="center"/>
          </w:tcPr>
          <w:p>
            <w:pPr>
              <w:pStyle w:val="34"/>
              <w:bidi w:val="0"/>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肉</w:t>
            </w:r>
            <w:r>
              <w:rPr>
                <w:rFonts w:hint="default" w:ascii="Times New Roman" w:hAnsi="Times New Roman" w:cs="Times New Roman"/>
                <w:b/>
                <w:bCs/>
                <w:color w:val="auto"/>
                <w:lang w:val="en-US" w:eastAsia="zh-CN"/>
              </w:rPr>
              <w:t>鸡</w:t>
            </w:r>
          </w:p>
        </w:tc>
        <w:tc>
          <w:tcPr>
            <w:tcW w:w="925" w:type="dxa"/>
            <w:shd w:val="clear" w:color="auto" w:fill="auto"/>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 xml:space="preserve"> </w:t>
            </w:r>
            <w:r>
              <w:rPr>
                <w:rFonts w:hint="eastAsia" w:ascii="Times New Roman" w:hAnsi="Times New Roman" w:cs="Times New Roman"/>
                <w:b/>
                <w:bCs/>
                <w:color w:val="auto"/>
                <w:lang w:val="en-US" w:eastAsia="zh-CN"/>
              </w:rPr>
              <w:t>蛋鸡</w:t>
            </w:r>
          </w:p>
        </w:tc>
        <w:tc>
          <w:tcPr>
            <w:tcW w:w="1012" w:type="dxa"/>
            <w:shd w:val="clear" w:color="auto" w:fill="auto"/>
            <w:vAlign w:val="center"/>
          </w:tcPr>
          <w:p>
            <w:pPr>
              <w:pStyle w:val="34"/>
              <w:bidi w:val="0"/>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肉鸭</w:t>
            </w:r>
          </w:p>
        </w:tc>
        <w:tc>
          <w:tcPr>
            <w:tcW w:w="1610"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6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古宜镇</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7119</w:t>
            </w:r>
          </w:p>
        </w:tc>
        <w:tc>
          <w:tcPr>
            <w:tcW w:w="106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1024</w:t>
            </w:r>
          </w:p>
        </w:tc>
        <w:tc>
          <w:tcPr>
            <w:tcW w:w="99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178</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26056</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101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7943</w:t>
            </w:r>
          </w:p>
        </w:tc>
        <w:tc>
          <w:tcPr>
            <w:tcW w:w="161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11963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6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斗江镇</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21095</w:t>
            </w:r>
          </w:p>
        </w:tc>
        <w:tc>
          <w:tcPr>
            <w:tcW w:w="106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842</w:t>
            </w:r>
          </w:p>
        </w:tc>
        <w:tc>
          <w:tcPr>
            <w:tcW w:w="99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106</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36450</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89500</w:t>
            </w:r>
          </w:p>
        </w:tc>
        <w:tc>
          <w:tcPr>
            <w:tcW w:w="101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5264</w:t>
            </w:r>
          </w:p>
        </w:tc>
        <w:tc>
          <w:tcPr>
            <w:tcW w:w="161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29193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6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丹洲镇</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6867</w:t>
            </w:r>
          </w:p>
        </w:tc>
        <w:tc>
          <w:tcPr>
            <w:tcW w:w="106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511</w:t>
            </w:r>
          </w:p>
        </w:tc>
        <w:tc>
          <w:tcPr>
            <w:tcW w:w="99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111</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22132</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101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20179</w:t>
            </w:r>
          </w:p>
        </w:tc>
        <w:tc>
          <w:tcPr>
            <w:tcW w:w="161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10307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6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独峒镇</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3442</w:t>
            </w:r>
          </w:p>
        </w:tc>
        <w:tc>
          <w:tcPr>
            <w:tcW w:w="106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2895</w:t>
            </w:r>
          </w:p>
        </w:tc>
        <w:tc>
          <w:tcPr>
            <w:tcW w:w="99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481</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21259</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101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6631</w:t>
            </w:r>
          </w:p>
        </w:tc>
        <w:tc>
          <w:tcPr>
            <w:tcW w:w="161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14400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6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八江镇</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2660</w:t>
            </w:r>
          </w:p>
        </w:tc>
        <w:tc>
          <w:tcPr>
            <w:tcW w:w="106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2145</w:t>
            </w:r>
          </w:p>
        </w:tc>
        <w:tc>
          <w:tcPr>
            <w:tcW w:w="99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282</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23115</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101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7561</w:t>
            </w:r>
          </w:p>
        </w:tc>
        <w:tc>
          <w:tcPr>
            <w:tcW w:w="161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11150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6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林溪镇</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3158</w:t>
            </w:r>
          </w:p>
        </w:tc>
        <w:tc>
          <w:tcPr>
            <w:tcW w:w="106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1733</w:t>
            </w:r>
          </w:p>
        </w:tc>
        <w:tc>
          <w:tcPr>
            <w:tcW w:w="99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324</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19945</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101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37113</w:t>
            </w:r>
          </w:p>
        </w:tc>
        <w:tc>
          <w:tcPr>
            <w:tcW w:w="161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11347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6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同乐苗族乡</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2188</w:t>
            </w:r>
          </w:p>
        </w:tc>
        <w:tc>
          <w:tcPr>
            <w:tcW w:w="106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2012</w:t>
            </w:r>
          </w:p>
        </w:tc>
        <w:tc>
          <w:tcPr>
            <w:tcW w:w="99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470</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31879</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101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7879</w:t>
            </w:r>
          </w:p>
        </w:tc>
        <w:tc>
          <w:tcPr>
            <w:tcW w:w="161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10673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6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梅林乡</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863</w:t>
            </w:r>
          </w:p>
        </w:tc>
        <w:tc>
          <w:tcPr>
            <w:tcW w:w="106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224</w:t>
            </w:r>
          </w:p>
        </w:tc>
        <w:tc>
          <w:tcPr>
            <w:tcW w:w="99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313</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13865</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101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3361</w:t>
            </w:r>
          </w:p>
        </w:tc>
        <w:tc>
          <w:tcPr>
            <w:tcW w:w="161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2424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6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富禄苗族乡</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2811</w:t>
            </w:r>
          </w:p>
        </w:tc>
        <w:tc>
          <w:tcPr>
            <w:tcW w:w="106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2226</w:t>
            </w:r>
          </w:p>
        </w:tc>
        <w:tc>
          <w:tcPr>
            <w:tcW w:w="99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224</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24448</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101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5672</w:t>
            </w:r>
          </w:p>
        </w:tc>
        <w:tc>
          <w:tcPr>
            <w:tcW w:w="161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11525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6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洋溪乡</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1692</w:t>
            </w:r>
          </w:p>
        </w:tc>
        <w:tc>
          <w:tcPr>
            <w:tcW w:w="106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1502</w:t>
            </w:r>
          </w:p>
        </w:tc>
        <w:tc>
          <w:tcPr>
            <w:tcW w:w="99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203</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15449</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101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6994</w:t>
            </w:r>
          </w:p>
        </w:tc>
        <w:tc>
          <w:tcPr>
            <w:tcW w:w="161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7678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6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良口乡</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2122</w:t>
            </w:r>
          </w:p>
        </w:tc>
        <w:tc>
          <w:tcPr>
            <w:tcW w:w="106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885</w:t>
            </w:r>
          </w:p>
        </w:tc>
        <w:tc>
          <w:tcPr>
            <w:tcW w:w="99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141</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20008</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101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5771</w:t>
            </w:r>
          </w:p>
        </w:tc>
        <w:tc>
          <w:tcPr>
            <w:tcW w:w="161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6160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老堡乡</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888</w:t>
            </w:r>
          </w:p>
        </w:tc>
        <w:tc>
          <w:tcPr>
            <w:tcW w:w="106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511</w:t>
            </w:r>
          </w:p>
        </w:tc>
        <w:tc>
          <w:tcPr>
            <w:tcW w:w="99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110</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8977</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101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4481</w:t>
            </w:r>
          </w:p>
        </w:tc>
        <w:tc>
          <w:tcPr>
            <w:tcW w:w="161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3174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高基瑶族乡</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210</w:t>
            </w:r>
          </w:p>
        </w:tc>
        <w:tc>
          <w:tcPr>
            <w:tcW w:w="106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184</w:t>
            </w:r>
          </w:p>
        </w:tc>
        <w:tc>
          <w:tcPr>
            <w:tcW w:w="99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34</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14548</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101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2221</w:t>
            </w:r>
          </w:p>
        </w:tc>
        <w:tc>
          <w:tcPr>
            <w:tcW w:w="161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1508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和平乡</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485</w:t>
            </w:r>
          </w:p>
        </w:tc>
        <w:tc>
          <w:tcPr>
            <w:tcW w:w="106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206</w:t>
            </w:r>
          </w:p>
        </w:tc>
        <w:tc>
          <w:tcPr>
            <w:tcW w:w="99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51</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16561</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101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2292</w:t>
            </w:r>
          </w:p>
        </w:tc>
        <w:tc>
          <w:tcPr>
            <w:tcW w:w="161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1946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程村乡</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422</w:t>
            </w:r>
          </w:p>
        </w:tc>
        <w:tc>
          <w:tcPr>
            <w:tcW w:w="106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144</w:t>
            </w:r>
          </w:p>
        </w:tc>
        <w:tc>
          <w:tcPr>
            <w:tcW w:w="99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23</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8795</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101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2297</w:t>
            </w:r>
          </w:p>
        </w:tc>
        <w:tc>
          <w:tcPr>
            <w:tcW w:w="161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1355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0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合计</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56022</w:t>
            </w:r>
          </w:p>
        </w:tc>
        <w:tc>
          <w:tcPr>
            <w:tcW w:w="1063"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17044</w:t>
            </w:r>
          </w:p>
        </w:tc>
        <w:tc>
          <w:tcPr>
            <w:tcW w:w="99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3051</w:t>
            </w:r>
          </w:p>
        </w:tc>
        <w:tc>
          <w:tcPr>
            <w:tcW w:w="928"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285487</w:t>
            </w:r>
          </w:p>
        </w:tc>
        <w:tc>
          <w:tcPr>
            <w:tcW w:w="925"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89500</w:t>
            </w:r>
          </w:p>
        </w:tc>
        <w:tc>
          <w:tcPr>
            <w:tcW w:w="101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125659</w:t>
            </w:r>
          </w:p>
        </w:tc>
        <w:tc>
          <w:tcPr>
            <w:tcW w:w="161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134082 </w:t>
            </w:r>
          </w:p>
        </w:tc>
      </w:tr>
    </w:tbl>
    <w:p>
      <w:pPr>
        <w:pStyle w:val="6"/>
        <w:numPr>
          <w:ilvl w:val="3"/>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区域植物养分需求量测算 </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养分平衡，参考农业部办公厅《畜禽粪污土地承载力测算技术指南》（农办牧〔2018〕1号），通过区域内各种植物（包括作物、人工牧草、人工林地等）种植面积和产量核算氮（磷）总养分需求量，根据粪肥当季利用效率和化肥替代比例，核算畜禽粪肥氮（磷）养分最大需求量（在现状养分利用效率和设定的最大化肥替代比例前提下，现有种植条件所需的最大粪肥氮（磷）养分量）。大田作物与果菜茶种植类型结合当地实际条件分别设定化肥替代率。</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根据区域内各类植物（包括作物、人工牧草、人工林地等）的氮（磷）养分需求量测算，计算公式如下：</w:t>
      </w:r>
    </w:p>
    <w:p>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区域植物养分需求量=∑（每种植物总产量（总面积）×单位产量（单位面积）养分需求量）</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主要作物吸收氮（磷）的量见下表（农办牧〔2018〕1号附表1）。</w:t>
      </w:r>
    </w:p>
    <w:p>
      <w:pPr>
        <w:pStyle w:val="13"/>
        <w:bidi w:val="0"/>
        <w:rPr>
          <w:rFonts w:hint="default" w:ascii="Times New Roman" w:hAnsi="Times New Roman" w:cs="Times New Roman"/>
          <w:color w:val="auto"/>
          <w:lang w:val="en-US" w:eastAsia="zh-CN"/>
        </w:rPr>
      </w:pPr>
      <w:bookmarkStart w:id="61" w:name="_Ref16252"/>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3</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.2</w:t>
      </w:r>
      <w:r>
        <w:rPr>
          <w:rFonts w:hint="default" w:ascii="Times New Roman" w:hAnsi="Times New Roman" w:cs="Times New Roman"/>
          <w:color w:val="auto"/>
          <w:lang w:eastAsia="zh-CN"/>
        </w:rPr>
        <w:t>-</w:t>
      </w:r>
      <w:bookmarkEnd w:id="61"/>
      <w:r>
        <w:rPr>
          <w:rFonts w:hint="eastAsia" w:ascii="Times New Roman" w:hAnsi="Times New Roman" w:cs="Times New Roman"/>
          <w:color w:val="auto"/>
          <w:lang w:val="en-US" w:eastAsia="zh-CN"/>
        </w:rPr>
        <w:t>2</w:t>
      </w:r>
      <w:r>
        <w:rPr>
          <w:rFonts w:hint="default" w:ascii="Times New Roman" w:hAnsi="Times New Roman" w:cs="Times New Roman"/>
          <w:color w:val="auto"/>
          <w:lang w:val="en-US" w:eastAsia="zh-CN"/>
        </w:rPr>
        <w:t xml:space="preserve">  不同植物形成100kg产量需要吸收氮磷量推荐值</w:t>
      </w:r>
    </w:p>
    <w:tbl>
      <w:tblPr>
        <w:tblStyle w:val="28"/>
        <w:tblW w:w="9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282"/>
        <w:gridCol w:w="2246"/>
        <w:gridCol w:w="2242"/>
        <w:gridCol w:w="2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blHeader/>
        </w:trPr>
        <w:tc>
          <w:tcPr>
            <w:tcW w:w="4528" w:type="dxa"/>
            <w:gridSpan w:val="2"/>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作物种类</w:t>
            </w:r>
          </w:p>
        </w:tc>
        <w:tc>
          <w:tcPr>
            <w:tcW w:w="2242" w:type="dxa"/>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氮/N（kg）</w:t>
            </w:r>
          </w:p>
        </w:tc>
        <w:tc>
          <w:tcPr>
            <w:tcW w:w="2292" w:type="dxa"/>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磷/P（kg）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restart"/>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大田作物</w:t>
            </w: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小麦</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3.0</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水稻</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2.2</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玉米</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2.3</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谷子</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3.8</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大豆</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7.2</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棉花</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11.7</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马铃薯</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0.5</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restar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蔬菜</w:t>
            </w: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黄瓜</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0.28</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番茄</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0.33</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青椒</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0.51</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茄子</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0.34</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大白菜</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0.15</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萝卜</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0.28</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大葱</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0.19</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大蒜</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0.82</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restar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果树</w:t>
            </w: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桃</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0.21</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葡萄</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0.74</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香蕉</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0.73</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苹果</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0.3</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梨</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0.47</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柑桔</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0.6</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restar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经济作物</w:t>
            </w: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油料</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7.19</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甘蔗</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0.18</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甜菜</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0.48</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烟叶</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3.85</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0.532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茶叶</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6.40</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2282" w:type="dxa"/>
            <w:vMerge w:val="restar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人工草地</w:t>
            </w: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苜蓿</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0.2</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饲用燕麦</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2.5</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82" w:type="dxa"/>
            <w:vMerge w:val="restar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人工林地</w:t>
            </w: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桉树</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3.3kg/m</w:t>
            </w:r>
            <w:r>
              <w:rPr>
                <w:rFonts w:hint="default" w:ascii="Times New Roman" w:hAnsi="Times New Roman" w:cs="Times New Roman"/>
                <w:color w:val="auto"/>
                <w:vertAlign w:val="superscript"/>
                <w:lang w:val="en-US" w:eastAsia="zh-CN"/>
              </w:rPr>
              <w:t>3</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3.3kg/m</w:t>
            </w:r>
            <w:r>
              <w:rPr>
                <w:rFonts w:hint="default" w:ascii="Times New Roman" w:hAnsi="Times New Roman" w:cs="Times New Roman"/>
                <w:color w:val="auto"/>
                <w:vertAlign w:val="superscript"/>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82" w:type="dxa"/>
            <w:vMerge w:val="continue"/>
            <w:shd w:val="clear" w:color="auto" w:fill="auto"/>
            <w:vAlign w:val="center"/>
          </w:tcPr>
          <w:p>
            <w:pPr>
              <w:pStyle w:val="34"/>
              <w:bidi w:val="0"/>
              <w:rPr>
                <w:rFonts w:hint="default" w:ascii="Times New Roman" w:hAnsi="Times New Roman" w:cs="Times New Roman"/>
                <w:color w:val="auto"/>
                <w:lang w:val="en-US" w:eastAsia="zh-CN"/>
              </w:rPr>
            </w:pPr>
          </w:p>
        </w:tc>
        <w:tc>
          <w:tcPr>
            <w:tcW w:w="2246"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杨树</w:t>
            </w:r>
          </w:p>
        </w:tc>
        <w:tc>
          <w:tcPr>
            <w:tcW w:w="224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2.5kg/m</w:t>
            </w:r>
            <w:r>
              <w:rPr>
                <w:rFonts w:hint="default" w:ascii="Times New Roman" w:hAnsi="Times New Roman" w:cs="Times New Roman"/>
                <w:color w:val="auto"/>
                <w:vertAlign w:val="superscript"/>
                <w:lang w:val="en-US" w:eastAsia="zh-CN"/>
              </w:rPr>
              <w:t>3</w:t>
            </w:r>
          </w:p>
        </w:tc>
        <w:tc>
          <w:tcPr>
            <w:tcW w:w="2292"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2.5kg/m</w:t>
            </w:r>
            <w:r>
              <w:rPr>
                <w:rFonts w:hint="default" w:ascii="Times New Roman" w:hAnsi="Times New Roman" w:cs="Times New Roman"/>
                <w:color w:val="auto"/>
                <w:vertAlign w:val="superscript"/>
                <w:lang w:val="en-US" w:eastAsia="zh-CN"/>
              </w:rPr>
              <w:t>3</w:t>
            </w:r>
          </w:p>
        </w:tc>
      </w:tr>
    </w:tbl>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依据</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各乡镇汇报的农作物和经济作物种植面积和产量数据，按照区域植物养分需求量测算公式，结合表3</w:t>
      </w:r>
      <w:r>
        <w:rPr>
          <w:rFonts w:hint="eastAsia" w:ascii="Times New Roman" w:hAnsi="Times New Roman" w:cs="Times New Roman"/>
          <w:color w:val="auto"/>
          <w:lang w:val="en-US" w:eastAsia="zh-CN"/>
        </w:rPr>
        <w:t>.2</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2</w:t>
      </w:r>
      <w:r>
        <w:rPr>
          <w:rFonts w:hint="default" w:ascii="Times New Roman" w:hAnsi="Times New Roman" w:cs="Times New Roman"/>
          <w:color w:val="auto"/>
          <w:lang w:val="en-US" w:eastAsia="zh-CN"/>
        </w:rPr>
        <w:t>不同植物形成100kg产量需要吸收氮磷量推荐值，测算出</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各乡镇农作物和经济作物的养分需求量（以氮计），测算结果见</w:t>
      </w:r>
      <w:r>
        <w:rPr>
          <w:rFonts w:hint="default" w:ascii="Times New Roman" w:hAnsi="Times New Roman" w:cs="Times New Roman"/>
          <w:color w:val="auto"/>
          <w:lang w:val="en-US" w:eastAsia="zh-CN"/>
        </w:rPr>
        <w:fldChar w:fldCharType="begin"/>
      </w:r>
      <w:r>
        <w:rPr>
          <w:color w:val="auto"/>
        </w:rPr>
        <w:instrText xml:space="preserve"> REF _Ref16418 \h  \* MERGEFORMAT</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3</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.2</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3</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各乡镇植物种植产量及养分需求量</w:t>
      </w:r>
      <w:r>
        <w:rPr>
          <w:rFonts w:hint="default" w:ascii="Times New Roman" w:hAnsi="Times New Roman" w:cs="Times New Roman"/>
          <w:color w:val="auto"/>
          <w:lang w:val="en-US" w:eastAsia="zh-CN"/>
        </w:rPr>
        <w:fldChar w:fldCharType="end"/>
      </w:r>
      <w:r>
        <w:rPr>
          <w:rFonts w:hint="default" w:ascii="Times New Roman" w:hAnsi="Times New Roman" w:cs="Times New Roman"/>
          <w:color w:val="auto"/>
          <w:lang w:val="en-US" w:eastAsia="zh-CN"/>
        </w:rPr>
        <w:t>。由于种植的农作物和经济作物种类较多，</w:t>
      </w:r>
      <w:r>
        <w:rPr>
          <w:rFonts w:hint="default" w:ascii="Times New Roman" w:hAnsi="Times New Roman" w:cs="Times New Roman"/>
          <w:color w:val="auto"/>
          <w:lang w:val="en-US" w:eastAsia="zh-CN"/>
        </w:rPr>
        <w:fldChar w:fldCharType="begin"/>
      </w:r>
      <w:r>
        <w:rPr>
          <w:color w:val="auto"/>
        </w:rPr>
        <w:instrText xml:space="preserve"> REF _Ref16252 \h  \* MERGEFORMAT</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3</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.2</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2</w:t>
      </w:r>
      <w:r>
        <w:rPr>
          <w:rFonts w:hint="default" w:ascii="Times New Roman" w:hAnsi="Times New Roman" w:cs="Times New Roman"/>
          <w:color w:val="auto"/>
          <w:lang w:val="en-US" w:eastAsia="zh-CN"/>
        </w:rPr>
        <w:fldChar w:fldCharType="end"/>
      </w:r>
      <w:r>
        <w:rPr>
          <w:rFonts w:hint="default" w:ascii="Times New Roman" w:hAnsi="Times New Roman" w:cs="Times New Roman"/>
          <w:color w:val="auto"/>
          <w:lang w:val="en-US" w:eastAsia="zh-CN"/>
        </w:rPr>
        <w:t>中未列入的种类，参照同类作物的推荐值进行测算。</w:t>
      </w:r>
    </w:p>
    <w:p>
      <w:pPr>
        <w:bidi w:val="0"/>
        <w:rPr>
          <w:rFonts w:hint="default" w:ascii="Times New Roman" w:hAnsi="Times New Roman" w:cs="Times New Roman"/>
          <w:color w:val="auto"/>
          <w:lang w:val="en-US" w:eastAsia="zh-CN"/>
        </w:rPr>
        <w:sectPr>
          <w:pgSz w:w="11911" w:h="16838"/>
          <w:pgMar w:top="2098" w:right="1474" w:bottom="1984" w:left="1587" w:header="850" w:footer="1587" w:gutter="0"/>
          <w:pgBorders>
            <w:top w:val="none" w:sz="0" w:space="0"/>
            <w:left w:val="none" w:sz="0" w:space="0"/>
            <w:bottom w:val="none" w:sz="0" w:space="0"/>
            <w:right w:val="none" w:sz="0" w:space="0"/>
          </w:pgBorders>
          <w:pgNumType w:fmt="numberInDash"/>
          <w:cols w:space="0" w:num="1"/>
          <w:rtlGutter w:val="0"/>
          <w:docGrid w:linePitch="0" w:charSpace="0"/>
        </w:sectPr>
      </w:pPr>
    </w:p>
    <w:p>
      <w:pPr>
        <w:pStyle w:val="13"/>
        <w:bidi w:val="0"/>
        <w:rPr>
          <w:rFonts w:hint="default" w:ascii="Times New Roman" w:hAnsi="Times New Roman" w:cs="Times New Roman"/>
          <w:color w:val="auto"/>
          <w:lang w:val="en-US" w:eastAsia="zh-CN"/>
        </w:rPr>
      </w:pPr>
      <w:bookmarkStart w:id="62" w:name="_Ref16366"/>
      <w:bookmarkStart w:id="63" w:name="_Ref16418"/>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3</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.2</w:t>
      </w:r>
      <w:r>
        <w:rPr>
          <w:rFonts w:hint="default" w:ascii="Times New Roman" w:hAnsi="Times New Roman" w:cs="Times New Roman"/>
          <w:color w:val="auto"/>
          <w:lang w:eastAsia="zh-CN"/>
        </w:rPr>
        <w:t>-</w:t>
      </w:r>
      <w:bookmarkEnd w:id="62"/>
      <w:r>
        <w:rPr>
          <w:rFonts w:hint="eastAsia" w:ascii="Times New Roman" w:hAnsi="Times New Roman" w:cs="Times New Roman"/>
          <w:color w:val="auto"/>
          <w:lang w:val="en-US" w:eastAsia="zh-CN"/>
        </w:rPr>
        <w:t xml:space="preserve">3 </w:t>
      </w:r>
      <w:r>
        <w:rPr>
          <w:rFonts w:hint="default" w:ascii="Times New Roman" w:hAnsi="Times New Roman" w:cs="Times New Roman"/>
          <w:color w:val="auto"/>
          <w:lang w:val="en-US" w:eastAsia="zh-CN"/>
        </w:rPr>
        <w:t xml:space="preserve"> </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各乡镇植物种植产量及养分需求量</w:t>
      </w:r>
      <w:bookmarkEnd w:id="63"/>
    </w:p>
    <w:tbl>
      <w:tblPr>
        <w:tblStyle w:val="28"/>
        <w:tblW w:w="14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91"/>
        <w:gridCol w:w="1020"/>
        <w:gridCol w:w="915"/>
        <w:gridCol w:w="885"/>
        <w:gridCol w:w="915"/>
        <w:gridCol w:w="1005"/>
        <w:gridCol w:w="960"/>
        <w:gridCol w:w="855"/>
        <w:gridCol w:w="624"/>
        <w:gridCol w:w="1011"/>
        <w:gridCol w:w="1020"/>
        <w:gridCol w:w="690"/>
        <w:gridCol w:w="1104"/>
        <w:gridCol w:w="795"/>
        <w:gridCol w:w="930"/>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891" w:type="dxa"/>
            <w:vMerge w:val="restart"/>
            <w:shd w:val="clear" w:color="auto" w:fill="auto"/>
            <w:vAlign w:val="center"/>
          </w:tcPr>
          <w:p>
            <w:pPr>
              <w:pStyle w:val="34"/>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乡镇</w:t>
            </w:r>
          </w:p>
        </w:tc>
        <w:tc>
          <w:tcPr>
            <w:tcW w:w="4740" w:type="dxa"/>
            <w:gridSpan w:val="5"/>
            <w:shd w:val="clear" w:color="auto" w:fill="auto"/>
            <w:vAlign w:val="center"/>
          </w:tcPr>
          <w:p>
            <w:pPr>
              <w:pStyle w:val="34"/>
              <w:bidi w:val="0"/>
              <w:rPr>
                <w:rFonts w:hint="default" w:ascii="Times New Roman" w:hAnsi="Times New Roman" w:cs="Times New Roman"/>
                <w:b/>
                <w:bCs/>
                <w:color w:val="auto"/>
                <w:sz w:val="21"/>
                <w:szCs w:val="21"/>
                <w:lang w:val="en-US"/>
              </w:rPr>
            </w:pPr>
            <w:r>
              <w:rPr>
                <w:rFonts w:hint="default" w:ascii="Times New Roman" w:hAnsi="Times New Roman" w:cs="Times New Roman"/>
                <w:b/>
                <w:bCs/>
                <w:color w:val="auto"/>
                <w:sz w:val="21"/>
                <w:szCs w:val="21"/>
                <w:lang w:val="en-US" w:eastAsia="zh-CN"/>
              </w:rPr>
              <w:t>粮食作物产量（t）</w:t>
            </w:r>
          </w:p>
        </w:tc>
        <w:tc>
          <w:tcPr>
            <w:tcW w:w="3450" w:type="dxa"/>
            <w:gridSpan w:val="4"/>
            <w:shd w:val="clear" w:color="auto" w:fill="auto"/>
            <w:vAlign w:val="center"/>
          </w:tcPr>
          <w:p>
            <w:pPr>
              <w:pStyle w:val="34"/>
              <w:bidi w:val="0"/>
              <w:rPr>
                <w:rFonts w:hint="default" w:ascii="Times New Roman" w:hAnsi="Times New Roman" w:cs="Times New Roman"/>
                <w:b/>
                <w:bCs/>
                <w:color w:val="auto"/>
                <w:sz w:val="21"/>
                <w:szCs w:val="21"/>
                <w:lang w:val="en-US"/>
              </w:rPr>
            </w:pPr>
            <w:r>
              <w:rPr>
                <w:rFonts w:hint="default" w:ascii="Times New Roman" w:hAnsi="Times New Roman" w:cs="Times New Roman"/>
                <w:b/>
                <w:bCs/>
                <w:color w:val="auto"/>
                <w:sz w:val="21"/>
                <w:szCs w:val="21"/>
                <w:lang w:val="en-US" w:eastAsia="zh-CN"/>
              </w:rPr>
              <w:t>经济作物产量（t）</w:t>
            </w:r>
          </w:p>
        </w:tc>
        <w:tc>
          <w:tcPr>
            <w:tcW w:w="1020" w:type="dxa"/>
            <w:vMerge w:val="restart"/>
            <w:shd w:val="clear" w:color="auto" w:fill="auto"/>
            <w:vAlign w:val="center"/>
          </w:tcPr>
          <w:p>
            <w:pPr>
              <w:pStyle w:val="34"/>
              <w:bidi w:val="0"/>
              <w:rPr>
                <w:rFonts w:hint="default" w:ascii="Times New Roman" w:hAnsi="Times New Roman" w:cs="Times New Roman"/>
                <w:b/>
                <w:bCs/>
                <w:color w:val="auto"/>
                <w:sz w:val="21"/>
                <w:szCs w:val="21"/>
                <w:lang w:val="en-US"/>
              </w:rPr>
            </w:pPr>
            <w:r>
              <w:rPr>
                <w:rFonts w:hint="default" w:ascii="Times New Roman" w:hAnsi="Times New Roman" w:cs="Times New Roman"/>
                <w:b/>
                <w:bCs/>
                <w:color w:val="auto"/>
                <w:sz w:val="21"/>
                <w:szCs w:val="21"/>
                <w:lang w:val="en-US" w:eastAsia="zh-CN"/>
              </w:rPr>
              <w:t>蔬菜作物产量（t）</w:t>
            </w:r>
          </w:p>
        </w:tc>
        <w:tc>
          <w:tcPr>
            <w:tcW w:w="2589" w:type="dxa"/>
            <w:gridSpan w:val="3"/>
            <w:shd w:val="clear" w:color="auto" w:fill="auto"/>
            <w:vAlign w:val="center"/>
          </w:tcPr>
          <w:p>
            <w:pPr>
              <w:pStyle w:val="34"/>
              <w:bidi w:val="0"/>
              <w:rPr>
                <w:rFonts w:hint="default" w:ascii="Times New Roman" w:hAnsi="Times New Roman" w:cs="Times New Roman"/>
                <w:b/>
                <w:bCs/>
                <w:color w:val="auto"/>
                <w:sz w:val="21"/>
                <w:szCs w:val="21"/>
                <w:lang w:val="en-US"/>
              </w:rPr>
            </w:pPr>
            <w:r>
              <w:rPr>
                <w:rFonts w:hint="default" w:ascii="Times New Roman" w:hAnsi="Times New Roman" w:cs="Times New Roman"/>
                <w:b/>
                <w:bCs/>
                <w:color w:val="auto"/>
                <w:sz w:val="21"/>
                <w:szCs w:val="21"/>
                <w:lang w:val="en-US" w:eastAsia="zh-CN"/>
              </w:rPr>
              <w:t>果园作物产量（t）</w:t>
            </w:r>
          </w:p>
        </w:tc>
        <w:tc>
          <w:tcPr>
            <w:tcW w:w="1770" w:type="dxa"/>
            <w:gridSpan w:val="2"/>
            <w:shd w:val="clear" w:color="auto" w:fill="auto"/>
            <w:vAlign w:val="center"/>
          </w:tcPr>
          <w:p>
            <w:pPr>
              <w:pStyle w:val="34"/>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养分需求量（t）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891" w:type="dxa"/>
            <w:vMerge w:val="continue"/>
            <w:shd w:val="clear" w:color="auto" w:fill="auto"/>
            <w:vAlign w:val="center"/>
          </w:tcPr>
          <w:p>
            <w:pPr>
              <w:pStyle w:val="34"/>
              <w:bidi w:val="0"/>
              <w:rPr>
                <w:rFonts w:hint="default" w:ascii="Times New Roman" w:hAnsi="Times New Roman" w:cs="Times New Roman"/>
                <w:b/>
                <w:bCs/>
                <w:color w:val="auto"/>
                <w:sz w:val="21"/>
                <w:szCs w:val="21"/>
              </w:rPr>
            </w:pPr>
          </w:p>
        </w:tc>
        <w:tc>
          <w:tcPr>
            <w:tcW w:w="1020" w:type="dxa"/>
            <w:shd w:val="clear" w:color="auto" w:fill="auto"/>
            <w:vAlign w:val="center"/>
          </w:tcPr>
          <w:p>
            <w:pPr>
              <w:pStyle w:val="34"/>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稻谷</w:t>
            </w:r>
          </w:p>
        </w:tc>
        <w:tc>
          <w:tcPr>
            <w:tcW w:w="915" w:type="dxa"/>
            <w:shd w:val="clear" w:color="auto" w:fill="auto"/>
            <w:vAlign w:val="center"/>
          </w:tcPr>
          <w:p>
            <w:pPr>
              <w:pStyle w:val="34"/>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玉米</w:t>
            </w:r>
          </w:p>
        </w:tc>
        <w:tc>
          <w:tcPr>
            <w:tcW w:w="885" w:type="dxa"/>
            <w:shd w:val="clear" w:color="auto" w:fill="auto"/>
            <w:vAlign w:val="center"/>
          </w:tcPr>
          <w:p>
            <w:pPr>
              <w:pStyle w:val="34"/>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其他谷物</w:t>
            </w:r>
          </w:p>
        </w:tc>
        <w:tc>
          <w:tcPr>
            <w:tcW w:w="915" w:type="dxa"/>
            <w:shd w:val="clear" w:color="auto" w:fill="auto"/>
            <w:vAlign w:val="center"/>
          </w:tcPr>
          <w:p>
            <w:pPr>
              <w:pStyle w:val="34"/>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豆类</w:t>
            </w:r>
          </w:p>
        </w:tc>
        <w:tc>
          <w:tcPr>
            <w:tcW w:w="1005" w:type="dxa"/>
            <w:shd w:val="clear" w:color="auto" w:fill="auto"/>
            <w:vAlign w:val="center"/>
          </w:tcPr>
          <w:p>
            <w:pPr>
              <w:pStyle w:val="34"/>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薯类</w:t>
            </w:r>
          </w:p>
        </w:tc>
        <w:tc>
          <w:tcPr>
            <w:tcW w:w="960" w:type="dxa"/>
            <w:shd w:val="clear" w:color="auto" w:fill="auto"/>
            <w:vAlign w:val="center"/>
          </w:tcPr>
          <w:p>
            <w:pPr>
              <w:pStyle w:val="34"/>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油料</w:t>
            </w:r>
          </w:p>
        </w:tc>
        <w:tc>
          <w:tcPr>
            <w:tcW w:w="855" w:type="dxa"/>
            <w:shd w:val="clear" w:color="auto" w:fill="auto"/>
            <w:vAlign w:val="center"/>
          </w:tcPr>
          <w:p>
            <w:pPr>
              <w:pStyle w:val="34"/>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甘蔗</w:t>
            </w:r>
          </w:p>
        </w:tc>
        <w:tc>
          <w:tcPr>
            <w:tcW w:w="624" w:type="dxa"/>
            <w:shd w:val="clear" w:color="auto" w:fill="auto"/>
            <w:vAlign w:val="center"/>
          </w:tcPr>
          <w:p>
            <w:pPr>
              <w:pStyle w:val="34"/>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烟叶</w:t>
            </w:r>
          </w:p>
        </w:tc>
        <w:tc>
          <w:tcPr>
            <w:tcW w:w="1011" w:type="dxa"/>
            <w:shd w:val="clear" w:color="auto" w:fill="auto"/>
            <w:vAlign w:val="center"/>
          </w:tcPr>
          <w:p>
            <w:pPr>
              <w:pStyle w:val="34"/>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茶叶</w:t>
            </w:r>
          </w:p>
        </w:tc>
        <w:tc>
          <w:tcPr>
            <w:tcW w:w="1020" w:type="dxa"/>
            <w:vMerge w:val="continue"/>
            <w:shd w:val="clear" w:color="auto" w:fill="auto"/>
            <w:vAlign w:val="center"/>
          </w:tcPr>
          <w:p>
            <w:pPr>
              <w:pStyle w:val="34"/>
              <w:bidi w:val="0"/>
              <w:rPr>
                <w:rFonts w:hint="default" w:ascii="Times New Roman" w:hAnsi="Times New Roman" w:cs="Times New Roman"/>
                <w:b/>
                <w:bCs/>
                <w:color w:val="auto"/>
                <w:sz w:val="21"/>
                <w:szCs w:val="21"/>
              </w:rPr>
            </w:pPr>
          </w:p>
        </w:tc>
        <w:tc>
          <w:tcPr>
            <w:tcW w:w="690" w:type="dxa"/>
            <w:shd w:val="clear" w:color="auto" w:fill="auto"/>
            <w:vAlign w:val="center"/>
          </w:tcPr>
          <w:p>
            <w:pPr>
              <w:pStyle w:val="34"/>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香蕉</w:t>
            </w:r>
          </w:p>
        </w:tc>
        <w:tc>
          <w:tcPr>
            <w:tcW w:w="1104" w:type="dxa"/>
            <w:shd w:val="clear" w:color="auto" w:fill="auto"/>
            <w:vAlign w:val="center"/>
          </w:tcPr>
          <w:p>
            <w:pPr>
              <w:pStyle w:val="34"/>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柑桔</w:t>
            </w:r>
          </w:p>
        </w:tc>
        <w:tc>
          <w:tcPr>
            <w:tcW w:w="795" w:type="dxa"/>
            <w:shd w:val="clear" w:color="auto" w:fill="auto"/>
            <w:vAlign w:val="center"/>
          </w:tcPr>
          <w:p>
            <w:pPr>
              <w:pStyle w:val="34"/>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梨</w:t>
            </w:r>
          </w:p>
        </w:tc>
        <w:tc>
          <w:tcPr>
            <w:tcW w:w="930" w:type="dxa"/>
            <w:shd w:val="clear" w:color="auto" w:fill="auto"/>
            <w:vAlign w:val="center"/>
          </w:tcPr>
          <w:p>
            <w:pPr>
              <w:pStyle w:val="34"/>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氮</w:t>
            </w:r>
          </w:p>
        </w:tc>
        <w:tc>
          <w:tcPr>
            <w:tcW w:w="840" w:type="dxa"/>
            <w:shd w:val="clear" w:color="auto" w:fill="auto"/>
            <w:vAlign w:val="center"/>
          </w:tcPr>
          <w:p>
            <w:pPr>
              <w:pStyle w:val="34"/>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891" w:type="dxa"/>
            <w:shd w:val="clear" w:color="auto" w:fill="auto"/>
            <w:vAlign w:val="center"/>
          </w:tcPr>
          <w:p>
            <w:pPr>
              <w:pStyle w:val="34"/>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古宜镇</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4316 </w:t>
            </w: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501 </w:t>
            </w:r>
          </w:p>
        </w:tc>
        <w:tc>
          <w:tcPr>
            <w:tcW w:w="88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343 </w:t>
            </w:r>
          </w:p>
        </w:tc>
        <w:tc>
          <w:tcPr>
            <w:tcW w:w="100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358 </w:t>
            </w:r>
          </w:p>
        </w:tc>
        <w:tc>
          <w:tcPr>
            <w:tcW w:w="96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113 </w:t>
            </w:r>
          </w:p>
        </w:tc>
        <w:tc>
          <w:tcPr>
            <w:tcW w:w="85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624"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011"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1405 </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13472 </w:t>
            </w:r>
          </w:p>
        </w:tc>
        <w:tc>
          <w:tcPr>
            <w:tcW w:w="690"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104"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1391 </w:t>
            </w:r>
          </w:p>
        </w:tc>
        <w:tc>
          <w:tcPr>
            <w:tcW w:w="795" w:type="dxa"/>
            <w:shd w:val="clear" w:color="auto" w:fill="auto"/>
            <w:vAlign w:val="center"/>
          </w:tcPr>
          <w:p>
            <w:pPr>
              <w:pStyle w:val="34"/>
              <w:bidi w:val="0"/>
              <w:rPr>
                <w:rFonts w:hint="default" w:ascii="Times New Roman" w:hAnsi="Times New Roman" w:cs="Times New Roman"/>
                <w:color w:val="auto"/>
                <w:sz w:val="21"/>
                <w:szCs w:val="21"/>
                <w:lang w:val="zh-CN" w:eastAsia="zh-CN"/>
              </w:rPr>
            </w:pPr>
            <w:r>
              <w:rPr>
                <w:rFonts w:hint="default" w:ascii="Times New Roman" w:hAnsi="Times New Roman" w:cs="Times New Roman"/>
                <w:color w:val="auto"/>
                <w:sz w:val="21"/>
                <w:szCs w:val="21"/>
                <w:lang w:val="en-US" w:eastAsia="zh-CN"/>
              </w:rPr>
              <w:t>20</w:t>
            </w:r>
          </w:p>
        </w:tc>
        <w:tc>
          <w:tcPr>
            <w:tcW w:w="93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259.66 </w:t>
            </w:r>
          </w:p>
        </w:tc>
        <w:tc>
          <w:tcPr>
            <w:tcW w:w="84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63.29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891" w:type="dxa"/>
            <w:shd w:val="clear" w:color="auto" w:fill="auto"/>
            <w:vAlign w:val="center"/>
          </w:tcPr>
          <w:p>
            <w:pPr>
              <w:pStyle w:val="34"/>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斗江镇</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4143 </w:t>
            </w: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666 </w:t>
            </w:r>
          </w:p>
        </w:tc>
        <w:tc>
          <w:tcPr>
            <w:tcW w:w="88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196 </w:t>
            </w:r>
          </w:p>
        </w:tc>
        <w:tc>
          <w:tcPr>
            <w:tcW w:w="100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238 </w:t>
            </w:r>
          </w:p>
        </w:tc>
        <w:tc>
          <w:tcPr>
            <w:tcW w:w="96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17 </w:t>
            </w:r>
          </w:p>
        </w:tc>
        <w:tc>
          <w:tcPr>
            <w:tcW w:w="85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624"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011"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1305 </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6098 </w:t>
            </w:r>
          </w:p>
        </w:tc>
        <w:tc>
          <w:tcPr>
            <w:tcW w:w="690"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104"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2531 </w:t>
            </w:r>
          </w:p>
        </w:tc>
        <w:tc>
          <w:tcPr>
            <w:tcW w:w="795" w:type="dxa"/>
            <w:shd w:val="clear" w:color="auto" w:fill="auto"/>
            <w:vAlign w:val="center"/>
          </w:tcPr>
          <w:p>
            <w:pPr>
              <w:pStyle w:val="34"/>
              <w:bidi w:val="0"/>
              <w:rPr>
                <w:rFonts w:hint="default" w:ascii="Times New Roman" w:hAnsi="Times New Roman" w:cs="Times New Roman"/>
                <w:color w:val="auto"/>
                <w:sz w:val="21"/>
                <w:szCs w:val="21"/>
                <w:lang w:val="zh-CN" w:eastAsia="zh-CN"/>
              </w:rPr>
            </w:pPr>
            <w:r>
              <w:rPr>
                <w:rFonts w:hint="default" w:ascii="Times New Roman" w:hAnsi="Times New Roman" w:cs="Times New Roman"/>
                <w:color w:val="auto"/>
                <w:sz w:val="21"/>
                <w:szCs w:val="21"/>
                <w:lang w:val="en-US" w:eastAsia="zh-CN"/>
              </w:rPr>
              <w:t>5</w:t>
            </w:r>
          </w:p>
        </w:tc>
        <w:tc>
          <w:tcPr>
            <w:tcW w:w="93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230.87 </w:t>
            </w:r>
          </w:p>
        </w:tc>
        <w:tc>
          <w:tcPr>
            <w:tcW w:w="84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55.52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891" w:type="dxa"/>
            <w:shd w:val="clear" w:color="auto" w:fill="auto"/>
            <w:vAlign w:val="center"/>
          </w:tcPr>
          <w:p>
            <w:pPr>
              <w:pStyle w:val="34"/>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丹洲镇</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3361 </w:t>
            </w: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143 </w:t>
            </w:r>
          </w:p>
        </w:tc>
        <w:tc>
          <w:tcPr>
            <w:tcW w:w="88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351 </w:t>
            </w:r>
          </w:p>
        </w:tc>
        <w:tc>
          <w:tcPr>
            <w:tcW w:w="100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118 </w:t>
            </w:r>
          </w:p>
        </w:tc>
        <w:tc>
          <w:tcPr>
            <w:tcW w:w="96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107 </w:t>
            </w:r>
          </w:p>
        </w:tc>
        <w:tc>
          <w:tcPr>
            <w:tcW w:w="85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1358 </w:t>
            </w:r>
          </w:p>
        </w:tc>
        <w:tc>
          <w:tcPr>
            <w:tcW w:w="624"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011"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216 </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7629 </w:t>
            </w:r>
          </w:p>
        </w:tc>
        <w:tc>
          <w:tcPr>
            <w:tcW w:w="69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12 </w:t>
            </w:r>
          </w:p>
        </w:tc>
        <w:tc>
          <w:tcPr>
            <w:tcW w:w="1104"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4839 </w:t>
            </w:r>
          </w:p>
        </w:tc>
        <w:tc>
          <w:tcPr>
            <w:tcW w:w="795" w:type="dxa"/>
            <w:shd w:val="clear" w:color="auto" w:fill="auto"/>
            <w:vAlign w:val="center"/>
          </w:tcPr>
          <w:p>
            <w:pPr>
              <w:pStyle w:val="34"/>
              <w:bidi w:val="0"/>
              <w:rPr>
                <w:rFonts w:hint="default" w:ascii="Times New Roman" w:hAnsi="Times New Roman" w:cs="Times New Roman"/>
                <w:color w:val="auto"/>
                <w:sz w:val="21"/>
                <w:szCs w:val="21"/>
                <w:lang w:val="zh-CN" w:eastAsia="zh-CN"/>
              </w:rPr>
            </w:pPr>
            <w:r>
              <w:rPr>
                <w:rFonts w:hint="default" w:ascii="Times New Roman" w:hAnsi="Times New Roman" w:cs="Times New Roman"/>
                <w:color w:val="auto"/>
                <w:sz w:val="21"/>
                <w:szCs w:val="21"/>
                <w:lang w:val="en-US" w:eastAsia="zh-CN"/>
              </w:rPr>
              <w:t>47</w:t>
            </w:r>
          </w:p>
        </w:tc>
        <w:tc>
          <w:tcPr>
            <w:tcW w:w="93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167.88 </w:t>
            </w:r>
          </w:p>
        </w:tc>
        <w:tc>
          <w:tcPr>
            <w:tcW w:w="84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44.01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891" w:type="dxa"/>
            <w:shd w:val="clear" w:color="auto" w:fill="auto"/>
            <w:vAlign w:val="center"/>
          </w:tcPr>
          <w:p>
            <w:pPr>
              <w:pStyle w:val="34"/>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独峒镇</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7627 </w:t>
            </w: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161 </w:t>
            </w:r>
          </w:p>
        </w:tc>
        <w:tc>
          <w:tcPr>
            <w:tcW w:w="88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132 </w:t>
            </w: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239 </w:t>
            </w:r>
          </w:p>
        </w:tc>
        <w:tc>
          <w:tcPr>
            <w:tcW w:w="100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288 </w:t>
            </w:r>
          </w:p>
        </w:tc>
        <w:tc>
          <w:tcPr>
            <w:tcW w:w="96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38 </w:t>
            </w:r>
          </w:p>
        </w:tc>
        <w:tc>
          <w:tcPr>
            <w:tcW w:w="85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624"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011"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5024 </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10110 </w:t>
            </w:r>
          </w:p>
        </w:tc>
        <w:tc>
          <w:tcPr>
            <w:tcW w:w="690"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104"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107 </w:t>
            </w:r>
          </w:p>
        </w:tc>
        <w:tc>
          <w:tcPr>
            <w:tcW w:w="795" w:type="dxa"/>
            <w:shd w:val="clear" w:color="auto" w:fill="auto"/>
            <w:vAlign w:val="center"/>
          </w:tcPr>
          <w:p>
            <w:pPr>
              <w:pStyle w:val="34"/>
              <w:bidi w:val="0"/>
              <w:rPr>
                <w:rFonts w:hint="default" w:ascii="Times New Roman" w:hAnsi="Times New Roman" w:cs="Times New Roman"/>
                <w:color w:val="auto"/>
                <w:sz w:val="21"/>
                <w:szCs w:val="21"/>
                <w:lang w:val="zh-CN" w:eastAsia="zh-CN"/>
              </w:rPr>
            </w:pPr>
            <w:r>
              <w:rPr>
                <w:rFonts w:hint="default" w:ascii="Times New Roman" w:hAnsi="Times New Roman" w:cs="Times New Roman"/>
                <w:color w:val="auto"/>
                <w:sz w:val="21"/>
                <w:szCs w:val="21"/>
                <w:lang w:val="en-US" w:eastAsia="zh-CN"/>
              </w:rPr>
              <w:t>36</w:t>
            </w:r>
          </w:p>
        </w:tc>
        <w:tc>
          <w:tcPr>
            <w:tcW w:w="93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533.30 </w:t>
            </w:r>
          </w:p>
        </w:tc>
        <w:tc>
          <w:tcPr>
            <w:tcW w:w="84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116.42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891" w:type="dxa"/>
            <w:shd w:val="clear" w:color="auto" w:fill="auto"/>
            <w:vAlign w:val="center"/>
          </w:tcPr>
          <w:p>
            <w:pPr>
              <w:pStyle w:val="34"/>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八江镇</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5077 </w:t>
            </w: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178 </w:t>
            </w:r>
          </w:p>
        </w:tc>
        <w:tc>
          <w:tcPr>
            <w:tcW w:w="88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170 </w:t>
            </w:r>
          </w:p>
        </w:tc>
        <w:tc>
          <w:tcPr>
            <w:tcW w:w="100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294 </w:t>
            </w:r>
          </w:p>
        </w:tc>
        <w:tc>
          <w:tcPr>
            <w:tcW w:w="96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42 </w:t>
            </w:r>
          </w:p>
        </w:tc>
        <w:tc>
          <w:tcPr>
            <w:tcW w:w="85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624"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0 </w:t>
            </w:r>
          </w:p>
        </w:tc>
        <w:tc>
          <w:tcPr>
            <w:tcW w:w="1011"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3997 </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8138 </w:t>
            </w:r>
          </w:p>
        </w:tc>
        <w:tc>
          <w:tcPr>
            <w:tcW w:w="690"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104"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57 </w:t>
            </w:r>
          </w:p>
        </w:tc>
        <w:tc>
          <w:tcPr>
            <w:tcW w:w="795" w:type="dxa"/>
            <w:shd w:val="clear" w:color="auto" w:fill="auto"/>
            <w:vAlign w:val="center"/>
          </w:tcPr>
          <w:p>
            <w:pPr>
              <w:pStyle w:val="34"/>
              <w:bidi w:val="0"/>
              <w:rPr>
                <w:rFonts w:hint="default" w:ascii="Times New Roman" w:hAnsi="Times New Roman" w:cs="Times New Roman"/>
                <w:color w:val="auto"/>
                <w:sz w:val="21"/>
                <w:szCs w:val="21"/>
                <w:lang w:val="zh-CN" w:eastAsia="zh-CN"/>
              </w:rPr>
            </w:pPr>
            <w:r>
              <w:rPr>
                <w:rFonts w:hint="default" w:ascii="Times New Roman" w:hAnsi="Times New Roman" w:cs="Times New Roman"/>
                <w:color w:val="auto"/>
                <w:sz w:val="21"/>
                <w:szCs w:val="21"/>
                <w:lang w:val="en-US" w:eastAsia="zh-CN"/>
              </w:rPr>
              <w:t>35</w:t>
            </w:r>
          </w:p>
        </w:tc>
        <w:tc>
          <w:tcPr>
            <w:tcW w:w="93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401.05 </w:t>
            </w:r>
          </w:p>
        </w:tc>
        <w:tc>
          <w:tcPr>
            <w:tcW w:w="84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84.07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891" w:type="dxa"/>
            <w:shd w:val="clear" w:color="auto" w:fill="auto"/>
            <w:vAlign w:val="center"/>
          </w:tcPr>
          <w:p>
            <w:pPr>
              <w:pStyle w:val="34"/>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林溪镇</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5924 </w:t>
            </w: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350 </w:t>
            </w:r>
          </w:p>
        </w:tc>
        <w:tc>
          <w:tcPr>
            <w:tcW w:w="88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197 </w:t>
            </w:r>
          </w:p>
        </w:tc>
        <w:tc>
          <w:tcPr>
            <w:tcW w:w="100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506 </w:t>
            </w:r>
          </w:p>
        </w:tc>
        <w:tc>
          <w:tcPr>
            <w:tcW w:w="96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70 </w:t>
            </w:r>
          </w:p>
        </w:tc>
        <w:tc>
          <w:tcPr>
            <w:tcW w:w="85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624"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011"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981 </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6273 </w:t>
            </w:r>
          </w:p>
        </w:tc>
        <w:tc>
          <w:tcPr>
            <w:tcW w:w="690"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104"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106 </w:t>
            </w:r>
          </w:p>
        </w:tc>
        <w:tc>
          <w:tcPr>
            <w:tcW w:w="795" w:type="dxa"/>
            <w:shd w:val="clear" w:color="auto" w:fill="auto"/>
            <w:vAlign w:val="center"/>
          </w:tcPr>
          <w:p>
            <w:pPr>
              <w:pStyle w:val="34"/>
              <w:bidi w:val="0"/>
              <w:rPr>
                <w:rFonts w:hint="default" w:ascii="Times New Roman" w:hAnsi="Times New Roman" w:cs="Times New Roman"/>
                <w:color w:val="auto"/>
                <w:sz w:val="21"/>
                <w:szCs w:val="21"/>
                <w:lang w:val="zh-CN" w:eastAsia="zh-CN"/>
              </w:rPr>
            </w:pPr>
            <w:r>
              <w:rPr>
                <w:rFonts w:hint="default" w:ascii="Times New Roman" w:hAnsi="Times New Roman" w:cs="Times New Roman"/>
                <w:color w:val="auto"/>
                <w:sz w:val="21"/>
                <w:szCs w:val="21"/>
                <w:lang w:val="en-US" w:eastAsia="zh-CN"/>
              </w:rPr>
              <w:t>13</w:t>
            </w:r>
          </w:p>
        </w:tc>
        <w:tc>
          <w:tcPr>
            <w:tcW w:w="93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233.02 </w:t>
            </w:r>
          </w:p>
        </w:tc>
        <w:tc>
          <w:tcPr>
            <w:tcW w:w="84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64.15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891" w:type="dxa"/>
            <w:shd w:val="clear" w:color="auto" w:fill="auto"/>
            <w:vAlign w:val="center"/>
          </w:tcPr>
          <w:p>
            <w:pPr>
              <w:pStyle w:val="34"/>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同乐苗族乡</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5277 </w:t>
            </w: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295 </w:t>
            </w:r>
          </w:p>
        </w:tc>
        <w:tc>
          <w:tcPr>
            <w:tcW w:w="88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23 </w:t>
            </w: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186 </w:t>
            </w:r>
          </w:p>
        </w:tc>
        <w:tc>
          <w:tcPr>
            <w:tcW w:w="100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445 </w:t>
            </w:r>
          </w:p>
        </w:tc>
        <w:tc>
          <w:tcPr>
            <w:tcW w:w="96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204 </w:t>
            </w:r>
          </w:p>
        </w:tc>
        <w:tc>
          <w:tcPr>
            <w:tcW w:w="85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624"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011"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2551 </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8262 </w:t>
            </w:r>
          </w:p>
        </w:tc>
        <w:tc>
          <w:tcPr>
            <w:tcW w:w="690"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104"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75 </w:t>
            </w:r>
          </w:p>
        </w:tc>
        <w:tc>
          <w:tcPr>
            <w:tcW w:w="795" w:type="dxa"/>
            <w:shd w:val="clear" w:color="auto" w:fill="auto"/>
            <w:vAlign w:val="center"/>
          </w:tcPr>
          <w:p>
            <w:pPr>
              <w:pStyle w:val="34"/>
              <w:bidi w:val="0"/>
              <w:rPr>
                <w:rFonts w:hint="default" w:ascii="Times New Roman" w:hAnsi="Times New Roman" w:cs="Times New Roman"/>
                <w:color w:val="auto"/>
                <w:sz w:val="21"/>
                <w:szCs w:val="21"/>
                <w:lang w:val="zh-CN" w:eastAsia="zh-CN"/>
              </w:rPr>
            </w:pPr>
            <w:r>
              <w:rPr>
                <w:rFonts w:hint="default" w:ascii="Times New Roman" w:hAnsi="Times New Roman" w:cs="Times New Roman"/>
                <w:color w:val="auto"/>
                <w:sz w:val="21"/>
                <w:szCs w:val="21"/>
                <w:lang w:val="en-US" w:eastAsia="zh-CN"/>
              </w:rPr>
              <w:t>8</w:t>
            </w:r>
          </w:p>
        </w:tc>
        <w:tc>
          <w:tcPr>
            <w:tcW w:w="93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329.82 </w:t>
            </w:r>
          </w:p>
        </w:tc>
        <w:tc>
          <w:tcPr>
            <w:tcW w:w="84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75.21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891" w:type="dxa"/>
            <w:shd w:val="clear" w:color="auto" w:fill="auto"/>
            <w:vAlign w:val="center"/>
          </w:tcPr>
          <w:p>
            <w:pPr>
              <w:pStyle w:val="34"/>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梅林乡</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2461 </w:t>
            </w: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388 </w:t>
            </w:r>
          </w:p>
        </w:tc>
        <w:tc>
          <w:tcPr>
            <w:tcW w:w="88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171 </w:t>
            </w:r>
          </w:p>
        </w:tc>
        <w:tc>
          <w:tcPr>
            <w:tcW w:w="100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184 </w:t>
            </w:r>
          </w:p>
        </w:tc>
        <w:tc>
          <w:tcPr>
            <w:tcW w:w="96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73 </w:t>
            </w:r>
          </w:p>
        </w:tc>
        <w:tc>
          <w:tcPr>
            <w:tcW w:w="85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624"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011"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506 </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4358 </w:t>
            </w:r>
          </w:p>
        </w:tc>
        <w:tc>
          <w:tcPr>
            <w:tcW w:w="690"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104"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131 </w:t>
            </w:r>
          </w:p>
        </w:tc>
        <w:tc>
          <w:tcPr>
            <w:tcW w:w="795" w:type="dxa"/>
            <w:shd w:val="clear" w:color="auto" w:fill="auto"/>
            <w:vAlign w:val="center"/>
          </w:tcPr>
          <w:p>
            <w:pPr>
              <w:pStyle w:val="34"/>
              <w:bidi w:val="0"/>
              <w:rPr>
                <w:rFonts w:hint="default" w:ascii="Times New Roman" w:hAnsi="Times New Roman" w:cs="Times New Roman"/>
                <w:color w:val="auto"/>
                <w:sz w:val="21"/>
                <w:szCs w:val="21"/>
                <w:lang w:val="zh-CN" w:eastAsia="zh-CN"/>
              </w:rPr>
            </w:pPr>
            <w:r>
              <w:rPr>
                <w:rFonts w:hint="default" w:ascii="Times New Roman" w:hAnsi="Times New Roman" w:cs="Times New Roman"/>
                <w:color w:val="auto"/>
                <w:sz w:val="21"/>
                <w:szCs w:val="21"/>
                <w:lang w:val="en-US" w:eastAsia="zh-CN"/>
              </w:rPr>
              <w:t>33</w:t>
            </w:r>
          </w:p>
        </w:tc>
        <w:tc>
          <w:tcPr>
            <w:tcW w:w="93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121.42 </w:t>
            </w:r>
          </w:p>
        </w:tc>
        <w:tc>
          <w:tcPr>
            <w:tcW w:w="84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30.67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891" w:type="dxa"/>
            <w:shd w:val="clear" w:color="auto" w:fill="auto"/>
            <w:vAlign w:val="center"/>
          </w:tcPr>
          <w:p>
            <w:pPr>
              <w:pStyle w:val="34"/>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富禄苗族乡</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4859 </w:t>
            </w: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242 </w:t>
            </w:r>
          </w:p>
        </w:tc>
        <w:tc>
          <w:tcPr>
            <w:tcW w:w="88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92 </w:t>
            </w:r>
          </w:p>
        </w:tc>
        <w:tc>
          <w:tcPr>
            <w:tcW w:w="100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264 </w:t>
            </w:r>
          </w:p>
        </w:tc>
        <w:tc>
          <w:tcPr>
            <w:tcW w:w="96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233 </w:t>
            </w:r>
          </w:p>
        </w:tc>
        <w:tc>
          <w:tcPr>
            <w:tcW w:w="85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624"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011"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222 </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6571 </w:t>
            </w:r>
          </w:p>
        </w:tc>
        <w:tc>
          <w:tcPr>
            <w:tcW w:w="690"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104"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209 </w:t>
            </w:r>
          </w:p>
        </w:tc>
        <w:tc>
          <w:tcPr>
            <w:tcW w:w="795" w:type="dxa"/>
            <w:shd w:val="clear" w:color="auto" w:fill="auto"/>
            <w:vAlign w:val="center"/>
          </w:tcPr>
          <w:p>
            <w:pPr>
              <w:pStyle w:val="34"/>
              <w:bidi w:val="0"/>
              <w:rPr>
                <w:rFonts w:hint="default" w:ascii="Times New Roman" w:hAnsi="Times New Roman" w:cs="Times New Roman"/>
                <w:color w:val="auto"/>
                <w:sz w:val="21"/>
                <w:szCs w:val="21"/>
                <w:lang w:val="zh-CN" w:eastAsia="zh-CN"/>
              </w:rPr>
            </w:pPr>
            <w:r>
              <w:rPr>
                <w:rFonts w:hint="default" w:ascii="Times New Roman" w:hAnsi="Times New Roman" w:cs="Times New Roman"/>
                <w:color w:val="auto"/>
                <w:sz w:val="21"/>
                <w:szCs w:val="21"/>
                <w:lang w:val="en-US" w:eastAsia="zh-CN"/>
              </w:rPr>
              <w:t>1</w:t>
            </w:r>
          </w:p>
        </w:tc>
        <w:tc>
          <w:tcPr>
            <w:tcW w:w="93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162.49 </w:t>
            </w:r>
          </w:p>
        </w:tc>
        <w:tc>
          <w:tcPr>
            <w:tcW w:w="84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49.37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891" w:type="dxa"/>
            <w:shd w:val="clear" w:color="auto" w:fill="auto"/>
            <w:vAlign w:val="center"/>
          </w:tcPr>
          <w:p>
            <w:pPr>
              <w:pStyle w:val="34"/>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洋溪乡</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3685 </w:t>
            </w: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295 </w:t>
            </w:r>
          </w:p>
        </w:tc>
        <w:tc>
          <w:tcPr>
            <w:tcW w:w="88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151 </w:t>
            </w:r>
          </w:p>
        </w:tc>
        <w:tc>
          <w:tcPr>
            <w:tcW w:w="100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198 </w:t>
            </w:r>
          </w:p>
        </w:tc>
        <w:tc>
          <w:tcPr>
            <w:tcW w:w="96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244 </w:t>
            </w:r>
          </w:p>
        </w:tc>
        <w:tc>
          <w:tcPr>
            <w:tcW w:w="85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624"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011"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627 </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4863 </w:t>
            </w:r>
          </w:p>
        </w:tc>
        <w:tc>
          <w:tcPr>
            <w:tcW w:w="690"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104"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133 </w:t>
            </w:r>
          </w:p>
        </w:tc>
        <w:tc>
          <w:tcPr>
            <w:tcW w:w="795" w:type="dxa"/>
            <w:shd w:val="clear" w:color="auto" w:fill="auto"/>
            <w:vAlign w:val="center"/>
          </w:tcPr>
          <w:p>
            <w:pPr>
              <w:pStyle w:val="34"/>
              <w:bidi w:val="0"/>
              <w:rPr>
                <w:rFonts w:hint="default" w:ascii="Times New Roman" w:hAnsi="Times New Roman" w:cs="Times New Roman"/>
                <w:color w:val="auto"/>
                <w:sz w:val="21"/>
                <w:szCs w:val="21"/>
                <w:lang w:val="zh-CN" w:eastAsia="zh-CN"/>
              </w:rPr>
            </w:pPr>
            <w:r>
              <w:rPr>
                <w:rFonts w:hint="default" w:ascii="Times New Roman" w:hAnsi="Times New Roman" w:cs="Times New Roman"/>
                <w:color w:val="auto"/>
                <w:sz w:val="21"/>
                <w:szCs w:val="21"/>
                <w:lang w:val="en-US" w:eastAsia="zh-CN"/>
              </w:rPr>
              <w:t>20</w:t>
            </w:r>
          </w:p>
        </w:tc>
        <w:tc>
          <w:tcPr>
            <w:tcW w:w="93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165.58 </w:t>
            </w:r>
          </w:p>
        </w:tc>
        <w:tc>
          <w:tcPr>
            <w:tcW w:w="84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42.95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891" w:type="dxa"/>
            <w:shd w:val="clear" w:color="auto" w:fill="auto"/>
            <w:vAlign w:val="center"/>
          </w:tcPr>
          <w:p>
            <w:pPr>
              <w:pStyle w:val="34"/>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良口乡</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5936 </w:t>
            </w: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320 </w:t>
            </w:r>
          </w:p>
        </w:tc>
        <w:tc>
          <w:tcPr>
            <w:tcW w:w="88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106 </w:t>
            </w:r>
          </w:p>
        </w:tc>
        <w:tc>
          <w:tcPr>
            <w:tcW w:w="100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272 </w:t>
            </w:r>
          </w:p>
        </w:tc>
        <w:tc>
          <w:tcPr>
            <w:tcW w:w="96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123 </w:t>
            </w:r>
          </w:p>
        </w:tc>
        <w:tc>
          <w:tcPr>
            <w:tcW w:w="85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68 </w:t>
            </w:r>
          </w:p>
        </w:tc>
        <w:tc>
          <w:tcPr>
            <w:tcW w:w="624"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011"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1130 </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8083 </w:t>
            </w:r>
          </w:p>
        </w:tc>
        <w:tc>
          <w:tcPr>
            <w:tcW w:w="690"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104"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45 </w:t>
            </w:r>
          </w:p>
        </w:tc>
        <w:tc>
          <w:tcPr>
            <w:tcW w:w="795" w:type="dxa"/>
            <w:shd w:val="clear" w:color="auto" w:fill="auto"/>
            <w:vAlign w:val="center"/>
          </w:tcPr>
          <w:p>
            <w:pPr>
              <w:pStyle w:val="34"/>
              <w:bidi w:val="0"/>
              <w:rPr>
                <w:rFonts w:hint="default" w:ascii="Times New Roman" w:hAnsi="Times New Roman" w:cs="Times New Roman"/>
                <w:color w:val="auto"/>
                <w:sz w:val="21"/>
                <w:szCs w:val="21"/>
                <w:lang w:val="zh-CN" w:eastAsia="zh-CN"/>
              </w:rPr>
            </w:pPr>
            <w:r>
              <w:rPr>
                <w:rFonts w:hint="default" w:ascii="Times New Roman" w:hAnsi="Times New Roman" w:cs="Times New Roman"/>
                <w:color w:val="auto"/>
                <w:sz w:val="21"/>
                <w:szCs w:val="21"/>
                <w:lang w:val="en-US" w:eastAsia="zh-CN"/>
              </w:rPr>
              <w:t>15</w:t>
            </w:r>
          </w:p>
        </w:tc>
        <w:tc>
          <w:tcPr>
            <w:tcW w:w="93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240.70 </w:t>
            </w:r>
          </w:p>
        </w:tc>
        <w:tc>
          <w:tcPr>
            <w:tcW w:w="84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66.27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891" w:type="dxa"/>
            <w:shd w:val="clear" w:color="auto" w:fill="auto"/>
            <w:vAlign w:val="center"/>
          </w:tcPr>
          <w:p>
            <w:pPr>
              <w:pStyle w:val="34"/>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老堡乡</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2470 </w:t>
            </w: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249 </w:t>
            </w:r>
          </w:p>
        </w:tc>
        <w:tc>
          <w:tcPr>
            <w:tcW w:w="88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103 </w:t>
            </w:r>
          </w:p>
        </w:tc>
        <w:tc>
          <w:tcPr>
            <w:tcW w:w="100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227 </w:t>
            </w:r>
          </w:p>
        </w:tc>
        <w:tc>
          <w:tcPr>
            <w:tcW w:w="96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82 </w:t>
            </w:r>
          </w:p>
        </w:tc>
        <w:tc>
          <w:tcPr>
            <w:tcW w:w="85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624"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011"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1392 </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3858 </w:t>
            </w:r>
          </w:p>
        </w:tc>
        <w:tc>
          <w:tcPr>
            <w:tcW w:w="690"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104"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2219 </w:t>
            </w:r>
          </w:p>
        </w:tc>
        <w:tc>
          <w:tcPr>
            <w:tcW w:w="795" w:type="dxa"/>
            <w:shd w:val="clear" w:color="auto" w:fill="auto"/>
            <w:vAlign w:val="center"/>
          </w:tcPr>
          <w:p>
            <w:pPr>
              <w:pStyle w:val="34"/>
              <w:bidi w:val="0"/>
              <w:rPr>
                <w:rFonts w:hint="default" w:ascii="Times New Roman" w:hAnsi="Times New Roman" w:cs="Times New Roman"/>
                <w:color w:val="auto"/>
                <w:sz w:val="21"/>
                <w:szCs w:val="21"/>
                <w:lang w:val="zh-CN" w:eastAsia="zh-CN"/>
              </w:rPr>
            </w:pPr>
            <w:r>
              <w:rPr>
                <w:rFonts w:hint="default" w:ascii="Times New Roman" w:hAnsi="Times New Roman" w:cs="Times New Roman"/>
                <w:color w:val="auto"/>
                <w:sz w:val="21"/>
                <w:szCs w:val="21"/>
                <w:lang w:val="en-US" w:eastAsia="zh-CN"/>
              </w:rPr>
              <w:t>30</w:t>
            </w:r>
          </w:p>
        </w:tc>
        <w:tc>
          <w:tcPr>
            <w:tcW w:w="93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182.85 </w:t>
            </w:r>
          </w:p>
        </w:tc>
        <w:tc>
          <w:tcPr>
            <w:tcW w:w="84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39.67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891" w:type="dxa"/>
            <w:shd w:val="clear" w:color="auto" w:fill="auto"/>
            <w:vAlign w:val="center"/>
          </w:tcPr>
          <w:p>
            <w:pPr>
              <w:pStyle w:val="34"/>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高基瑶族乡</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1240 </w:t>
            </w: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579 </w:t>
            </w:r>
          </w:p>
        </w:tc>
        <w:tc>
          <w:tcPr>
            <w:tcW w:w="88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54 </w:t>
            </w:r>
          </w:p>
        </w:tc>
        <w:tc>
          <w:tcPr>
            <w:tcW w:w="100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165 </w:t>
            </w:r>
          </w:p>
        </w:tc>
        <w:tc>
          <w:tcPr>
            <w:tcW w:w="96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7 </w:t>
            </w:r>
          </w:p>
        </w:tc>
        <w:tc>
          <w:tcPr>
            <w:tcW w:w="85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624"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011"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297 </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2332 </w:t>
            </w:r>
          </w:p>
        </w:tc>
        <w:tc>
          <w:tcPr>
            <w:tcW w:w="690"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104"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21 </w:t>
            </w:r>
          </w:p>
        </w:tc>
        <w:tc>
          <w:tcPr>
            <w:tcW w:w="795" w:type="dxa"/>
            <w:shd w:val="clear" w:color="auto" w:fill="auto"/>
            <w:vAlign w:val="center"/>
          </w:tcPr>
          <w:p>
            <w:pPr>
              <w:pStyle w:val="34"/>
              <w:bidi w:val="0"/>
              <w:rPr>
                <w:rFonts w:hint="default" w:ascii="Times New Roman" w:hAnsi="Times New Roman" w:cs="Times New Roman"/>
                <w:color w:val="auto"/>
                <w:sz w:val="21"/>
                <w:szCs w:val="21"/>
                <w:lang w:val="zh-CN" w:eastAsia="zh-CN"/>
              </w:rPr>
            </w:pPr>
            <w:r>
              <w:rPr>
                <w:rFonts w:hint="default" w:ascii="Times New Roman" w:hAnsi="Times New Roman" w:cs="Times New Roman"/>
                <w:color w:val="auto"/>
                <w:sz w:val="21"/>
                <w:szCs w:val="21"/>
                <w:lang w:val="en-US" w:eastAsia="zh-CN"/>
              </w:rPr>
              <w:t>3</w:t>
            </w:r>
          </w:p>
        </w:tc>
        <w:tc>
          <w:tcPr>
            <w:tcW w:w="93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68.47 </w:t>
            </w:r>
          </w:p>
        </w:tc>
        <w:tc>
          <w:tcPr>
            <w:tcW w:w="84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16.55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891" w:type="dxa"/>
            <w:shd w:val="clear" w:color="auto" w:fill="auto"/>
            <w:vAlign w:val="center"/>
          </w:tcPr>
          <w:p>
            <w:pPr>
              <w:pStyle w:val="34"/>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和平乡</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1786 </w:t>
            </w: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128 </w:t>
            </w:r>
          </w:p>
        </w:tc>
        <w:tc>
          <w:tcPr>
            <w:tcW w:w="88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34 </w:t>
            </w:r>
          </w:p>
        </w:tc>
        <w:tc>
          <w:tcPr>
            <w:tcW w:w="100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132 </w:t>
            </w:r>
          </w:p>
        </w:tc>
        <w:tc>
          <w:tcPr>
            <w:tcW w:w="96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46 </w:t>
            </w:r>
          </w:p>
        </w:tc>
        <w:tc>
          <w:tcPr>
            <w:tcW w:w="85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42 </w:t>
            </w:r>
          </w:p>
        </w:tc>
        <w:tc>
          <w:tcPr>
            <w:tcW w:w="624"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011"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322 </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2149 </w:t>
            </w:r>
          </w:p>
        </w:tc>
        <w:tc>
          <w:tcPr>
            <w:tcW w:w="690"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104"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152 </w:t>
            </w:r>
          </w:p>
        </w:tc>
        <w:tc>
          <w:tcPr>
            <w:tcW w:w="795" w:type="dxa"/>
            <w:shd w:val="clear" w:color="auto" w:fill="auto"/>
            <w:vAlign w:val="center"/>
          </w:tcPr>
          <w:p>
            <w:pPr>
              <w:pStyle w:val="34"/>
              <w:bidi w:val="0"/>
              <w:rPr>
                <w:rFonts w:hint="default" w:ascii="Times New Roman" w:hAnsi="Times New Roman" w:cs="Times New Roman"/>
                <w:color w:val="auto"/>
                <w:sz w:val="21"/>
                <w:szCs w:val="21"/>
                <w:lang w:val="zh-CN" w:eastAsia="zh-CN"/>
              </w:rPr>
            </w:pPr>
            <w:r>
              <w:rPr>
                <w:rFonts w:hint="default" w:ascii="Times New Roman" w:hAnsi="Times New Roman" w:cs="Times New Roman"/>
                <w:color w:val="auto"/>
                <w:sz w:val="21"/>
                <w:szCs w:val="21"/>
                <w:lang w:val="en-US" w:eastAsia="zh-CN"/>
              </w:rPr>
              <w:t>28</w:t>
            </w:r>
          </w:p>
        </w:tc>
        <w:tc>
          <w:tcPr>
            <w:tcW w:w="93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73.61 </w:t>
            </w:r>
          </w:p>
        </w:tc>
        <w:tc>
          <w:tcPr>
            <w:tcW w:w="84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20.03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891" w:type="dxa"/>
            <w:shd w:val="clear" w:color="auto" w:fill="auto"/>
            <w:vAlign w:val="center"/>
          </w:tcPr>
          <w:p>
            <w:pPr>
              <w:pStyle w:val="34"/>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程村乡</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1058 </w:t>
            </w: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178 </w:t>
            </w:r>
          </w:p>
        </w:tc>
        <w:tc>
          <w:tcPr>
            <w:tcW w:w="88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75 </w:t>
            </w:r>
          </w:p>
        </w:tc>
        <w:tc>
          <w:tcPr>
            <w:tcW w:w="100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85 </w:t>
            </w:r>
          </w:p>
        </w:tc>
        <w:tc>
          <w:tcPr>
            <w:tcW w:w="96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39 </w:t>
            </w:r>
          </w:p>
        </w:tc>
        <w:tc>
          <w:tcPr>
            <w:tcW w:w="855"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624"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011"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260 </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2079 </w:t>
            </w:r>
          </w:p>
        </w:tc>
        <w:tc>
          <w:tcPr>
            <w:tcW w:w="690" w:type="dxa"/>
            <w:shd w:val="clear" w:color="auto" w:fill="auto"/>
            <w:vAlign w:val="center"/>
          </w:tcPr>
          <w:p>
            <w:pPr>
              <w:pStyle w:val="34"/>
              <w:bidi w:val="0"/>
              <w:rPr>
                <w:rFonts w:hint="default" w:ascii="Times New Roman" w:hAnsi="Times New Roman" w:cs="Times New Roman"/>
                <w:color w:val="auto"/>
                <w:sz w:val="21"/>
                <w:szCs w:val="21"/>
                <w:lang w:val="en-US" w:eastAsia="zh-CN"/>
              </w:rPr>
            </w:pPr>
          </w:p>
        </w:tc>
        <w:tc>
          <w:tcPr>
            <w:tcW w:w="1104"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585 </w:t>
            </w:r>
          </w:p>
        </w:tc>
        <w:tc>
          <w:tcPr>
            <w:tcW w:w="795" w:type="dxa"/>
            <w:shd w:val="clear" w:color="auto" w:fill="auto"/>
            <w:vAlign w:val="center"/>
          </w:tcPr>
          <w:p>
            <w:pPr>
              <w:pStyle w:val="34"/>
              <w:bidi w:val="0"/>
              <w:rPr>
                <w:rFonts w:hint="default" w:ascii="Times New Roman" w:hAnsi="Times New Roman" w:cs="Times New Roman"/>
                <w:color w:val="auto"/>
                <w:sz w:val="21"/>
                <w:szCs w:val="21"/>
                <w:lang w:val="zh-CN" w:eastAsia="zh-CN"/>
              </w:rPr>
            </w:pPr>
            <w:r>
              <w:rPr>
                <w:rFonts w:hint="default" w:ascii="Times New Roman" w:hAnsi="Times New Roman" w:cs="Times New Roman"/>
                <w:color w:val="auto"/>
                <w:sz w:val="21"/>
                <w:szCs w:val="21"/>
                <w:lang w:val="en-US" w:eastAsia="zh-CN"/>
              </w:rPr>
              <w:t>11</w:t>
            </w:r>
          </w:p>
        </w:tc>
        <w:tc>
          <w:tcPr>
            <w:tcW w:w="93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59.33 </w:t>
            </w:r>
          </w:p>
        </w:tc>
        <w:tc>
          <w:tcPr>
            <w:tcW w:w="84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14.39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1" w:type="dxa"/>
            <w:shd w:val="clear" w:color="auto" w:fill="auto"/>
            <w:vAlign w:val="center"/>
          </w:tcPr>
          <w:p>
            <w:pPr>
              <w:pStyle w:val="34"/>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合计</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59220 </w:t>
            </w: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4670 </w:t>
            </w:r>
          </w:p>
        </w:tc>
        <w:tc>
          <w:tcPr>
            <w:tcW w:w="88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155 </w:t>
            </w:r>
          </w:p>
        </w:tc>
        <w:tc>
          <w:tcPr>
            <w:tcW w:w="91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2469 </w:t>
            </w:r>
          </w:p>
        </w:tc>
        <w:tc>
          <w:tcPr>
            <w:tcW w:w="100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3775 </w:t>
            </w:r>
          </w:p>
        </w:tc>
        <w:tc>
          <w:tcPr>
            <w:tcW w:w="96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1438 </w:t>
            </w:r>
          </w:p>
        </w:tc>
        <w:tc>
          <w:tcPr>
            <w:tcW w:w="855"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1467 </w:t>
            </w:r>
          </w:p>
        </w:tc>
        <w:tc>
          <w:tcPr>
            <w:tcW w:w="624"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0 </w:t>
            </w:r>
          </w:p>
        </w:tc>
        <w:tc>
          <w:tcPr>
            <w:tcW w:w="1011"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20235 </w:t>
            </w:r>
          </w:p>
        </w:tc>
        <w:tc>
          <w:tcPr>
            <w:tcW w:w="102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94274 </w:t>
            </w:r>
          </w:p>
        </w:tc>
        <w:tc>
          <w:tcPr>
            <w:tcW w:w="69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12 </w:t>
            </w:r>
          </w:p>
        </w:tc>
        <w:tc>
          <w:tcPr>
            <w:tcW w:w="1104"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12602 </w:t>
            </w:r>
          </w:p>
        </w:tc>
        <w:tc>
          <w:tcPr>
            <w:tcW w:w="795" w:type="dxa"/>
            <w:shd w:val="clear" w:color="auto" w:fill="auto"/>
            <w:vAlign w:val="center"/>
          </w:tcPr>
          <w:p>
            <w:pPr>
              <w:pStyle w:val="34"/>
              <w:bidi w:val="0"/>
              <w:rPr>
                <w:rFonts w:hint="default" w:ascii="Times New Roman" w:hAnsi="Times New Roman" w:cs="Times New Roman"/>
                <w:color w:val="auto"/>
                <w:sz w:val="21"/>
                <w:szCs w:val="21"/>
                <w:lang w:val="zh-CN" w:eastAsia="zh-CN"/>
              </w:rPr>
            </w:pPr>
            <w:r>
              <w:rPr>
                <w:rFonts w:hint="default" w:ascii="Times New Roman" w:hAnsi="Times New Roman" w:cs="Times New Roman"/>
                <w:color w:val="auto"/>
                <w:sz w:val="21"/>
                <w:szCs w:val="21"/>
                <w:lang w:val="en-US" w:eastAsia="zh-CN"/>
              </w:rPr>
              <w:t>304</w:t>
            </w:r>
          </w:p>
        </w:tc>
        <w:tc>
          <w:tcPr>
            <w:tcW w:w="93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3229.95 </w:t>
            </w:r>
          </w:p>
        </w:tc>
        <w:tc>
          <w:tcPr>
            <w:tcW w:w="840" w:type="dxa"/>
            <w:shd w:val="clear" w:color="auto" w:fill="auto"/>
            <w:vAlign w:val="center"/>
          </w:tcPr>
          <w:p>
            <w:pPr>
              <w:pStyle w:val="34"/>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782.53 </w:t>
            </w:r>
          </w:p>
        </w:tc>
      </w:tr>
    </w:tbl>
    <w:p>
      <w:pPr>
        <w:keepNext w:val="0"/>
        <w:keepLines w:val="0"/>
        <w:pageBreakBefore w:val="0"/>
        <w:widowControl w:val="0"/>
        <w:tabs>
          <w:tab w:val="center" w:pos="4153"/>
          <w:tab w:val="right" w:pos="8306"/>
        </w:tabs>
        <w:kinsoku/>
        <w:wordWrap/>
        <w:overflowPunct/>
        <w:topLinePunct w:val="0"/>
        <w:autoSpaceDE w:val="0"/>
        <w:autoSpaceDN w:val="0"/>
        <w:bidi w:val="0"/>
        <w:adjustRightInd/>
        <w:snapToGrid/>
        <w:spacing w:before="0" w:beforeLines="50" w:line="240" w:lineRule="auto"/>
        <w:ind w:left="0" w:leftChars="0" w:firstLine="0" w:firstLineChars="0"/>
        <w:textAlignment w:val="auto"/>
        <w:rPr>
          <w:rFonts w:hint="default" w:ascii="Times New Roman" w:hAnsi="Times New Roman" w:eastAsia="仿宋" w:cs="Times New Roman"/>
          <w:b w:val="0"/>
          <w:bCs w:val="0"/>
          <w:color w:val="auto"/>
          <w:sz w:val="21"/>
          <w:szCs w:val="21"/>
          <w:highlight w:val="none"/>
          <w:lang w:val="en-US" w:eastAsia="zh-CN"/>
        </w:rPr>
      </w:pPr>
      <w:r>
        <w:rPr>
          <w:rFonts w:hint="default" w:ascii="Times New Roman" w:hAnsi="Times New Roman" w:eastAsia="仿宋" w:cs="Times New Roman"/>
          <w:b w:val="0"/>
          <w:bCs w:val="0"/>
          <w:color w:val="auto"/>
          <w:sz w:val="21"/>
          <w:szCs w:val="21"/>
          <w:highlight w:val="none"/>
          <w:lang w:val="en-US" w:eastAsia="zh-CN"/>
        </w:rPr>
        <w:t>注：1、无数据的参考</w:t>
      </w:r>
      <w:r>
        <w:rPr>
          <w:rFonts w:hint="eastAsia" w:ascii="Times New Roman" w:hAnsi="Times New Roman" w:cs="Times New Roman"/>
          <w:b w:val="0"/>
          <w:bCs w:val="0"/>
          <w:color w:val="auto"/>
          <w:sz w:val="21"/>
          <w:szCs w:val="21"/>
          <w:highlight w:val="none"/>
          <w:lang w:val="en-US" w:eastAsia="zh-CN"/>
        </w:rPr>
        <w:t>其他同类</w:t>
      </w:r>
      <w:r>
        <w:rPr>
          <w:rFonts w:hint="default" w:ascii="Times New Roman" w:hAnsi="Times New Roman" w:eastAsia="仿宋" w:cs="Times New Roman"/>
          <w:b w:val="0"/>
          <w:bCs w:val="0"/>
          <w:color w:val="auto"/>
          <w:sz w:val="21"/>
          <w:szCs w:val="21"/>
          <w:highlight w:val="none"/>
          <w:lang w:val="en-US" w:eastAsia="zh-CN"/>
        </w:rPr>
        <w:t>作物估算，其他谷物参考水稻计算，蔬菜作物按小白菜计。</w:t>
      </w:r>
    </w:p>
    <w:p>
      <w:pPr>
        <w:tabs>
          <w:tab w:val="center" w:pos="4153"/>
          <w:tab w:val="right" w:pos="8306"/>
        </w:tabs>
        <w:spacing w:line="240" w:lineRule="auto"/>
        <w:rPr>
          <w:rFonts w:hint="default" w:ascii="Times New Roman" w:hAnsi="Times New Roman" w:eastAsia="仿宋" w:cs="Times New Roman"/>
          <w:b w:val="0"/>
          <w:bCs w:val="0"/>
          <w:color w:val="auto"/>
          <w:sz w:val="21"/>
          <w:szCs w:val="21"/>
          <w:highlight w:val="none"/>
          <w:lang w:val="en-US" w:eastAsia="zh-CN"/>
        </w:rPr>
        <w:sectPr>
          <w:pgSz w:w="16838" w:h="11911" w:orient="landscape"/>
          <w:pgMar w:top="1587" w:right="1587" w:bottom="1474" w:left="1587" w:header="850" w:footer="1587" w:gutter="0"/>
          <w:pgBorders>
            <w:top w:val="none" w:sz="0" w:space="0"/>
            <w:left w:val="none" w:sz="0" w:space="0"/>
            <w:bottom w:val="none" w:sz="0" w:space="0"/>
            <w:right w:val="none" w:sz="0" w:space="0"/>
          </w:pgBorders>
          <w:pgNumType w:fmt="numberInDash"/>
          <w:cols w:space="0" w:num="1"/>
          <w:rtlGutter w:val="0"/>
          <w:docGrid w:linePitch="0" w:charSpace="0"/>
        </w:sectPr>
      </w:pPr>
      <w:r>
        <w:rPr>
          <w:rFonts w:hint="default" w:ascii="Times New Roman" w:hAnsi="Times New Roman" w:eastAsia="仿宋" w:cs="Times New Roman"/>
          <w:b w:val="0"/>
          <w:bCs w:val="0"/>
          <w:color w:val="auto"/>
          <w:sz w:val="21"/>
          <w:szCs w:val="21"/>
          <w:highlight w:val="none"/>
          <w:lang w:val="en-US" w:eastAsia="zh-CN"/>
        </w:rPr>
        <w:t>2、数据来源：</w:t>
      </w:r>
      <w:r>
        <w:rPr>
          <w:rFonts w:hint="eastAsia" w:ascii="Times New Roman" w:hAnsi="Times New Roman" w:cs="Times New Roman"/>
          <w:b w:val="0"/>
          <w:bCs w:val="0"/>
          <w:color w:val="auto"/>
          <w:sz w:val="21"/>
          <w:szCs w:val="21"/>
          <w:highlight w:val="none"/>
          <w:lang w:val="en-US" w:eastAsia="zh-CN"/>
        </w:rPr>
        <w:t>三江侗族自治县</w:t>
      </w:r>
      <w:r>
        <w:rPr>
          <w:rFonts w:hint="default" w:ascii="Times New Roman" w:hAnsi="Times New Roman" w:eastAsia="仿宋" w:cs="Times New Roman"/>
          <w:b w:val="0"/>
          <w:bCs w:val="0"/>
          <w:color w:val="auto"/>
          <w:sz w:val="21"/>
          <w:szCs w:val="21"/>
          <w:highlight w:val="none"/>
          <w:lang w:val="en-US" w:eastAsia="zh-CN"/>
        </w:rPr>
        <w:t>统计局统计数据。</w:t>
      </w:r>
    </w:p>
    <w:p>
      <w:pPr>
        <w:pStyle w:val="6"/>
        <w:numPr>
          <w:ilvl w:val="3"/>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区域植物粪肥养分需求量</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根据不同土壤肥力下，区域内植物氮（磷）总养分需求量中需要施肥的比例、粪肥占施肥比例和粪肥当季利用效率测算，计算方法如下：</w:t>
      </w:r>
    </w:p>
    <w:p>
      <w:pPr>
        <w:keepNext w:val="0"/>
        <w:keepLines w:val="0"/>
        <w:pageBreakBefore w:val="0"/>
        <w:widowControl w:val="0"/>
        <w:kinsoku/>
        <w:wordWrap/>
        <w:overflowPunct/>
        <w:topLinePunct w:val="0"/>
        <w:autoSpaceDE w:val="0"/>
        <w:autoSpaceDN w:val="0"/>
        <w:bidi w:val="0"/>
        <w:adjustRightInd/>
        <w:snapToGrid/>
        <w:spacing w:before="0" w:beforeLines="50" w:line="360" w:lineRule="auto"/>
        <w:ind w:firstLine="420" w:firstLineChars="200"/>
        <w:textAlignment w:val="auto"/>
        <w:rPr>
          <w:rFonts w:hint="default" w:ascii="Times New Roman" w:hAnsi="Times New Roman" w:eastAsia="仿宋" w:cs="Times New Roman"/>
          <w:color w:val="auto"/>
          <w:spacing w:val="0"/>
          <w:w w:val="100"/>
          <w:sz w:val="28"/>
          <w:szCs w:val="28"/>
          <w:lang w:val="en-US" w:eastAsia="zh-CN" w:bidi="zh-CN"/>
        </w:rPr>
      </w:pPr>
      <m:oMathPara>
        <m:oMath>
          <m:r>
            <m:rPr>
              <m:sty m:val="p"/>
            </m:rPr>
            <w:rPr>
              <w:rFonts w:hint="default" w:ascii="Cambria Math" w:hAnsi="Cambria Math" w:eastAsia="仿宋" w:cs="Times New Roman"/>
              <w:color w:val="auto"/>
              <w:spacing w:val="0"/>
              <w:w w:val="100"/>
              <w:sz w:val="21"/>
              <w:szCs w:val="21"/>
              <w:lang w:val="zh-CN" w:bidi="zh-CN"/>
            </w:rPr>
            <m:t>区域植物粪肥养分需求量=</m:t>
          </m:r>
          <m:f>
            <m:fPr>
              <m:ctrlPr>
                <w:rPr>
                  <w:rFonts w:hint="default" w:ascii="Cambria Math" w:hAnsi="Cambria Math" w:eastAsia="仿宋" w:cs="Times New Roman"/>
                  <w:i w:val="0"/>
                  <w:iCs/>
                  <w:color w:val="auto"/>
                  <w:spacing w:val="0"/>
                  <w:w w:val="100"/>
                  <w:sz w:val="21"/>
                  <w:szCs w:val="21"/>
                  <w:lang w:val="zh-CN" w:bidi="zh-CN"/>
                </w:rPr>
              </m:ctrlPr>
            </m:fPr>
            <m:num>
              <m:r>
                <m:rPr>
                  <m:sty m:val="p"/>
                </m:rPr>
                <w:rPr>
                  <w:rFonts w:hint="default" w:ascii="Cambria Math" w:hAnsi="Cambria Math" w:eastAsia="仿宋" w:cs="Times New Roman"/>
                  <w:color w:val="auto"/>
                  <w:spacing w:val="0"/>
                  <w:w w:val="100"/>
                  <w:sz w:val="21"/>
                  <w:szCs w:val="21"/>
                  <w:lang w:val="zh-CN" w:bidi="zh-CN"/>
                </w:rPr>
                <m:t>区域植物养分需求量×施肥供给养分占比×粪肥占施肥比例</m:t>
              </m:r>
              <m:ctrlPr>
                <w:rPr>
                  <w:rFonts w:hint="default" w:ascii="Cambria Math" w:hAnsi="Cambria Math" w:eastAsia="仿宋" w:cs="Times New Roman"/>
                  <w:i w:val="0"/>
                  <w:iCs/>
                  <w:color w:val="auto"/>
                  <w:spacing w:val="0"/>
                  <w:w w:val="100"/>
                  <w:sz w:val="21"/>
                  <w:szCs w:val="21"/>
                  <w:lang w:val="zh-CN" w:bidi="zh-CN"/>
                </w:rPr>
              </m:ctrlPr>
            </m:num>
            <m:den>
              <m:r>
                <m:rPr>
                  <m:sty m:val="p"/>
                </m:rPr>
                <w:rPr>
                  <w:rFonts w:hint="default" w:ascii="Cambria Math" w:hAnsi="Cambria Math" w:eastAsia="仿宋" w:cs="Times New Roman"/>
                  <w:color w:val="auto"/>
                  <w:spacing w:val="0"/>
                  <w:w w:val="100"/>
                  <w:sz w:val="21"/>
                  <w:szCs w:val="21"/>
                  <w:lang w:val="zh-CN" w:bidi="zh-CN"/>
                </w:rPr>
                <m:t>粪肥当季利用率</m:t>
              </m:r>
              <m:ctrlPr>
                <w:rPr>
                  <w:rFonts w:hint="default" w:ascii="Cambria Math" w:hAnsi="Cambria Math" w:eastAsia="仿宋" w:cs="Times New Roman"/>
                  <w:i w:val="0"/>
                  <w:iCs/>
                  <w:color w:val="auto"/>
                  <w:spacing w:val="0"/>
                  <w:w w:val="100"/>
                  <w:sz w:val="21"/>
                  <w:szCs w:val="21"/>
                  <w:lang w:val="zh-CN" w:bidi="zh-CN"/>
                </w:rPr>
              </m:ctrlPr>
            </m:den>
          </m:f>
        </m:oMath>
      </m:oMathPara>
    </w:p>
    <w:p>
      <w:pPr>
        <w:keepNext w:val="0"/>
        <w:keepLines w:val="0"/>
        <w:pageBreakBefore w:val="0"/>
        <w:widowControl w:val="0"/>
        <w:kinsoku/>
        <w:wordWrap/>
        <w:overflowPunct/>
        <w:topLinePunct w:val="0"/>
        <w:autoSpaceDE w:val="0"/>
        <w:autoSpaceDN w:val="0"/>
        <w:bidi w:val="0"/>
        <w:adjustRightInd/>
        <w:snapToGrid/>
        <w:spacing w:line="500" w:lineRule="exact"/>
        <w:ind w:firstLine="560" w:firstLineChars="200"/>
        <w:textAlignment w:val="auto"/>
        <w:rPr>
          <w:rFonts w:hint="default" w:ascii="Times New Roman" w:hAnsi="Times New Roman" w:eastAsia="仿宋" w:cs="Times New Roman"/>
          <w:color w:val="auto"/>
          <w:spacing w:val="0"/>
          <w:w w:val="100"/>
          <w:sz w:val="28"/>
          <w:szCs w:val="28"/>
          <w:lang w:val="en-US" w:eastAsia="zh-CN" w:bidi="zh-CN"/>
        </w:rPr>
      </w:pPr>
      <w:r>
        <w:rPr>
          <w:rFonts w:hint="default" w:ascii="Times New Roman" w:hAnsi="Times New Roman" w:eastAsia="仿宋" w:cs="Times New Roman"/>
          <w:color w:val="auto"/>
          <w:spacing w:val="0"/>
          <w:w w:val="100"/>
          <w:sz w:val="28"/>
          <w:szCs w:val="28"/>
          <w:lang w:val="en-US" w:eastAsia="zh-CN" w:bidi="zh-CN"/>
        </w:rPr>
        <w:t>氮磷施肥供给养分占比根据土壤氮（磷）养分状况确定，土壤不同氮（磷）养分水平下的施肥占比推荐值参考下表：</w:t>
      </w:r>
    </w:p>
    <w:p>
      <w:pPr>
        <w:pStyle w:val="13"/>
        <w:bidi w:val="0"/>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3</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.2</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 xml:space="preserve"> 土壤不同氮（磷）养分水平下施肥供给养分占比推荐值</w:t>
      </w:r>
    </w:p>
    <w:tbl>
      <w:tblPr>
        <w:tblStyle w:val="28"/>
        <w:tblW w:w="906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16"/>
        <w:gridCol w:w="1896"/>
        <w:gridCol w:w="1557"/>
        <w:gridCol w:w="1647"/>
        <w:gridCol w:w="164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4212" w:type="dxa"/>
            <w:gridSpan w:val="2"/>
            <w:tcBorders>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土壤氮磷养分分级</w:t>
            </w:r>
          </w:p>
        </w:tc>
        <w:tc>
          <w:tcPr>
            <w:tcW w:w="1557" w:type="dxa"/>
            <w:tcBorders>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Ⅰ</w:t>
            </w:r>
          </w:p>
        </w:tc>
        <w:tc>
          <w:tcPr>
            <w:tcW w:w="1647" w:type="dxa"/>
            <w:tcBorders>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Ⅱ</w:t>
            </w:r>
          </w:p>
        </w:tc>
        <w:tc>
          <w:tcPr>
            <w:tcW w:w="1648" w:type="dxa"/>
            <w:tcBorders>
              <w:left w:val="single" w:color="auto" w:sz="4" w:space="0"/>
              <w:bottom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4212" w:type="dxa"/>
            <w:gridSpan w:val="2"/>
            <w:tcBorders>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施肥供给养分占比</w:t>
            </w:r>
          </w:p>
        </w:tc>
        <w:tc>
          <w:tcPr>
            <w:tcW w:w="1557" w:type="dxa"/>
            <w:tcBorders>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35%</w:t>
            </w:r>
          </w:p>
        </w:tc>
        <w:tc>
          <w:tcPr>
            <w:tcW w:w="1647" w:type="dxa"/>
            <w:tcBorders>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45%</w:t>
            </w:r>
          </w:p>
        </w:tc>
        <w:tc>
          <w:tcPr>
            <w:tcW w:w="1648" w:type="dxa"/>
            <w:tcBorders>
              <w:left w:val="single" w:color="auto" w:sz="4" w:space="0"/>
              <w:bottom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316" w:type="dxa"/>
            <w:vMerge w:val="restart"/>
            <w:tcBorders>
              <w:top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rPr>
            </w:pPr>
            <w:r>
              <w:rPr>
                <w:rFonts w:hint="default" w:ascii="Times New Roman" w:hAnsi="Times New Roman" w:cs="Times New Roman"/>
                <w:color w:val="auto"/>
                <w:lang w:val="en-US" w:eastAsia="zh-CN"/>
              </w:rPr>
              <w:t>土壤全氮含量（g/kg）</w:t>
            </w:r>
          </w:p>
        </w:tc>
        <w:tc>
          <w:tcPr>
            <w:tcW w:w="189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旱地（大田作物）</w:t>
            </w:r>
          </w:p>
        </w:tc>
        <w:tc>
          <w:tcPr>
            <w:tcW w:w="155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w:t>
            </w:r>
          </w:p>
        </w:tc>
        <w:tc>
          <w:tcPr>
            <w:tcW w:w="164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0.8～1.0</w:t>
            </w:r>
          </w:p>
        </w:tc>
        <w:tc>
          <w:tcPr>
            <w:tcW w:w="1648" w:type="dxa"/>
            <w:tcBorders>
              <w:top w:val="single" w:color="auto" w:sz="4" w:space="0"/>
              <w:left w:val="single" w:color="auto" w:sz="4" w:space="0"/>
              <w:bottom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316" w:type="dxa"/>
            <w:vMerge w:val="continue"/>
            <w:tcBorders>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p>
        </w:tc>
        <w:tc>
          <w:tcPr>
            <w:tcW w:w="189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水田</w:t>
            </w:r>
          </w:p>
        </w:tc>
        <w:tc>
          <w:tcPr>
            <w:tcW w:w="155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＞1.2</w:t>
            </w:r>
          </w:p>
        </w:tc>
        <w:tc>
          <w:tcPr>
            <w:tcW w:w="164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1.0～1.2</w:t>
            </w:r>
          </w:p>
        </w:tc>
        <w:tc>
          <w:tcPr>
            <w:tcW w:w="1648" w:type="dxa"/>
            <w:tcBorders>
              <w:top w:val="single" w:color="auto" w:sz="4" w:space="0"/>
              <w:left w:val="single" w:color="auto" w:sz="4" w:space="0"/>
              <w:bottom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316" w:type="dxa"/>
            <w:vMerge w:val="continue"/>
            <w:tcBorders>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p>
        </w:tc>
        <w:tc>
          <w:tcPr>
            <w:tcW w:w="189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菜地</w:t>
            </w:r>
          </w:p>
        </w:tc>
        <w:tc>
          <w:tcPr>
            <w:tcW w:w="155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＞1.2</w:t>
            </w:r>
          </w:p>
        </w:tc>
        <w:tc>
          <w:tcPr>
            <w:tcW w:w="164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1.0～1.2</w:t>
            </w:r>
          </w:p>
        </w:tc>
        <w:tc>
          <w:tcPr>
            <w:tcW w:w="1648" w:type="dxa"/>
            <w:tcBorders>
              <w:top w:val="single" w:color="auto" w:sz="4" w:space="0"/>
              <w:left w:val="single" w:color="auto" w:sz="4" w:space="0"/>
              <w:bottom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316" w:type="dxa"/>
            <w:vMerge w:val="continue"/>
            <w:tcBorders>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p>
        </w:tc>
        <w:tc>
          <w:tcPr>
            <w:tcW w:w="189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果园</w:t>
            </w:r>
          </w:p>
        </w:tc>
        <w:tc>
          <w:tcPr>
            <w:tcW w:w="155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w:t>
            </w:r>
          </w:p>
        </w:tc>
        <w:tc>
          <w:tcPr>
            <w:tcW w:w="164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0.8～1.0</w:t>
            </w:r>
          </w:p>
        </w:tc>
        <w:tc>
          <w:tcPr>
            <w:tcW w:w="1648" w:type="dxa"/>
            <w:tcBorders>
              <w:top w:val="single" w:color="auto" w:sz="4" w:space="0"/>
              <w:left w:val="single" w:color="auto" w:sz="4" w:space="0"/>
              <w:bottom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4212" w:type="dxa"/>
            <w:gridSpan w:val="2"/>
            <w:tcBorders>
              <w:top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土壤有效磷含量（mg/kg）</w:t>
            </w:r>
          </w:p>
        </w:tc>
        <w:tc>
          <w:tcPr>
            <w:tcW w:w="1557" w:type="dxa"/>
            <w:tcBorders>
              <w:top w:val="single" w:color="auto" w:sz="4" w:space="0"/>
              <w:left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＞40</w:t>
            </w:r>
          </w:p>
        </w:tc>
        <w:tc>
          <w:tcPr>
            <w:tcW w:w="1647" w:type="dxa"/>
            <w:tcBorders>
              <w:top w:val="single" w:color="auto" w:sz="4" w:space="0"/>
              <w:left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20～40</w:t>
            </w:r>
          </w:p>
        </w:tc>
        <w:tc>
          <w:tcPr>
            <w:tcW w:w="1648" w:type="dxa"/>
            <w:tcBorders>
              <w:top w:val="single" w:color="auto" w:sz="4" w:space="0"/>
              <w:lef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w:t>
            </w:r>
          </w:p>
        </w:tc>
      </w:tr>
    </w:tbl>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粪肥中氮素当季利用率取值范围推荐值为25%</w:t>
      </w:r>
      <w:r>
        <w:rPr>
          <w:rFonts w:hint="eastAsia" w:ascii="宋体" w:hAnsi="宋体" w:eastAsia="宋体" w:cs="宋体"/>
          <w:color w:val="auto"/>
          <w:lang w:val="en-US" w:eastAsia="zh-CN"/>
        </w:rPr>
        <w:t>～</w:t>
      </w:r>
      <w:r>
        <w:rPr>
          <w:rFonts w:hint="default" w:ascii="Times New Roman" w:hAnsi="Times New Roman" w:cs="Times New Roman"/>
          <w:color w:val="auto"/>
          <w:lang w:val="en-US" w:eastAsia="zh-CN"/>
        </w:rPr>
        <w:t>30%，磷素当季利用率取值范围推荐值为30%</w:t>
      </w:r>
      <w:r>
        <w:rPr>
          <w:rFonts w:hint="eastAsia" w:ascii="宋体" w:hAnsi="宋体" w:eastAsia="宋体" w:cs="宋体"/>
          <w:color w:val="auto"/>
          <w:lang w:val="en-US" w:eastAsia="zh-CN"/>
        </w:rPr>
        <w:t>～</w:t>
      </w:r>
      <w:r>
        <w:rPr>
          <w:rFonts w:hint="default" w:ascii="Times New Roman" w:hAnsi="Times New Roman" w:cs="Times New Roman"/>
          <w:color w:val="auto"/>
          <w:lang w:val="en-US" w:eastAsia="zh-CN"/>
        </w:rPr>
        <w:t>35%，有实测值的根据当地实测值确定。</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结合</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实际情况， 粪肥占施肥比例取</w:t>
      </w:r>
      <w:r>
        <w:rPr>
          <w:rFonts w:hint="eastAsia" w:ascii="Times New Roman" w:hAnsi="Times New Roman" w:cs="Times New Roman"/>
          <w:color w:val="auto"/>
          <w:lang w:val="en-US" w:eastAsia="zh-CN"/>
        </w:rPr>
        <w:t>50%</w:t>
      </w:r>
      <w:r>
        <w:rPr>
          <w:rFonts w:hint="default" w:ascii="Times New Roman" w:hAnsi="Times New Roman" w:cs="Times New Roman"/>
          <w:color w:val="auto"/>
          <w:lang w:val="en-US" w:eastAsia="zh-CN"/>
        </w:rPr>
        <w:t>，粪肥中氮素当季利用率取25%，磷素当季利用率取30%。</w:t>
      </w:r>
    </w:p>
    <w:p>
      <w:pPr>
        <w:pStyle w:val="6"/>
        <w:numPr>
          <w:ilvl w:val="3"/>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单位猪当量粪肥养分供给量</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根据《畜禽粪污土地承载能力测算技术指南》（农办牧〔2018〕1 号）文件，综合考虑畜禽粪污养分在收集、处理和贮存过程中的损失，单位猪当量氮养分供给量为7.0kg，磷养分供给量为1.2kg。</w:t>
      </w:r>
    </w:p>
    <w:p>
      <w:pPr>
        <w:pStyle w:val="6"/>
        <w:numPr>
          <w:ilvl w:val="3"/>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区域畜禽粪污土地承载力</w:t>
      </w:r>
    </w:p>
    <w:p>
      <w:pPr>
        <w:bidi w:val="0"/>
        <w:rPr>
          <w:rFonts w:hint="default" w:ascii="Times New Roman" w:hAnsi="Times New Roman" w:cs="Times New Roman"/>
          <w:color w:val="auto"/>
          <w:lang w:val="zh-CN" w:eastAsia="zh-CN"/>
        </w:rPr>
      </w:pPr>
      <w:r>
        <w:rPr>
          <w:rFonts w:hint="default" w:ascii="Times New Roman" w:hAnsi="Times New Roman" w:cs="Times New Roman"/>
          <w:color w:val="auto"/>
          <w:lang w:val="zh-CN" w:eastAsia="zh-CN"/>
        </w:rPr>
        <w:t>区域畜禽粪污土地承载力等于区域植物总的粪肥养分需求量除以单位猪当量粪肥养分供给量，计算得到区域理论最大养殖量（以猪当量计），计算公式如下：</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default" w:ascii="Times New Roman" w:hAnsi="Times New Roman" w:eastAsia="仿宋" w:cs="Times New Roman"/>
          <w:color w:val="auto"/>
          <w:spacing w:val="0"/>
          <w:w w:val="100"/>
          <w:sz w:val="28"/>
          <w:szCs w:val="28"/>
          <w:lang w:val="zh-CN" w:eastAsia="zh-CN" w:bidi="zh-CN"/>
        </w:rPr>
      </w:pPr>
      <m:oMathPara>
        <m:oMath>
          <m:r>
            <m:rPr>
              <m:sty m:val="p"/>
            </m:rPr>
            <w:rPr>
              <w:rFonts w:hint="default" w:ascii="Cambria Math" w:hAnsi="Cambria Math" w:eastAsia="仿宋" w:cs="Times New Roman"/>
              <w:color w:val="auto"/>
              <w:spacing w:val="0"/>
              <w:w w:val="100"/>
              <w:sz w:val="21"/>
              <w:szCs w:val="21"/>
              <w:lang w:val="zh-CN" w:bidi="zh-CN"/>
            </w:rPr>
            <m:t>猪当量养殖量（存栏量，头）=</m:t>
          </m:r>
          <m:f>
            <m:fPr>
              <m:ctrlPr>
                <w:rPr>
                  <w:rFonts w:hint="default" w:ascii="Cambria Math" w:hAnsi="Cambria Math" w:eastAsia="仿宋" w:cs="Times New Roman"/>
                  <w:i w:val="0"/>
                  <w:iCs/>
                  <w:color w:val="auto"/>
                  <w:spacing w:val="0"/>
                  <w:w w:val="100"/>
                  <w:sz w:val="21"/>
                  <w:szCs w:val="21"/>
                  <w:lang w:val="zh-CN" w:bidi="zh-CN"/>
                </w:rPr>
              </m:ctrlPr>
            </m:fPr>
            <m:num>
              <m:r>
                <m:rPr>
                  <m:sty m:val="p"/>
                </m:rPr>
                <w:rPr>
                  <w:rFonts w:hint="default" w:ascii="Cambria Math" w:hAnsi="Cambria Math" w:eastAsia="仿宋" w:cs="Times New Roman"/>
                  <w:color w:val="auto"/>
                  <w:spacing w:val="0"/>
                  <w:w w:val="100"/>
                  <w:sz w:val="21"/>
                  <w:szCs w:val="21"/>
                  <w:lang w:val="zh-CN" w:bidi="zh-CN"/>
                </w:rPr>
                <m:t>区域内植物粪肥养分需求量</m:t>
              </m:r>
              <m:ctrlPr>
                <w:rPr>
                  <w:rFonts w:hint="default" w:ascii="Cambria Math" w:hAnsi="Cambria Math" w:eastAsia="仿宋" w:cs="Times New Roman"/>
                  <w:i w:val="0"/>
                  <w:iCs/>
                  <w:color w:val="auto"/>
                  <w:spacing w:val="0"/>
                  <w:w w:val="100"/>
                  <w:sz w:val="21"/>
                  <w:szCs w:val="21"/>
                  <w:lang w:val="zh-CN" w:bidi="zh-CN"/>
                </w:rPr>
              </m:ctrlPr>
            </m:num>
            <m:den>
              <m:r>
                <m:rPr>
                  <m:sty m:val="p"/>
                </m:rPr>
                <w:rPr>
                  <w:rFonts w:hint="default" w:ascii="Cambria Math" w:hAnsi="Cambria Math" w:eastAsia="仿宋" w:cs="Times New Roman"/>
                  <w:color w:val="auto"/>
                  <w:spacing w:val="0"/>
                  <w:w w:val="100"/>
                  <w:sz w:val="21"/>
                  <w:szCs w:val="21"/>
                  <w:lang w:val="zh-CN" w:bidi="zh-CN"/>
                </w:rPr>
                <m:t>粪肥氮（磷）元素留存率</m:t>
              </m:r>
              <m:r>
                <m:rPr>
                  <m:sty m:val="p"/>
                </m:rPr>
                <w:rPr>
                  <w:rFonts w:hint="default" w:ascii="Cambria Math" w:hAnsi="Cambria Math" w:eastAsia="仿宋" w:cs="Times New Roman"/>
                  <w:color w:val="auto"/>
                  <w:spacing w:val="0"/>
                  <w:w w:val="100"/>
                  <w:sz w:val="21"/>
                  <w:szCs w:val="21"/>
                  <w:lang w:val="en-US" w:bidi="zh-CN"/>
                </w:rPr>
                <m:t>×猪当量的</m:t>
              </m:r>
              <m:r>
                <m:rPr>
                  <m:sty m:val="p"/>
                </m:rPr>
                <w:rPr>
                  <w:rFonts w:hint="default" w:ascii="Cambria Math" w:hAnsi="Cambria Math" w:eastAsia="仿宋" w:cs="Times New Roman"/>
                  <w:color w:val="auto"/>
                  <w:spacing w:val="0"/>
                  <w:w w:val="100"/>
                  <w:sz w:val="21"/>
                  <w:szCs w:val="21"/>
                  <w:lang w:val="zh-CN" w:bidi="zh-CN"/>
                </w:rPr>
                <m:t>氮（磷）排泄量</m:t>
              </m:r>
              <m:ctrlPr>
                <w:rPr>
                  <w:rFonts w:hint="default" w:ascii="Cambria Math" w:hAnsi="Cambria Math" w:eastAsia="仿宋" w:cs="Times New Roman"/>
                  <w:i w:val="0"/>
                  <w:iCs/>
                  <w:color w:val="auto"/>
                  <w:spacing w:val="0"/>
                  <w:w w:val="100"/>
                  <w:sz w:val="21"/>
                  <w:szCs w:val="21"/>
                  <w:lang w:val="zh-CN" w:bidi="zh-CN"/>
                </w:rPr>
              </m:ctrlPr>
            </m:den>
          </m:f>
        </m:oMath>
      </m:oMathPara>
    </w:p>
    <w:p>
      <w:pPr>
        <w:keepNext w:val="0"/>
        <w:keepLines w:val="0"/>
        <w:pageBreakBefore w:val="0"/>
        <w:widowControl w:val="0"/>
        <w:tabs>
          <w:tab w:val="center" w:pos="4153"/>
          <w:tab w:val="right" w:pos="8306"/>
        </w:tabs>
        <w:kinsoku/>
        <w:wordWrap/>
        <w:overflowPunct/>
        <w:topLinePunct w:val="0"/>
        <w:autoSpaceDE w:val="0"/>
        <w:autoSpaceDN w:val="0"/>
        <w:bidi w:val="0"/>
        <w:adjustRightInd/>
        <w:snapToGrid w:val="0"/>
        <w:spacing w:before="0" w:beforeLines="50" w:line="408" w:lineRule="auto"/>
        <w:ind w:firstLine="560" w:firstLineChars="200"/>
        <w:textAlignment w:val="auto"/>
        <w:rPr>
          <w:rFonts w:hint="default" w:ascii="Times New Roman" w:hAnsi="Times New Roman" w:eastAsia="仿宋" w:cs="Times New Roman"/>
          <w:b/>
          <w:bCs/>
          <w:color w:val="auto"/>
          <w:spacing w:val="0"/>
          <w:w w:val="100"/>
          <w:sz w:val="28"/>
          <w:szCs w:val="28"/>
          <w:highlight w:val="none"/>
          <w:lang w:val="en-US" w:eastAsia="zh-CN"/>
        </w:rPr>
      </w:pPr>
      <w:r>
        <w:rPr>
          <w:rFonts w:hint="default" w:ascii="Times New Roman" w:hAnsi="Times New Roman" w:eastAsia="仿宋" w:cs="Times New Roman"/>
          <w:color w:val="auto"/>
          <w:spacing w:val="0"/>
          <w:w w:val="100"/>
          <w:sz w:val="28"/>
          <w:szCs w:val="28"/>
          <w:lang w:val="zh-CN" w:eastAsia="zh-CN" w:bidi="zh-CN"/>
        </w:rPr>
        <w:t>按上述公式计算，</w:t>
      </w:r>
      <w:r>
        <w:rPr>
          <w:rFonts w:hint="eastAsia" w:ascii="Times New Roman" w:hAnsi="Times New Roman" w:cs="Times New Roman"/>
          <w:color w:val="auto"/>
          <w:spacing w:val="0"/>
          <w:w w:val="100"/>
          <w:sz w:val="28"/>
          <w:szCs w:val="28"/>
          <w:lang w:val="zh-CN" w:eastAsia="zh-CN" w:bidi="zh-CN"/>
        </w:rPr>
        <w:t>三江侗族自治县</w:t>
      </w:r>
      <w:r>
        <w:rPr>
          <w:rFonts w:hint="default" w:ascii="Times New Roman" w:hAnsi="Times New Roman" w:eastAsia="仿宋" w:cs="Times New Roman"/>
          <w:color w:val="auto"/>
          <w:spacing w:val="0"/>
          <w:w w:val="100"/>
          <w:sz w:val="28"/>
          <w:szCs w:val="28"/>
          <w:lang w:val="zh-CN" w:eastAsia="zh-CN" w:bidi="zh-CN"/>
        </w:rPr>
        <w:t>区域畜禽粪污土地承载力见下表：</w:t>
      </w:r>
    </w:p>
    <w:p>
      <w:pPr>
        <w:pStyle w:val="13"/>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3</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.2</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5</w:t>
      </w:r>
      <w:r>
        <w:rPr>
          <w:rFonts w:hint="default" w:ascii="Times New Roman" w:hAnsi="Times New Roman" w:cs="Times New Roman"/>
          <w:color w:val="auto"/>
          <w:lang w:val="en-US" w:eastAsia="zh-CN"/>
        </w:rPr>
        <w:t xml:space="preserve">  </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各乡镇土地承载力情况表</w:t>
      </w:r>
    </w:p>
    <w:tbl>
      <w:tblPr>
        <w:tblStyle w:val="28"/>
        <w:tblW w:w="90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76"/>
        <w:gridCol w:w="1977"/>
        <w:gridCol w:w="1920"/>
        <w:gridCol w:w="1980"/>
        <w:gridCol w:w="19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区域</w:t>
            </w:r>
          </w:p>
        </w:tc>
        <w:tc>
          <w:tcPr>
            <w:tcW w:w="197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区域内各种作物总产量下氮需求量（t）</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土地可承载猪当量（以氮计，头）</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区域内各种作物总产量下磷需求量（t）</w:t>
            </w:r>
          </w:p>
        </w:tc>
        <w:tc>
          <w:tcPr>
            <w:tcW w:w="191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土地可承载猪当量（以磷计，头）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古宜镇</w:t>
            </w:r>
          </w:p>
        </w:tc>
        <w:tc>
          <w:tcPr>
            <w:tcW w:w="197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233.69 </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51362 </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47.46 </w:t>
            </w:r>
          </w:p>
        </w:tc>
        <w:tc>
          <w:tcPr>
            <w:tcW w:w="191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60853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斗江镇</w:t>
            </w:r>
          </w:p>
        </w:tc>
        <w:tc>
          <w:tcPr>
            <w:tcW w:w="197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207.78 </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45667 </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41.64 </w:t>
            </w:r>
          </w:p>
        </w:tc>
        <w:tc>
          <w:tcPr>
            <w:tcW w:w="191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53383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丹洲镇</w:t>
            </w:r>
          </w:p>
        </w:tc>
        <w:tc>
          <w:tcPr>
            <w:tcW w:w="197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151.09 </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33207 </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33.01 </w:t>
            </w:r>
          </w:p>
        </w:tc>
        <w:tc>
          <w:tcPr>
            <w:tcW w:w="191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42314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独峒镇</w:t>
            </w:r>
          </w:p>
        </w:tc>
        <w:tc>
          <w:tcPr>
            <w:tcW w:w="197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479.97 </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105488 </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87.32 </w:t>
            </w:r>
          </w:p>
        </w:tc>
        <w:tc>
          <w:tcPr>
            <w:tcW w:w="191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111946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八江镇</w:t>
            </w:r>
          </w:p>
        </w:tc>
        <w:tc>
          <w:tcPr>
            <w:tcW w:w="197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360.94 </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79328 </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63.05 </w:t>
            </w:r>
          </w:p>
        </w:tc>
        <w:tc>
          <w:tcPr>
            <w:tcW w:w="191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80835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林溪镇</w:t>
            </w:r>
          </w:p>
        </w:tc>
        <w:tc>
          <w:tcPr>
            <w:tcW w:w="197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209.72 </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46092 </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48.12 </w:t>
            </w:r>
          </w:p>
        </w:tc>
        <w:tc>
          <w:tcPr>
            <w:tcW w:w="191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61687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同乐苗族乡</w:t>
            </w:r>
          </w:p>
        </w:tc>
        <w:tc>
          <w:tcPr>
            <w:tcW w:w="197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296.84 </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65239 </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56.41 </w:t>
            </w:r>
          </w:p>
        </w:tc>
        <w:tc>
          <w:tcPr>
            <w:tcW w:w="191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72320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梅林乡</w:t>
            </w:r>
          </w:p>
        </w:tc>
        <w:tc>
          <w:tcPr>
            <w:tcW w:w="197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109.27 </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24016 </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23.00 </w:t>
            </w:r>
          </w:p>
        </w:tc>
        <w:tc>
          <w:tcPr>
            <w:tcW w:w="191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29487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富禄苗族乡</w:t>
            </w:r>
          </w:p>
        </w:tc>
        <w:tc>
          <w:tcPr>
            <w:tcW w:w="197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146.24 </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32141 </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37.03 </w:t>
            </w:r>
          </w:p>
        </w:tc>
        <w:tc>
          <w:tcPr>
            <w:tcW w:w="191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47474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洋溪乡</w:t>
            </w:r>
          </w:p>
        </w:tc>
        <w:tc>
          <w:tcPr>
            <w:tcW w:w="197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149.02 </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32753 </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32.21 </w:t>
            </w:r>
          </w:p>
        </w:tc>
        <w:tc>
          <w:tcPr>
            <w:tcW w:w="191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41297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良口乡</w:t>
            </w:r>
          </w:p>
        </w:tc>
        <w:tc>
          <w:tcPr>
            <w:tcW w:w="197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216.63 </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47611 </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49.70 </w:t>
            </w:r>
          </w:p>
        </w:tc>
        <w:tc>
          <w:tcPr>
            <w:tcW w:w="191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63722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老堡乡</w:t>
            </w:r>
          </w:p>
        </w:tc>
        <w:tc>
          <w:tcPr>
            <w:tcW w:w="197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164.57 </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36168 </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29.75 </w:t>
            </w:r>
          </w:p>
        </w:tc>
        <w:tc>
          <w:tcPr>
            <w:tcW w:w="191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38141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高基瑶族乡</w:t>
            </w:r>
          </w:p>
        </w:tc>
        <w:tc>
          <w:tcPr>
            <w:tcW w:w="197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61.62 </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13543 </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12.41 </w:t>
            </w:r>
          </w:p>
        </w:tc>
        <w:tc>
          <w:tcPr>
            <w:tcW w:w="191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15910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和平乡</w:t>
            </w:r>
          </w:p>
        </w:tc>
        <w:tc>
          <w:tcPr>
            <w:tcW w:w="197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66.25 </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14560 </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15.02 </w:t>
            </w:r>
          </w:p>
        </w:tc>
        <w:tc>
          <w:tcPr>
            <w:tcW w:w="191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19259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程村乡</w:t>
            </w:r>
          </w:p>
        </w:tc>
        <w:tc>
          <w:tcPr>
            <w:tcW w:w="197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53.39 </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11735 </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10.80 </w:t>
            </w:r>
          </w:p>
        </w:tc>
        <w:tc>
          <w:tcPr>
            <w:tcW w:w="191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13840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rPr>
            </w:pPr>
            <w:r>
              <w:rPr>
                <w:rFonts w:hint="default" w:ascii="Times New Roman" w:hAnsi="Times New Roman" w:cs="Times New Roman"/>
                <w:color w:val="auto"/>
                <w:lang w:val="en-US" w:eastAsia="zh-CN"/>
              </w:rPr>
              <w:t>合计</w:t>
            </w:r>
          </w:p>
        </w:tc>
        <w:tc>
          <w:tcPr>
            <w:tcW w:w="197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2906.96 </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638892 </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586.90 </w:t>
            </w:r>
          </w:p>
        </w:tc>
        <w:tc>
          <w:tcPr>
            <w:tcW w:w="191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752436 </w:t>
            </w:r>
          </w:p>
        </w:tc>
      </w:tr>
    </w:tbl>
    <w:p>
      <w:pPr>
        <w:keepNext w:val="0"/>
        <w:keepLines w:val="0"/>
        <w:pageBreakBefore w:val="0"/>
        <w:widowControl w:val="0"/>
        <w:numPr>
          <w:ilvl w:val="0"/>
          <w:numId w:val="0"/>
        </w:numPr>
        <w:kinsoku/>
        <w:wordWrap/>
        <w:overflowPunct/>
        <w:topLinePunct w:val="0"/>
        <w:autoSpaceDE w:val="0"/>
        <w:autoSpaceDN w:val="0"/>
        <w:bidi w:val="0"/>
        <w:adjustRightInd/>
        <w:snapToGrid/>
        <w:spacing w:before="0" w:beforeLines="50" w:line="240" w:lineRule="auto"/>
        <w:ind w:right="0" w:rightChars="0"/>
        <w:textAlignment w:val="auto"/>
        <w:rPr>
          <w:rFonts w:hint="default" w:ascii="Times New Roman" w:hAnsi="Times New Roman" w:eastAsia="仿宋" w:cs="Times New Roman"/>
          <w:b w:val="0"/>
          <w:bCs w:val="0"/>
          <w:color w:val="auto"/>
          <w:spacing w:val="0"/>
          <w:w w:val="100"/>
          <w:sz w:val="21"/>
          <w:szCs w:val="21"/>
          <w:highlight w:val="none"/>
          <w:lang w:val="zh-CN" w:eastAsia="zh-CN" w:bidi="zh-CN"/>
        </w:rPr>
      </w:pPr>
      <w:r>
        <w:rPr>
          <w:rFonts w:hint="default" w:ascii="Times New Roman" w:hAnsi="Times New Roman" w:eastAsia="仿宋" w:cs="Times New Roman"/>
          <w:b/>
          <w:bCs/>
          <w:color w:val="auto"/>
          <w:spacing w:val="0"/>
          <w:w w:val="100"/>
          <w:sz w:val="21"/>
          <w:szCs w:val="21"/>
          <w:highlight w:val="none"/>
          <w:lang w:val="zh-CN" w:eastAsia="zh-CN" w:bidi="zh-CN"/>
        </w:rPr>
        <w:t>本表中各参数取值：</w:t>
      </w:r>
      <w:r>
        <w:rPr>
          <w:rFonts w:hint="eastAsia" w:ascii="宋体" w:hAnsi="宋体" w:eastAsia="宋体" w:cs="宋体"/>
          <w:b w:val="0"/>
          <w:bCs w:val="0"/>
          <w:color w:val="auto"/>
          <w:spacing w:val="0"/>
          <w:w w:val="100"/>
          <w:sz w:val="21"/>
          <w:szCs w:val="21"/>
          <w:highlight w:val="none"/>
          <w:lang w:val="zh-CN" w:eastAsia="zh-CN" w:bidi="zh-CN"/>
        </w:rPr>
        <w:t>①</w:t>
      </w:r>
      <w:r>
        <w:rPr>
          <w:rFonts w:hint="default" w:ascii="Times New Roman" w:hAnsi="Times New Roman" w:eastAsia="仿宋" w:cs="Times New Roman"/>
          <w:b w:val="0"/>
          <w:bCs w:val="0"/>
          <w:color w:val="auto"/>
          <w:spacing w:val="0"/>
          <w:w w:val="100"/>
          <w:sz w:val="21"/>
          <w:szCs w:val="21"/>
          <w:highlight w:val="none"/>
          <w:lang w:val="zh-CN" w:eastAsia="zh-CN" w:bidi="zh-CN"/>
        </w:rPr>
        <w:t>施肥供给养分占比（%）：取</w:t>
      </w:r>
      <w:r>
        <w:rPr>
          <w:rFonts w:hint="default" w:ascii="Times New Roman" w:hAnsi="Times New Roman" w:eastAsia="仿宋" w:cs="Times New Roman"/>
          <w:b w:val="0"/>
          <w:bCs w:val="0"/>
          <w:color w:val="auto"/>
          <w:spacing w:val="0"/>
          <w:w w:val="100"/>
          <w:sz w:val="21"/>
          <w:szCs w:val="21"/>
          <w:highlight w:val="none"/>
          <w:lang w:val="en-US" w:eastAsia="zh-CN" w:bidi="zh-CN"/>
        </w:rPr>
        <w:t>45</w:t>
      </w:r>
      <w:r>
        <w:rPr>
          <w:rFonts w:hint="default" w:ascii="Times New Roman" w:hAnsi="Times New Roman" w:eastAsia="仿宋" w:cs="Times New Roman"/>
          <w:b w:val="0"/>
          <w:bCs w:val="0"/>
          <w:color w:val="auto"/>
          <w:spacing w:val="0"/>
          <w:w w:val="100"/>
          <w:sz w:val="21"/>
          <w:szCs w:val="21"/>
          <w:highlight w:val="none"/>
          <w:lang w:val="zh-CN" w:eastAsia="zh-CN" w:bidi="zh-CN"/>
        </w:rPr>
        <w:t>%；</w:t>
      </w:r>
      <w:r>
        <w:rPr>
          <w:rFonts w:hint="eastAsia" w:ascii="宋体" w:hAnsi="宋体" w:eastAsia="宋体" w:cs="宋体"/>
          <w:b w:val="0"/>
          <w:bCs w:val="0"/>
          <w:color w:val="auto"/>
          <w:spacing w:val="0"/>
          <w:w w:val="100"/>
          <w:sz w:val="21"/>
          <w:szCs w:val="21"/>
          <w:highlight w:val="none"/>
          <w:lang w:val="zh-CN" w:eastAsia="zh-CN" w:bidi="zh-CN"/>
        </w:rPr>
        <w:t>②</w:t>
      </w:r>
      <w:r>
        <w:rPr>
          <w:rFonts w:hint="default" w:ascii="Times New Roman" w:hAnsi="Times New Roman" w:eastAsia="仿宋" w:cs="Times New Roman"/>
          <w:b w:val="0"/>
          <w:bCs w:val="0"/>
          <w:color w:val="auto"/>
          <w:spacing w:val="0"/>
          <w:w w:val="100"/>
          <w:sz w:val="21"/>
          <w:szCs w:val="21"/>
          <w:highlight w:val="none"/>
          <w:lang w:val="zh-CN" w:eastAsia="zh-CN" w:bidi="zh-CN"/>
        </w:rPr>
        <w:t>粪肥当季利用率（%）：</w:t>
      </w:r>
      <w:r>
        <w:rPr>
          <w:rFonts w:hint="default" w:ascii="Times New Roman" w:hAnsi="Times New Roman" w:eastAsia="仿宋" w:cs="Times New Roman"/>
          <w:color w:val="auto"/>
          <w:spacing w:val="0"/>
          <w:w w:val="100"/>
          <w:sz w:val="21"/>
          <w:szCs w:val="21"/>
          <w:highlight w:val="none"/>
          <w:lang w:val="en-US" w:eastAsia="zh-CN" w:bidi="zh-CN"/>
        </w:rPr>
        <w:t>氮素</w:t>
      </w:r>
      <w:r>
        <w:rPr>
          <w:rFonts w:hint="default" w:ascii="Times New Roman" w:hAnsi="Times New Roman" w:eastAsia="仿宋" w:cs="Times New Roman"/>
          <w:b w:val="0"/>
          <w:bCs w:val="0"/>
          <w:color w:val="auto"/>
          <w:spacing w:val="0"/>
          <w:w w:val="100"/>
          <w:sz w:val="21"/>
          <w:szCs w:val="21"/>
          <w:highlight w:val="none"/>
          <w:lang w:val="zh-CN" w:eastAsia="zh-CN" w:bidi="zh-CN"/>
        </w:rPr>
        <w:t>取</w:t>
      </w:r>
      <w:r>
        <w:rPr>
          <w:rFonts w:hint="default" w:ascii="Times New Roman" w:hAnsi="Times New Roman" w:eastAsia="仿宋" w:cs="Times New Roman"/>
          <w:b w:val="0"/>
          <w:bCs w:val="0"/>
          <w:color w:val="auto"/>
          <w:spacing w:val="0"/>
          <w:w w:val="100"/>
          <w:sz w:val="21"/>
          <w:szCs w:val="21"/>
          <w:highlight w:val="none"/>
          <w:lang w:val="en-US" w:eastAsia="zh-CN" w:bidi="zh-CN"/>
        </w:rPr>
        <w:t>25%，磷素取</w:t>
      </w:r>
      <w:r>
        <w:rPr>
          <w:rFonts w:hint="default" w:ascii="Times New Roman" w:hAnsi="Times New Roman" w:eastAsia="仿宋" w:cs="Times New Roman"/>
          <w:b w:val="0"/>
          <w:bCs w:val="0"/>
          <w:color w:val="auto"/>
          <w:spacing w:val="0"/>
          <w:w w:val="100"/>
          <w:sz w:val="21"/>
          <w:szCs w:val="21"/>
          <w:highlight w:val="none"/>
          <w:lang w:val="zh-CN" w:eastAsia="zh-CN" w:bidi="zh-CN"/>
        </w:rPr>
        <w:t>3</w:t>
      </w:r>
      <w:r>
        <w:rPr>
          <w:rFonts w:hint="default" w:ascii="Times New Roman" w:hAnsi="Times New Roman" w:eastAsia="仿宋" w:cs="Times New Roman"/>
          <w:b w:val="0"/>
          <w:bCs w:val="0"/>
          <w:color w:val="auto"/>
          <w:spacing w:val="0"/>
          <w:w w:val="100"/>
          <w:sz w:val="21"/>
          <w:szCs w:val="21"/>
          <w:highlight w:val="none"/>
          <w:lang w:val="en-US" w:eastAsia="zh-CN" w:bidi="zh-CN"/>
        </w:rPr>
        <w:t>0</w:t>
      </w:r>
      <w:r>
        <w:rPr>
          <w:rFonts w:hint="default" w:ascii="Times New Roman" w:hAnsi="Times New Roman" w:eastAsia="仿宋" w:cs="Times New Roman"/>
          <w:b w:val="0"/>
          <w:bCs w:val="0"/>
          <w:color w:val="auto"/>
          <w:spacing w:val="0"/>
          <w:w w:val="100"/>
          <w:sz w:val="21"/>
          <w:szCs w:val="21"/>
          <w:highlight w:val="none"/>
          <w:lang w:val="zh-CN" w:eastAsia="zh-CN" w:bidi="zh-CN"/>
        </w:rPr>
        <w:t>%；</w:t>
      </w:r>
      <w:r>
        <w:rPr>
          <w:rFonts w:hint="eastAsia" w:ascii="宋体" w:hAnsi="宋体" w:eastAsia="宋体" w:cs="宋体"/>
          <w:b w:val="0"/>
          <w:bCs w:val="0"/>
          <w:color w:val="auto"/>
          <w:spacing w:val="0"/>
          <w:w w:val="100"/>
          <w:sz w:val="21"/>
          <w:szCs w:val="21"/>
          <w:highlight w:val="none"/>
          <w:lang w:val="zh-CN" w:eastAsia="zh-CN" w:bidi="zh-CN"/>
        </w:rPr>
        <w:t>③</w:t>
      </w:r>
      <w:r>
        <w:rPr>
          <w:rFonts w:hint="default" w:ascii="Times New Roman" w:hAnsi="Times New Roman" w:eastAsia="仿宋" w:cs="Times New Roman"/>
          <w:b w:val="0"/>
          <w:bCs w:val="0"/>
          <w:color w:val="auto"/>
          <w:spacing w:val="0"/>
          <w:w w:val="100"/>
          <w:sz w:val="21"/>
          <w:szCs w:val="21"/>
          <w:highlight w:val="none"/>
          <w:lang w:val="zh-CN" w:eastAsia="zh-CN" w:bidi="zh-CN"/>
        </w:rPr>
        <w:t>区域内粪肥替代化肥最大比例：取</w:t>
      </w:r>
      <w:r>
        <w:rPr>
          <w:rFonts w:hint="default" w:ascii="Times New Roman" w:hAnsi="Times New Roman" w:eastAsia="仿宋" w:cs="Times New Roman"/>
          <w:b w:val="0"/>
          <w:bCs w:val="0"/>
          <w:color w:val="auto"/>
          <w:spacing w:val="0"/>
          <w:w w:val="100"/>
          <w:sz w:val="21"/>
          <w:szCs w:val="21"/>
          <w:highlight w:val="none"/>
          <w:lang w:val="en-US" w:eastAsia="zh-CN" w:bidi="zh-CN"/>
        </w:rPr>
        <w:t>50</w:t>
      </w:r>
      <w:r>
        <w:rPr>
          <w:rFonts w:hint="default" w:ascii="Times New Roman" w:hAnsi="Times New Roman" w:eastAsia="仿宋" w:cs="Times New Roman"/>
          <w:b w:val="0"/>
          <w:bCs w:val="0"/>
          <w:color w:val="auto"/>
          <w:spacing w:val="0"/>
          <w:w w:val="100"/>
          <w:sz w:val="21"/>
          <w:szCs w:val="21"/>
          <w:highlight w:val="none"/>
          <w:lang w:val="zh-CN" w:eastAsia="zh-CN" w:bidi="zh-CN"/>
        </w:rPr>
        <w:t>%；</w:t>
      </w:r>
      <w:r>
        <w:rPr>
          <w:rFonts w:hint="eastAsia" w:ascii="宋体" w:hAnsi="宋体" w:eastAsia="宋体" w:cs="宋体"/>
          <w:b w:val="0"/>
          <w:bCs w:val="0"/>
          <w:color w:val="auto"/>
          <w:spacing w:val="0"/>
          <w:w w:val="100"/>
          <w:sz w:val="21"/>
          <w:szCs w:val="21"/>
          <w:highlight w:val="none"/>
          <w:lang w:val="zh-CN" w:eastAsia="zh-CN" w:bidi="zh-CN"/>
        </w:rPr>
        <w:t>④</w:t>
      </w:r>
      <w:r>
        <w:rPr>
          <w:rFonts w:hint="default" w:ascii="Times New Roman" w:hAnsi="Times New Roman" w:eastAsia="仿宋" w:cs="Times New Roman"/>
          <w:b w:val="0"/>
          <w:bCs w:val="0"/>
          <w:color w:val="auto"/>
          <w:spacing w:val="0"/>
          <w:w w:val="100"/>
          <w:sz w:val="21"/>
          <w:szCs w:val="21"/>
          <w:highlight w:val="none"/>
          <w:lang w:val="zh-CN" w:eastAsia="zh-CN" w:bidi="zh-CN"/>
        </w:rPr>
        <w:t>粪肥氮（磷）元素留存率：取65%。</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beforeLines="50" w:line="360" w:lineRule="auto"/>
        <w:ind w:right="0" w:rightChars="0" w:firstLine="560" w:firstLineChars="200"/>
        <w:textAlignment w:val="auto"/>
        <w:rPr>
          <w:rFonts w:hint="default" w:ascii="Times New Roman" w:hAnsi="Times New Roman" w:cs="Times New Roman"/>
          <w:color w:val="auto"/>
        </w:rPr>
      </w:pPr>
      <w:r>
        <w:rPr>
          <w:rFonts w:hint="default" w:ascii="Times New Roman" w:hAnsi="Times New Roman" w:cs="Times New Roman"/>
          <w:color w:val="auto"/>
          <w:lang w:val="zh-CN" w:eastAsia="zh-CN"/>
        </w:rPr>
        <w:t>根据表3</w:t>
      </w:r>
      <w:r>
        <w:rPr>
          <w:rFonts w:hint="eastAsia" w:ascii="Times New Roman" w:hAnsi="Times New Roman" w:cs="Times New Roman"/>
          <w:color w:val="auto"/>
          <w:lang w:val="en-US" w:eastAsia="zh-CN"/>
        </w:rPr>
        <w:t>.2</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5</w:t>
      </w:r>
      <w:r>
        <w:rPr>
          <w:rFonts w:hint="default" w:ascii="Times New Roman" w:hAnsi="Times New Roman" w:cs="Times New Roman"/>
          <w:color w:val="auto"/>
          <w:lang w:val="zh-CN" w:eastAsia="zh-CN"/>
        </w:rPr>
        <w:t>可以看出，从全县范围来看，</w:t>
      </w:r>
      <w:r>
        <w:rPr>
          <w:rFonts w:hint="eastAsia" w:ascii="Times New Roman" w:hAnsi="Times New Roman" w:cs="Times New Roman"/>
          <w:color w:val="auto"/>
          <w:lang w:val="zh-CN" w:eastAsia="zh-CN"/>
        </w:rPr>
        <w:t>三江侗族自治县</w:t>
      </w:r>
      <w:r>
        <w:rPr>
          <w:rFonts w:hint="default" w:ascii="Times New Roman" w:hAnsi="Times New Roman" w:cs="Times New Roman"/>
          <w:color w:val="auto"/>
          <w:lang w:val="zh-CN" w:eastAsia="zh-CN"/>
        </w:rPr>
        <w:t>各作物对畜禽粪肥需求量较大，全县可承载猪当量大于</w:t>
      </w:r>
      <w:r>
        <w:rPr>
          <w:rFonts w:hint="eastAsia" w:ascii="Times New Roman" w:hAnsi="Times New Roman" w:cs="Times New Roman"/>
          <w:color w:val="auto"/>
          <w:lang w:val="en-US" w:eastAsia="zh-CN"/>
        </w:rPr>
        <w:t>63.89</w:t>
      </w:r>
      <w:r>
        <w:rPr>
          <w:rFonts w:hint="default" w:ascii="Times New Roman" w:hAnsi="Times New Roman" w:cs="Times New Roman"/>
          <w:color w:val="auto"/>
          <w:lang w:val="zh-CN" w:eastAsia="zh-CN"/>
        </w:rPr>
        <w:t>万头猪当量（以</w:t>
      </w:r>
      <w:r>
        <w:rPr>
          <w:rFonts w:hint="eastAsia" w:ascii="Times New Roman" w:hAnsi="Times New Roman" w:cs="Times New Roman"/>
          <w:color w:val="auto"/>
          <w:lang w:val="en-US" w:eastAsia="zh-CN"/>
        </w:rPr>
        <w:t>氮</w:t>
      </w:r>
      <w:r>
        <w:rPr>
          <w:rFonts w:hint="default" w:ascii="Times New Roman" w:hAnsi="Times New Roman" w:cs="Times New Roman"/>
          <w:color w:val="auto"/>
          <w:lang w:val="zh-CN" w:eastAsia="zh-CN"/>
        </w:rPr>
        <w:t>肥计）。</w:t>
      </w:r>
    </w:p>
    <w:p>
      <w:pPr>
        <w:pStyle w:val="13"/>
        <w:bidi w:val="0"/>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3</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.2</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 xml:space="preserve">6 </w:t>
      </w:r>
      <w:r>
        <w:rPr>
          <w:rFonts w:hint="default" w:ascii="Times New Roman" w:hAnsi="Times New Roman" w:cs="Times New Roman"/>
          <w:color w:val="auto"/>
          <w:lang w:val="en-US" w:eastAsia="zh-CN"/>
        </w:rPr>
        <w:t xml:space="preserve"> </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各乡镇土地承载力对比分析表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23"/>
        <w:gridCol w:w="1455"/>
        <w:gridCol w:w="1271"/>
        <w:gridCol w:w="1429"/>
        <w:gridCol w:w="2024"/>
        <w:gridCol w:w="1170"/>
        <w:gridCol w:w="1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blHeader/>
        </w:trPr>
        <w:tc>
          <w:tcPr>
            <w:tcW w:w="344" w:type="pct"/>
            <w:vMerge w:val="restart"/>
            <w:shd w:val="clear" w:color="auto" w:fill="auto"/>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序号</w:t>
            </w:r>
          </w:p>
        </w:tc>
        <w:tc>
          <w:tcPr>
            <w:tcW w:w="801" w:type="pct"/>
            <w:vMerge w:val="restart"/>
            <w:shd w:val="clear" w:color="auto" w:fill="auto"/>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乡镇</w:t>
            </w:r>
          </w:p>
        </w:tc>
        <w:tc>
          <w:tcPr>
            <w:tcW w:w="1489" w:type="pct"/>
            <w:gridSpan w:val="2"/>
            <w:shd w:val="clear" w:color="auto" w:fill="auto"/>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土地可承载猪当量的阈（80%）</w:t>
            </w:r>
          </w:p>
        </w:tc>
        <w:tc>
          <w:tcPr>
            <w:tcW w:w="1116" w:type="pct"/>
            <w:vMerge w:val="restart"/>
            <w:shd w:val="clear" w:color="auto" w:fill="auto"/>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202</w:t>
            </w:r>
            <w:r>
              <w:rPr>
                <w:rFonts w:hint="eastAsia" w:ascii="Times New Roman" w:hAnsi="Times New Roman" w:cs="Times New Roman"/>
                <w:b/>
                <w:bCs/>
                <w:color w:val="auto"/>
                <w:lang w:val="en-US" w:eastAsia="zh-CN"/>
              </w:rPr>
              <w:t>4</w:t>
            </w:r>
            <w:r>
              <w:rPr>
                <w:rFonts w:hint="default" w:ascii="Times New Roman" w:hAnsi="Times New Roman" w:cs="Times New Roman"/>
                <w:b/>
                <w:bCs/>
                <w:color w:val="auto"/>
                <w:lang w:val="en-US" w:eastAsia="zh-CN"/>
              </w:rPr>
              <w:t>年养殖规模（猪当量）</w:t>
            </w:r>
          </w:p>
        </w:tc>
        <w:tc>
          <w:tcPr>
            <w:tcW w:w="1248" w:type="pct"/>
            <w:gridSpan w:val="2"/>
            <w:shd w:val="clear" w:color="auto" w:fill="auto"/>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承载率（%）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blHeader/>
        </w:trPr>
        <w:tc>
          <w:tcPr>
            <w:tcW w:w="344" w:type="pct"/>
            <w:vMerge w:val="continue"/>
            <w:shd w:val="clear" w:color="auto" w:fill="auto"/>
            <w:vAlign w:val="center"/>
          </w:tcPr>
          <w:p>
            <w:pPr>
              <w:pStyle w:val="34"/>
              <w:bidi w:val="0"/>
              <w:rPr>
                <w:rFonts w:hint="default" w:ascii="Times New Roman" w:hAnsi="Times New Roman" w:cs="Times New Roman"/>
                <w:b/>
                <w:bCs/>
                <w:color w:val="auto"/>
                <w:lang w:val="en-US" w:eastAsia="zh-CN"/>
              </w:rPr>
            </w:pPr>
          </w:p>
        </w:tc>
        <w:tc>
          <w:tcPr>
            <w:tcW w:w="801" w:type="pct"/>
            <w:vMerge w:val="continue"/>
            <w:shd w:val="clear" w:color="auto" w:fill="auto"/>
            <w:vAlign w:val="center"/>
          </w:tcPr>
          <w:p>
            <w:pPr>
              <w:pStyle w:val="34"/>
              <w:bidi w:val="0"/>
              <w:rPr>
                <w:rFonts w:hint="default" w:ascii="Times New Roman" w:hAnsi="Times New Roman" w:cs="Times New Roman"/>
                <w:b/>
                <w:bCs/>
                <w:color w:val="auto"/>
                <w:lang w:val="en-US" w:eastAsia="zh-CN"/>
              </w:rPr>
            </w:pPr>
          </w:p>
        </w:tc>
        <w:tc>
          <w:tcPr>
            <w:tcW w:w="701" w:type="pct"/>
            <w:shd w:val="clear" w:color="auto" w:fill="auto"/>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N</w:t>
            </w:r>
          </w:p>
        </w:tc>
        <w:tc>
          <w:tcPr>
            <w:tcW w:w="787" w:type="pct"/>
            <w:shd w:val="clear" w:color="auto" w:fill="auto"/>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P</w:t>
            </w:r>
          </w:p>
        </w:tc>
        <w:tc>
          <w:tcPr>
            <w:tcW w:w="1116" w:type="pct"/>
            <w:vMerge w:val="continue"/>
            <w:shd w:val="clear" w:color="auto" w:fill="auto"/>
            <w:vAlign w:val="center"/>
          </w:tcPr>
          <w:p>
            <w:pPr>
              <w:pStyle w:val="34"/>
              <w:bidi w:val="0"/>
              <w:rPr>
                <w:rFonts w:hint="default" w:ascii="Times New Roman" w:hAnsi="Times New Roman" w:cs="Times New Roman"/>
                <w:b/>
                <w:bCs/>
                <w:color w:val="auto"/>
                <w:lang w:val="en-US" w:eastAsia="zh-CN"/>
              </w:rPr>
            </w:pPr>
          </w:p>
        </w:tc>
        <w:tc>
          <w:tcPr>
            <w:tcW w:w="645" w:type="pct"/>
            <w:shd w:val="clear" w:color="auto" w:fill="auto"/>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N</w:t>
            </w:r>
          </w:p>
        </w:tc>
        <w:tc>
          <w:tcPr>
            <w:tcW w:w="602" w:type="pct"/>
            <w:shd w:val="clear" w:color="auto" w:fill="auto"/>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344"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w:t>
            </w:r>
          </w:p>
        </w:tc>
        <w:tc>
          <w:tcPr>
            <w:tcW w:w="801"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古宜镇</w:t>
            </w:r>
          </w:p>
        </w:tc>
        <w:tc>
          <w:tcPr>
            <w:tcW w:w="127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41089 </w:t>
            </w:r>
          </w:p>
        </w:tc>
        <w:tc>
          <w:tcPr>
            <w:tcW w:w="142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48682 </w:t>
            </w:r>
          </w:p>
        </w:tc>
        <w:tc>
          <w:tcPr>
            <w:tcW w:w="202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11963</w:t>
            </w:r>
          </w:p>
        </w:tc>
        <w:tc>
          <w:tcPr>
            <w:tcW w:w="117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29.11 </w:t>
            </w:r>
          </w:p>
        </w:tc>
        <w:tc>
          <w:tcPr>
            <w:tcW w:w="109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24.57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344"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p>
        </w:tc>
        <w:tc>
          <w:tcPr>
            <w:tcW w:w="801"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斗江镇</w:t>
            </w:r>
          </w:p>
        </w:tc>
        <w:tc>
          <w:tcPr>
            <w:tcW w:w="127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36534 </w:t>
            </w:r>
          </w:p>
        </w:tc>
        <w:tc>
          <w:tcPr>
            <w:tcW w:w="142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42707 </w:t>
            </w:r>
          </w:p>
        </w:tc>
        <w:tc>
          <w:tcPr>
            <w:tcW w:w="202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29193</w:t>
            </w:r>
          </w:p>
        </w:tc>
        <w:tc>
          <w:tcPr>
            <w:tcW w:w="117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79.91 </w:t>
            </w:r>
          </w:p>
        </w:tc>
        <w:tc>
          <w:tcPr>
            <w:tcW w:w="109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68.36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344"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w:t>
            </w:r>
          </w:p>
        </w:tc>
        <w:tc>
          <w:tcPr>
            <w:tcW w:w="801"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丹洲镇</w:t>
            </w:r>
          </w:p>
        </w:tc>
        <w:tc>
          <w:tcPr>
            <w:tcW w:w="127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26566 </w:t>
            </w:r>
          </w:p>
        </w:tc>
        <w:tc>
          <w:tcPr>
            <w:tcW w:w="142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33852 </w:t>
            </w:r>
          </w:p>
        </w:tc>
        <w:tc>
          <w:tcPr>
            <w:tcW w:w="202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10307</w:t>
            </w:r>
          </w:p>
        </w:tc>
        <w:tc>
          <w:tcPr>
            <w:tcW w:w="117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38.80 </w:t>
            </w:r>
          </w:p>
        </w:tc>
        <w:tc>
          <w:tcPr>
            <w:tcW w:w="109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30.45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344"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w:t>
            </w:r>
          </w:p>
        </w:tc>
        <w:tc>
          <w:tcPr>
            <w:tcW w:w="801"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独峒镇</w:t>
            </w:r>
          </w:p>
        </w:tc>
        <w:tc>
          <w:tcPr>
            <w:tcW w:w="127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84390 </w:t>
            </w:r>
          </w:p>
        </w:tc>
        <w:tc>
          <w:tcPr>
            <w:tcW w:w="142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89557 </w:t>
            </w:r>
          </w:p>
        </w:tc>
        <w:tc>
          <w:tcPr>
            <w:tcW w:w="202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14400</w:t>
            </w:r>
          </w:p>
        </w:tc>
        <w:tc>
          <w:tcPr>
            <w:tcW w:w="117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17.06 </w:t>
            </w:r>
          </w:p>
        </w:tc>
        <w:tc>
          <w:tcPr>
            <w:tcW w:w="109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16.08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344"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w:t>
            </w:r>
          </w:p>
        </w:tc>
        <w:tc>
          <w:tcPr>
            <w:tcW w:w="801"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八江镇</w:t>
            </w:r>
          </w:p>
        </w:tc>
        <w:tc>
          <w:tcPr>
            <w:tcW w:w="127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63462 </w:t>
            </w:r>
          </w:p>
        </w:tc>
        <w:tc>
          <w:tcPr>
            <w:tcW w:w="142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64668 </w:t>
            </w:r>
          </w:p>
        </w:tc>
        <w:tc>
          <w:tcPr>
            <w:tcW w:w="202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11150</w:t>
            </w:r>
          </w:p>
        </w:tc>
        <w:tc>
          <w:tcPr>
            <w:tcW w:w="117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17.57 </w:t>
            </w:r>
          </w:p>
        </w:tc>
        <w:tc>
          <w:tcPr>
            <w:tcW w:w="109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17.24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344"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w:t>
            </w:r>
          </w:p>
        </w:tc>
        <w:tc>
          <w:tcPr>
            <w:tcW w:w="801"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林溪镇</w:t>
            </w:r>
          </w:p>
        </w:tc>
        <w:tc>
          <w:tcPr>
            <w:tcW w:w="127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36874 </w:t>
            </w:r>
          </w:p>
        </w:tc>
        <w:tc>
          <w:tcPr>
            <w:tcW w:w="142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49349 </w:t>
            </w:r>
          </w:p>
        </w:tc>
        <w:tc>
          <w:tcPr>
            <w:tcW w:w="202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11347</w:t>
            </w:r>
          </w:p>
        </w:tc>
        <w:tc>
          <w:tcPr>
            <w:tcW w:w="117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30.77 </w:t>
            </w:r>
          </w:p>
        </w:tc>
        <w:tc>
          <w:tcPr>
            <w:tcW w:w="109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22.99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344"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w:t>
            </w:r>
          </w:p>
        </w:tc>
        <w:tc>
          <w:tcPr>
            <w:tcW w:w="801"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同乐苗族乡</w:t>
            </w:r>
          </w:p>
        </w:tc>
        <w:tc>
          <w:tcPr>
            <w:tcW w:w="127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52192 </w:t>
            </w:r>
          </w:p>
        </w:tc>
        <w:tc>
          <w:tcPr>
            <w:tcW w:w="142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57856 </w:t>
            </w:r>
          </w:p>
        </w:tc>
        <w:tc>
          <w:tcPr>
            <w:tcW w:w="202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10673</w:t>
            </w:r>
          </w:p>
        </w:tc>
        <w:tc>
          <w:tcPr>
            <w:tcW w:w="117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20.45 </w:t>
            </w:r>
          </w:p>
        </w:tc>
        <w:tc>
          <w:tcPr>
            <w:tcW w:w="109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18.45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344"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w:t>
            </w:r>
          </w:p>
        </w:tc>
        <w:tc>
          <w:tcPr>
            <w:tcW w:w="801"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梅林乡</w:t>
            </w:r>
          </w:p>
        </w:tc>
        <w:tc>
          <w:tcPr>
            <w:tcW w:w="127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19213 </w:t>
            </w:r>
          </w:p>
        </w:tc>
        <w:tc>
          <w:tcPr>
            <w:tcW w:w="142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23589 </w:t>
            </w:r>
          </w:p>
        </w:tc>
        <w:tc>
          <w:tcPr>
            <w:tcW w:w="202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2424</w:t>
            </w:r>
          </w:p>
        </w:tc>
        <w:tc>
          <w:tcPr>
            <w:tcW w:w="117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12.62 </w:t>
            </w:r>
          </w:p>
        </w:tc>
        <w:tc>
          <w:tcPr>
            <w:tcW w:w="109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10.28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344"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w:t>
            </w:r>
          </w:p>
        </w:tc>
        <w:tc>
          <w:tcPr>
            <w:tcW w:w="801"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富禄苗族乡</w:t>
            </w:r>
          </w:p>
        </w:tc>
        <w:tc>
          <w:tcPr>
            <w:tcW w:w="127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25713 </w:t>
            </w:r>
          </w:p>
        </w:tc>
        <w:tc>
          <w:tcPr>
            <w:tcW w:w="142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37979 </w:t>
            </w:r>
          </w:p>
        </w:tc>
        <w:tc>
          <w:tcPr>
            <w:tcW w:w="202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11525</w:t>
            </w:r>
          </w:p>
        </w:tc>
        <w:tc>
          <w:tcPr>
            <w:tcW w:w="117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44.82 </w:t>
            </w:r>
          </w:p>
        </w:tc>
        <w:tc>
          <w:tcPr>
            <w:tcW w:w="109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30.35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344"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w:t>
            </w:r>
          </w:p>
        </w:tc>
        <w:tc>
          <w:tcPr>
            <w:tcW w:w="801"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洋溪乡</w:t>
            </w:r>
          </w:p>
        </w:tc>
        <w:tc>
          <w:tcPr>
            <w:tcW w:w="127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26202 </w:t>
            </w:r>
          </w:p>
        </w:tc>
        <w:tc>
          <w:tcPr>
            <w:tcW w:w="142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33038 </w:t>
            </w:r>
          </w:p>
        </w:tc>
        <w:tc>
          <w:tcPr>
            <w:tcW w:w="202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7678</w:t>
            </w:r>
          </w:p>
        </w:tc>
        <w:tc>
          <w:tcPr>
            <w:tcW w:w="117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29.30 </w:t>
            </w:r>
          </w:p>
        </w:tc>
        <w:tc>
          <w:tcPr>
            <w:tcW w:w="109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23.24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4"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w:t>
            </w:r>
          </w:p>
        </w:tc>
        <w:tc>
          <w:tcPr>
            <w:tcW w:w="801"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良口乡</w:t>
            </w:r>
          </w:p>
        </w:tc>
        <w:tc>
          <w:tcPr>
            <w:tcW w:w="127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38089 </w:t>
            </w:r>
          </w:p>
        </w:tc>
        <w:tc>
          <w:tcPr>
            <w:tcW w:w="142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50977 </w:t>
            </w:r>
          </w:p>
        </w:tc>
        <w:tc>
          <w:tcPr>
            <w:tcW w:w="202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6160</w:t>
            </w:r>
          </w:p>
        </w:tc>
        <w:tc>
          <w:tcPr>
            <w:tcW w:w="117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16.17 </w:t>
            </w:r>
          </w:p>
        </w:tc>
        <w:tc>
          <w:tcPr>
            <w:tcW w:w="109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12.08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4"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12</w:t>
            </w:r>
          </w:p>
        </w:tc>
        <w:tc>
          <w:tcPr>
            <w:tcW w:w="801"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老堡乡</w:t>
            </w:r>
          </w:p>
        </w:tc>
        <w:tc>
          <w:tcPr>
            <w:tcW w:w="127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28935 </w:t>
            </w:r>
          </w:p>
        </w:tc>
        <w:tc>
          <w:tcPr>
            <w:tcW w:w="142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30513 </w:t>
            </w:r>
          </w:p>
        </w:tc>
        <w:tc>
          <w:tcPr>
            <w:tcW w:w="202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3174</w:t>
            </w:r>
          </w:p>
        </w:tc>
        <w:tc>
          <w:tcPr>
            <w:tcW w:w="117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10.97 </w:t>
            </w:r>
          </w:p>
        </w:tc>
        <w:tc>
          <w:tcPr>
            <w:tcW w:w="109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10.40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4"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13</w:t>
            </w:r>
          </w:p>
        </w:tc>
        <w:tc>
          <w:tcPr>
            <w:tcW w:w="801"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高基瑶族乡</w:t>
            </w:r>
          </w:p>
        </w:tc>
        <w:tc>
          <w:tcPr>
            <w:tcW w:w="127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10834 </w:t>
            </w:r>
          </w:p>
        </w:tc>
        <w:tc>
          <w:tcPr>
            <w:tcW w:w="142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12728 </w:t>
            </w:r>
          </w:p>
        </w:tc>
        <w:tc>
          <w:tcPr>
            <w:tcW w:w="202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1508</w:t>
            </w:r>
          </w:p>
        </w:tc>
        <w:tc>
          <w:tcPr>
            <w:tcW w:w="117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13.92 </w:t>
            </w:r>
          </w:p>
        </w:tc>
        <w:tc>
          <w:tcPr>
            <w:tcW w:w="109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11.85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4"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14</w:t>
            </w:r>
          </w:p>
        </w:tc>
        <w:tc>
          <w:tcPr>
            <w:tcW w:w="801"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和平乡</w:t>
            </w:r>
          </w:p>
        </w:tc>
        <w:tc>
          <w:tcPr>
            <w:tcW w:w="127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11648 </w:t>
            </w:r>
          </w:p>
        </w:tc>
        <w:tc>
          <w:tcPr>
            <w:tcW w:w="142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15407 </w:t>
            </w:r>
          </w:p>
        </w:tc>
        <w:tc>
          <w:tcPr>
            <w:tcW w:w="202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1946</w:t>
            </w:r>
          </w:p>
        </w:tc>
        <w:tc>
          <w:tcPr>
            <w:tcW w:w="117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16.71 </w:t>
            </w:r>
          </w:p>
        </w:tc>
        <w:tc>
          <w:tcPr>
            <w:tcW w:w="109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12.63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4"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w:t>
            </w:r>
          </w:p>
        </w:tc>
        <w:tc>
          <w:tcPr>
            <w:tcW w:w="801"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程村乡</w:t>
            </w:r>
          </w:p>
        </w:tc>
        <w:tc>
          <w:tcPr>
            <w:tcW w:w="127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9388 </w:t>
            </w:r>
          </w:p>
        </w:tc>
        <w:tc>
          <w:tcPr>
            <w:tcW w:w="142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11072 </w:t>
            </w:r>
          </w:p>
        </w:tc>
        <w:tc>
          <w:tcPr>
            <w:tcW w:w="202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1355</w:t>
            </w:r>
          </w:p>
        </w:tc>
        <w:tc>
          <w:tcPr>
            <w:tcW w:w="117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14.43 </w:t>
            </w:r>
          </w:p>
        </w:tc>
        <w:tc>
          <w:tcPr>
            <w:tcW w:w="109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12.24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46" w:type="pct"/>
            <w:gridSpan w:val="2"/>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合计</w:t>
            </w:r>
          </w:p>
        </w:tc>
        <w:tc>
          <w:tcPr>
            <w:tcW w:w="1271"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511114 </w:t>
            </w:r>
          </w:p>
        </w:tc>
        <w:tc>
          <w:tcPr>
            <w:tcW w:w="1429"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601949 </w:t>
            </w:r>
          </w:p>
        </w:tc>
        <w:tc>
          <w:tcPr>
            <w:tcW w:w="202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134082</w:t>
            </w:r>
          </w:p>
        </w:tc>
        <w:tc>
          <w:tcPr>
            <w:tcW w:w="1170"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26.23 </w:t>
            </w:r>
          </w:p>
        </w:tc>
        <w:tc>
          <w:tcPr>
            <w:tcW w:w="1094" w:type="dxa"/>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22.27 </w:t>
            </w:r>
          </w:p>
        </w:tc>
      </w:tr>
    </w:tbl>
    <w:p>
      <w:pPr>
        <w:keepNext w:val="0"/>
        <w:keepLines w:val="0"/>
        <w:pageBreakBefore w:val="0"/>
        <w:widowControl w:val="0"/>
        <w:tabs>
          <w:tab w:val="left" w:pos="8960"/>
        </w:tabs>
        <w:kinsoku/>
        <w:wordWrap/>
        <w:overflowPunct/>
        <w:topLinePunct w:val="0"/>
        <w:autoSpaceDE w:val="0"/>
        <w:autoSpaceDN w:val="0"/>
        <w:bidi w:val="0"/>
        <w:adjustRightInd/>
        <w:snapToGrid/>
        <w:spacing w:before="256" w:line="382" w:lineRule="auto"/>
        <w:ind w:left="0" w:leftChars="0" w:right="0" w:firstLine="560" w:firstLineChars="200"/>
        <w:jc w:val="both"/>
        <w:textAlignment w:val="auto"/>
        <w:rPr>
          <w:rFonts w:hint="default" w:ascii="Times New Roman" w:hAnsi="Times New Roman" w:cs="Times New Roman"/>
          <w:color w:val="auto"/>
          <w:lang w:val="zh-CN" w:eastAsia="zh-CN"/>
        </w:rPr>
      </w:pPr>
      <w:r>
        <w:rPr>
          <w:rFonts w:hint="default" w:ascii="Times New Roman" w:hAnsi="Times New Roman" w:cs="Times New Roman"/>
          <w:color w:val="auto"/>
          <w:lang w:val="zh-CN" w:eastAsia="zh-CN"/>
        </w:rPr>
        <w:t>与202</w:t>
      </w:r>
      <w:r>
        <w:rPr>
          <w:rFonts w:hint="eastAsia" w:ascii="Times New Roman" w:hAnsi="Times New Roman" w:cs="Times New Roman"/>
          <w:color w:val="auto"/>
          <w:lang w:val="en-US" w:eastAsia="zh-CN"/>
        </w:rPr>
        <w:t>4</w:t>
      </w:r>
      <w:r>
        <w:rPr>
          <w:rFonts w:hint="default" w:ascii="Times New Roman" w:hAnsi="Times New Roman" w:cs="Times New Roman"/>
          <w:color w:val="auto"/>
          <w:lang w:val="zh-CN" w:eastAsia="zh-CN"/>
        </w:rPr>
        <w:t>年畜禽养殖规模对比分析可知，氮、磷供给量占全县农用地可承载猪当量的</w:t>
      </w:r>
      <w:r>
        <w:rPr>
          <w:rFonts w:hint="eastAsia" w:ascii="Times New Roman" w:hAnsi="Times New Roman" w:cs="Times New Roman"/>
          <w:color w:val="auto"/>
          <w:lang w:val="en-US" w:eastAsia="zh-CN"/>
        </w:rPr>
        <w:t>26.23</w:t>
      </w:r>
      <w:r>
        <w:rPr>
          <w:rFonts w:hint="default" w:ascii="Times New Roman" w:hAnsi="Times New Roman" w:cs="Times New Roman"/>
          <w:color w:val="auto"/>
          <w:lang w:val="zh-CN" w:eastAsia="zh-CN"/>
        </w:rPr>
        <w:t>%（N）、</w:t>
      </w:r>
      <w:r>
        <w:rPr>
          <w:rFonts w:hint="eastAsia" w:ascii="Times New Roman" w:hAnsi="Times New Roman" w:cs="Times New Roman"/>
          <w:color w:val="auto"/>
          <w:lang w:val="en-US" w:eastAsia="zh-CN"/>
        </w:rPr>
        <w:t>22.27</w:t>
      </w:r>
      <w:r>
        <w:rPr>
          <w:rFonts w:hint="default" w:ascii="Times New Roman" w:hAnsi="Times New Roman" w:cs="Times New Roman"/>
          <w:color w:val="auto"/>
          <w:lang w:val="zh-CN" w:eastAsia="zh-CN"/>
        </w:rPr>
        <w:t>%</w:t>
      </w:r>
      <w:r>
        <w:rPr>
          <w:rFonts w:hint="eastAsia" w:ascii="Times New Roman" w:hAnsi="Times New Roman" w:cs="Times New Roman"/>
          <w:color w:val="auto"/>
          <w:lang w:val="zh-CN" w:eastAsia="zh-CN"/>
        </w:rPr>
        <w:t>（</w:t>
      </w:r>
      <w:r>
        <w:rPr>
          <w:rFonts w:hint="default" w:ascii="Times New Roman" w:hAnsi="Times New Roman" w:cs="Times New Roman"/>
          <w:color w:val="auto"/>
          <w:lang w:val="zh-CN" w:eastAsia="zh-CN"/>
        </w:rPr>
        <w:t>P</w:t>
      </w:r>
      <w:r>
        <w:rPr>
          <w:rFonts w:hint="eastAsia" w:ascii="Times New Roman" w:hAnsi="Times New Roman" w:cs="Times New Roman"/>
          <w:color w:val="auto"/>
          <w:lang w:val="zh-CN" w:eastAsia="zh-CN"/>
        </w:rPr>
        <w:t>）</w:t>
      </w:r>
      <w:r>
        <w:rPr>
          <w:rFonts w:hint="default" w:ascii="Times New Roman" w:hAnsi="Times New Roman" w:cs="Times New Roman"/>
          <w:color w:val="auto"/>
          <w:lang w:val="zh-CN" w:eastAsia="zh-CN"/>
        </w:rPr>
        <w:t>，现有畜禽养殖规模小于土地资源可承载猪当量的阈值，土地资源承载力能满足畜禽养殖规模要求</w:t>
      </w:r>
      <w:r>
        <w:rPr>
          <w:rFonts w:hint="eastAsia" w:ascii="Times New Roman" w:hAnsi="Times New Roman" w:cs="Times New Roman"/>
          <w:color w:val="auto"/>
          <w:lang w:val="zh-CN" w:eastAsia="zh-CN"/>
        </w:rPr>
        <w:t>。</w:t>
      </w:r>
      <w:r>
        <w:rPr>
          <w:rFonts w:hint="default" w:ascii="Times New Roman" w:hAnsi="Times New Roman" w:cs="Times New Roman"/>
          <w:color w:val="auto"/>
          <w:lang w:val="zh-CN" w:eastAsia="zh-CN"/>
        </w:rPr>
        <w:t>根据《三江侗族自治县国民经济和社会发展第十四个五年规划和</w:t>
      </w:r>
      <w:r>
        <w:rPr>
          <w:rFonts w:hint="eastAsia" w:ascii="Times New Roman" w:hAnsi="Times New Roman" w:cs="Times New Roman"/>
          <w:color w:val="auto"/>
          <w:lang w:val="zh-CN" w:eastAsia="zh-CN"/>
        </w:rPr>
        <w:t>二〇三五</w:t>
      </w:r>
      <w:r>
        <w:rPr>
          <w:rFonts w:hint="default" w:ascii="Times New Roman" w:hAnsi="Times New Roman" w:cs="Times New Roman"/>
          <w:color w:val="auto"/>
          <w:lang w:val="zh-CN" w:eastAsia="zh-CN"/>
        </w:rPr>
        <w:t>年远景目标纲要》及《</w:t>
      </w:r>
      <w:r>
        <w:rPr>
          <w:rFonts w:hint="eastAsia" w:ascii="Times New Roman" w:hAnsi="Times New Roman" w:cs="Times New Roman"/>
          <w:color w:val="auto"/>
          <w:lang w:val="zh-CN" w:eastAsia="zh-CN"/>
        </w:rPr>
        <w:t>三江侗族自治县</w:t>
      </w:r>
      <w:r>
        <w:rPr>
          <w:rFonts w:hint="default" w:ascii="Times New Roman" w:hAnsi="Times New Roman" w:cs="Times New Roman"/>
          <w:color w:val="auto"/>
          <w:lang w:val="zh-CN" w:eastAsia="zh-CN"/>
        </w:rPr>
        <w:t>畜禽养殖发展规划和布局（202</w:t>
      </w:r>
      <w:r>
        <w:rPr>
          <w:rFonts w:hint="eastAsia" w:ascii="Times New Roman" w:hAnsi="Times New Roman" w:cs="Times New Roman"/>
          <w:color w:val="auto"/>
          <w:lang w:val="en-US" w:eastAsia="zh-CN"/>
        </w:rPr>
        <w:t>5</w:t>
      </w:r>
      <w:r>
        <w:rPr>
          <w:rFonts w:hint="default" w:ascii="Times New Roman" w:hAnsi="Times New Roman" w:cs="Times New Roman"/>
          <w:color w:val="auto"/>
          <w:lang w:val="zh-CN" w:eastAsia="zh-CN"/>
        </w:rPr>
        <w:t>-20</w:t>
      </w:r>
      <w:r>
        <w:rPr>
          <w:rFonts w:hint="eastAsia" w:ascii="Times New Roman" w:hAnsi="Times New Roman" w:cs="Times New Roman"/>
          <w:color w:val="auto"/>
          <w:lang w:val="en-US" w:eastAsia="zh-CN"/>
        </w:rPr>
        <w:t>30</w:t>
      </w:r>
      <w:r>
        <w:rPr>
          <w:rFonts w:hint="eastAsia" w:ascii="Times New Roman" w:hAnsi="Times New Roman" w:cs="Times New Roman"/>
          <w:color w:val="auto"/>
          <w:lang w:val="zh-CN" w:eastAsia="zh-CN"/>
        </w:rPr>
        <w:t>年</w:t>
      </w:r>
      <w:r>
        <w:rPr>
          <w:rFonts w:hint="default" w:ascii="Times New Roman" w:hAnsi="Times New Roman" w:cs="Times New Roman"/>
          <w:color w:val="auto"/>
          <w:lang w:val="zh-CN" w:eastAsia="zh-CN"/>
        </w:rPr>
        <w:t>）</w:t>
      </w:r>
      <w:r>
        <w:rPr>
          <w:rFonts w:hint="eastAsia" w:ascii="Times New Roman" w:hAnsi="Times New Roman" w:cs="Times New Roman"/>
          <w:color w:val="auto"/>
          <w:lang w:val="zh-CN" w:eastAsia="zh-CN"/>
        </w:rPr>
        <w:t>》等</w:t>
      </w:r>
      <w:r>
        <w:rPr>
          <w:rFonts w:hint="default" w:ascii="Times New Roman" w:hAnsi="Times New Roman" w:cs="Times New Roman"/>
          <w:color w:val="auto"/>
          <w:lang w:val="zh-CN" w:eastAsia="zh-CN"/>
        </w:rPr>
        <w:t>相关要求，</w:t>
      </w:r>
      <w:r>
        <w:rPr>
          <w:rFonts w:hint="default" w:ascii="Times New Roman" w:hAnsi="Times New Roman" w:cs="Times New Roman"/>
          <w:color w:val="auto"/>
          <w:lang w:val="en-US" w:eastAsia="zh-CN"/>
        </w:rPr>
        <w:t>202</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年</w:t>
      </w:r>
      <w:r>
        <w:rPr>
          <w:rFonts w:hint="eastAsia" w:ascii="Times New Roman" w:hAnsi="Times New Roman" w:cs="Times New Roman"/>
          <w:color w:val="auto"/>
          <w:lang w:val="zh-CN" w:eastAsia="zh-CN"/>
        </w:rPr>
        <w:t>三江侗族自治县</w:t>
      </w:r>
      <w:r>
        <w:rPr>
          <w:rFonts w:hint="default" w:ascii="Times New Roman" w:hAnsi="Times New Roman" w:cs="Times New Roman"/>
          <w:color w:val="auto"/>
          <w:lang w:val="zh-CN" w:eastAsia="zh-CN"/>
        </w:rPr>
        <w:t>养殖规模与</w:t>
      </w:r>
      <w:r>
        <w:rPr>
          <w:rFonts w:hint="eastAsia" w:ascii="Times New Roman" w:hAnsi="Times New Roman" w:cs="Times New Roman"/>
          <w:color w:val="auto"/>
          <w:lang w:val="en-US" w:eastAsia="zh-CN"/>
        </w:rPr>
        <w:t>规划期末畜禽养殖目标</w:t>
      </w:r>
      <w:r>
        <w:rPr>
          <w:rFonts w:hint="default" w:ascii="Times New Roman" w:hAnsi="Times New Roman" w:cs="Times New Roman"/>
          <w:color w:val="auto"/>
          <w:lang w:val="en-US" w:eastAsia="zh-CN"/>
        </w:rPr>
        <w:t>相</w:t>
      </w:r>
      <w:r>
        <w:rPr>
          <w:rFonts w:hint="eastAsia" w:ascii="Times New Roman" w:hAnsi="Times New Roman" w:cs="Times New Roman"/>
          <w:color w:val="auto"/>
          <w:lang w:val="en-US" w:eastAsia="zh-CN"/>
        </w:rPr>
        <w:t>比有一定差距</w:t>
      </w:r>
      <w:r>
        <w:rPr>
          <w:rFonts w:hint="default" w:ascii="Times New Roman" w:hAnsi="Times New Roman" w:cs="Times New Roman"/>
          <w:color w:val="auto"/>
          <w:lang w:val="en-US" w:eastAsia="zh-CN"/>
        </w:rPr>
        <w:t>，规划期内</w:t>
      </w:r>
      <w:r>
        <w:rPr>
          <w:rFonts w:hint="eastAsia" w:ascii="Times New Roman" w:hAnsi="Times New Roman" w:cs="Times New Roman"/>
          <w:color w:val="auto"/>
          <w:lang w:val="en-US" w:eastAsia="zh-CN"/>
        </w:rPr>
        <w:t>应</w:t>
      </w:r>
      <w:r>
        <w:rPr>
          <w:rFonts w:hint="default" w:ascii="Times New Roman" w:hAnsi="Times New Roman" w:cs="Times New Roman"/>
          <w:color w:val="auto"/>
          <w:lang w:val="en-US" w:eastAsia="zh-CN"/>
        </w:rPr>
        <w:t>大力发展规模化、标准化、生态化养殖业，提高全县规模化养殖比例，减少规模以下养殖户占比，调整优化养殖业结构</w:t>
      </w:r>
      <w:r>
        <w:rPr>
          <w:rFonts w:hint="eastAsia" w:ascii="Times New Roman" w:hAnsi="Times New Roman" w:cs="Times New Roman"/>
          <w:color w:val="auto"/>
          <w:lang w:val="en-US" w:eastAsia="zh-CN"/>
        </w:rPr>
        <w:t>。</w:t>
      </w:r>
      <w:r>
        <w:rPr>
          <w:rFonts w:hint="eastAsia" w:ascii="Times New Roman" w:hAnsi="Times New Roman" w:cs="Times New Roman"/>
          <w:color w:val="auto"/>
          <w:lang w:val="zh-CN" w:eastAsia="zh-CN"/>
        </w:rPr>
        <w:t>三江侗族自治县</w:t>
      </w:r>
      <w:r>
        <w:rPr>
          <w:rFonts w:hint="default" w:ascii="Times New Roman" w:hAnsi="Times New Roman" w:cs="Times New Roman"/>
          <w:color w:val="auto"/>
          <w:lang w:val="zh-CN" w:eastAsia="zh-CN"/>
        </w:rPr>
        <w:t>土地资源的拥有量和承载能力</w:t>
      </w:r>
      <w:r>
        <w:rPr>
          <w:rFonts w:hint="eastAsia" w:ascii="Times New Roman" w:hAnsi="Times New Roman" w:cs="Times New Roman"/>
          <w:color w:val="auto"/>
          <w:lang w:val="zh-CN" w:eastAsia="zh-CN"/>
        </w:rPr>
        <w:t>能够</w:t>
      </w:r>
      <w:r>
        <w:rPr>
          <w:rFonts w:hint="default" w:ascii="Times New Roman" w:hAnsi="Times New Roman" w:cs="Times New Roman"/>
          <w:color w:val="auto"/>
          <w:lang w:val="zh-CN" w:eastAsia="zh-CN"/>
        </w:rPr>
        <w:t>满足规划期内</w:t>
      </w:r>
      <w:r>
        <w:rPr>
          <w:rFonts w:hint="eastAsia" w:ascii="Times New Roman" w:hAnsi="Times New Roman" w:cs="Times New Roman"/>
          <w:color w:val="auto"/>
          <w:lang w:val="zh-CN" w:eastAsia="zh-CN"/>
        </w:rPr>
        <w:t>三江侗族自治县</w:t>
      </w:r>
      <w:r>
        <w:rPr>
          <w:rFonts w:hint="default" w:ascii="Times New Roman" w:hAnsi="Times New Roman" w:cs="Times New Roman"/>
          <w:color w:val="auto"/>
          <w:lang w:val="zh-CN" w:eastAsia="zh-CN"/>
        </w:rPr>
        <w:t>畜禽养殖发展要求。</w:t>
      </w:r>
    </w:p>
    <w:p>
      <w:pPr>
        <w:keepNext w:val="0"/>
        <w:keepLines w:val="0"/>
        <w:pageBreakBefore w:val="0"/>
        <w:widowControl w:val="0"/>
        <w:tabs>
          <w:tab w:val="left" w:pos="8960"/>
        </w:tabs>
        <w:kinsoku/>
        <w:wordWrap/>
        <w:overflowPunct/>
        <w:topLinePunct w:val="0"/>
        <w:autoSpaceDE w:val="0"/>
        <w:autoSpaceDN w:val="0"/>
        <w:bidi w:val="0"/>
        <w:adjustRightInd/>
        <w:snapToGrid w:val="0"/>
        <w:spacing w:before="0" w:line="360" w:lineRule="auto"/>
        <w:ind w:left="0" w:leftChars="0" w:right="0" w:firstLine="556" w:firstLineChars="200"/>
        <w:jc w:val="both"/>
        <w:textAlignment w:val="auto"/>
        <w:rPr>
          <w:rFonts w:ascii="仿宋" w:hAnsi="仿宋" w:eastAsia="仿宋" w:cs="仿宋"/>
          <w:color w:val="auto"/>
          <w:spacing w:val="-8"/>
          <w:sz w:val="28"/>
          <w:szCs w:val="28"/>
        </w:rPr>
      </w:pPr>
      <w:r>
        <w:rPr>
          <w:rFonts w:ascii="仿宋" w:hAnsi="仿宋" w:eastAsia="仿宋" w:cs="仿宋"/>
          <w:color w:val="auto"/>
          <w:spacing w:val="-1"/>
          <w:sz w:val="28"/>
          <w:szCs w:val="28"/>
        </w:rPr>
        <w:t>根据畜禽养殖环境承载力计算结果，</w:t>
      </w:r>
      <w:r>
        <w:rPr>
          <w:rFonts w:hint="eastAsia" w:ascii="Times New Roman" w:hAnsi="Times New Roman" w:cs="Times New Roman"/>
          <w:color w:val="auto"/>
          <w:lang w:val="zh-CN" w:eastAsia="zh-CN"/>
        </w:rPr>
        <w:t>三江侗族自治县</w:t>
      </w:r>
      <w:r>
        <w:rPr>
          <w:rFonts w:ascii="仿宋" w:hAnsi="仿宋" w:eastAsia="仿宋" w:cs="仿宋"/>
          <w:color w:val="auto"/>
          <w:spacing w:val="-1"/>
          <w:sz w:val="28"/>
          <w:szCs w:val="28"/>
        </w:rPr>
        <w:t>各乡镇现有畜禽养殖量均未超过土地承载力测算值，</w:t>
      </w:r>
      <w:r>
        <w:rPr>
          <w:rFonts w:hint="eastAsia" w:ascii="Times New Roman" w:hAnsi="Times New Roman" w:cs="Times New Roman"/>
          <w:color w:val="auto"/>
          <w:lang w:val="en-US" w:eastAsia="zh-CN"/>
        </w:rPr>
        <w:t>各乡镇均能够在其乡镇内达到种养平衡，具</w:t>
      </w:r>
      <w:r>
        <w:rPr>
          <w:rFonts w:hint="default" w:ascii="Times New Roman" w:hAnsi="Times New Roman" w:cs="Times New Roman"/>
          <w:color w:val="auto"/>
          <w:lang w:val="zh-CN" w:eastAsia="zh-CN"/>
        </w:rPr>
        <w:t>有一定的发展空间，</w:t>
      </w:r>
      <w:r>
        <w:rPr>
          <w:rFonts w:hint="eastAsia" w:ascii="Times New Roman" w:hAnsi="Times New Roman" w:cs="Times New Roman"/>
          <w:color w:val="auto"/>
          <w:lang w:val="en-US" w:eastAsia="zh-CN"/>
        </w:rPr>
        <w:t>且</w:t>
      </w:r>
      <w:r>
        <w:rPr>
          <w:rFonts w:hint="default" w:ascii="Times New Roman" w:hAnsi="Times New Roman" w:cs="Times New Roman"/>
          <w:color w:val="auto"/>
          <w:lang w:val="zh-CN" w:eastAsia="zh-CN"/>
        </w:rPr>
        <w:t>拥有</w:t>
      </w:r>
      <w:r>
        <w:rPr>
          <w:rFonts w:hint="eastAsia" w:ascii="Times New Roman" w:hAnsi="Times New Roman" w:cs="Times New Roman"/>
          <w:color w:val="auto"/>
          <w:lang w:val="zh-CN" w:eastAsia="zh-CN"/>
        </w:rPr>
        <w:t>充足</w:t>
      </w:r>
      <w:r>
        <w:rPr>
          <w:rFonts w:hint="default" w:ascii="Times New Roman" w:hAnsi="Times New Roman" w:cs="Times New Roman"/>
          <w:color w:val="auto"/>
          <w:lang w:val="zh-CN" w:eastAsia="zh-CN"/>
        </w:rPr>
        <w:t>土地资源及其承载能力</w:t>
      </w:r>
      <w:r>
        <w:rPr>
          <w:rFonts w:hint="eastAsia" w:ascii="Times New Roman" w:hAnsi="Times New Roman" w:cs="Times New Roman"/>
          <w:color w:val="auto"/>
          <w:lang w:val="zh-CN" w:eastAsia="zh-CN"/>
        </w:rPr>
        <w:t>，</w:t>
      </w:r>
      <w:r>
        <w:rPr>
          <w:rFonts w:ascii="仿宋" w:hAnsi="仿宋" w:eastAsia="仿宋" w:cs="仿宋"/>
          <w:color w:val="auto"/>
          <w:spacing w:val="-1"/>
          <w:sz w:val="28"/>
          <w:szCs w:val="28"/>
        </w:rPr>
        <w:t>能实现畜禽粪污当地消纳。以土地承载</w:t>
      </w:r>
      <w:r>
        <w:rPr>
          <w:rFonts w:ascii="仿宋" w:hAnsi="仿宋" w:eastAsia="仿宋" w:cs="仿宋"/>
          <w:color w:val="auto"/>
          <w:spacing w:val="-2"/>
          <w:sz w:val="28"/>
          <w:szCs w:val="28"/>
        </w:rPr>
        <w:t>力的</w:t>
      </w:r>
      <w:r>
        <w:rPr>
          <w:rFonts w:ascii="Times New Roman" w:hAnsi="Times New Roman" w:eastAsia="Times New Roman" w:cs="Times New Roman"/>
          <w:color w:val="auto"/>
          <w:spacing w:val="-2"/>
          <w:sz w:val="28"/>
          <w:szCs w:val="28"/>
        </w:rPr>
        <w:t>80%</w:t>
      </w:r>
      <w:r>
        <w:rPr>
          <w:rFonts w:ascii="仿宋" w:hAnsi="仿宋" w:eastAsia="仿宋" w:cs="仿宋"/>
          <w:color w:val="auto"/>
          <w:spacing w:val="-2"/>
          <w:sz w:val="28"/>
          <w:szCs w:val="28"/>
        </w:rPr>
        <w:t>作为养殖容量上限（阈值</w:t>
      </w:r>
      <w:r>
        <w:rPr>
          <w:rFonts w:ascii="仿宋" w:hAnsi="仿宋" w:eastAsia="仿宋" w:cs="仿宋"/>
          <w:color w:val="auto"/>
          <w:spacing w:val="12"/>
          <w:sz w:val="28"/>
          <w:szCs w:val="28"/>
        </w:rPr>
        <w:t>），</w:t>
      </w:r>
      <w:r>
        <w:rPr>
          <w:rFonts w:hint="eastAsia" w:ascii="Times New Roman" w:hAnsi="Times New Roman" w:cs="Times New Roman"/>
          <w:color w:val="auto"/>
          <w:lang w:val="zh-CN" w:eastAsia="zh-CN"/>
        </w:rPr>
        <w:t>三江侗族自治县</w:t>
      </w:r>
      <w:r>
        <w:rPr>
          <w:rFonts w:ascii="仿宋" w:hAnsi="仿宋" w:eastAsia="仿宋" w:cs="仿宋"/>
          <w:color w:val="auto"/>
          <w:spacing w:val="-2"/>
          <w:sz w:val="28"/>
          <w:szCs w:val="28"/>
        </w:rPr>
        <w:t>各乡镇现有畜禽养殖量均</w:t>
      </w:r>
      <w:r>
        <w:rPr>
          <w:rFonts w:ascii="仿宋" w:hAnsi="仿宋" w:eastAsia="仿宋" w:cs="仿宋"/>
          <w:color w:val="auto"/>
          <w:spacing w:val="-1"/>
          <w:sz w:val="28"/>
          <w:szCs w:val="28"/>
        </w:rPr>
        <w:t>未达到养殖容量上限，当前，</w:t>
      </w:r>
      <w:r>
        <w:rPr>
          <w:rFonts w:hint="eastAsia" w:ascii="Times New Roman" w:hAnsi="Times New Roman" w:cs="Times New Roman"/>
          <w:color w:val="auto"/>
          <w:lang w:val="zh-CN" w:eastAsia="zh-CN"/>
        </w:rPr>
        <w:t>三江侗族自治县</w:t>
      </w:r>
      <w:r>
        <w:rPr>
          <w:rFonts w:ascii="仿宋" w:hAnsi="仿宋" w:eastAsia="仿宋" w:cs="仿宋"/>
          <w:color w:val="auto"/>
          <w:spacing w:val="-1"/>
          <w:sz w:val="28"/>
          <w:szCs w:val="28"/>
        </w:rPr>
        <w:t>畜禽养殖总量为</w:t>
      </w:r>
      <w:r>
        <w:rPr>
          <w:rFonts w:hint="default" w:ascii="Times New Roman" w:hAnsi="Times New Roman" w:cs="Times New Roman"/>
          <w:color w:val="auto"/>
          <w:lang w:val="en-US" w:eastAsia="zh-CN"/>
        </w:rPr>
        <w:t>13</w:t>
      </w:r>
      <w:r>
        <w:rPr>
          <w:rFonts w:hint="eastAsia" w:ascii="Times New Roman" w:hAnsi="Times New Roman" w:cs="Times New Roman"/>
          <w:color w:val="auto"/>
          <w:lang w:val="en-US" w:eastAsia="zh-CN"/>
        </w:rPr>
        <w:t>4082</w:t>
      </w:r>
      <w:r>
        <w:rPr>
          <w:rFonts w:ascii="仿宋" w:hAnsi="仿宋" w:eastAsia="仿宋" w:cs="仿宋"/>
          <w:color w:val="auto"/>
          <w:spacing w:val="-1"/>
          <w:sz w:val="28"/>
          <w:szCs w:val="28"/>
        </w:rPr>
        <w:t>头猪当量，</w:t>
      </w:r>
      <w:r>
        <w:rPr>
          <w:rFonts w:ascii="仿宋" w:hAnsi="仿宋" w:eastAsia="仿宋" w:cs="仿宋"/>
          <w:color w:val="auto"/>
          <w:spacing w:val="-6"/>
          <w:sz w:val="28"/>
          <w:szCs w:val="28"/>
        </w:rPr>
        <w:t>远低于土地承载力上限</w:t>
      </w:r>
      <w:r>
        <w:rPr>
          <w:rFonts w:hint="eastAsia" w:ascii="Times New Roman" w:hAnsi="Times New Roman" w:cs="Times New Roman"/>
          <w:color w:val="auto"/>
          <w:lang w:val="en-US" w:eastAsia="zh-CN"/>
        </w:rPr>
        <w:t>511114</w:t>
      </w:r>
      <w:r>
        <w:rPr>
          <w:rFonts w:ascii="仿宋" w:hAnsi="仿宋" w:eastAsia="仿宋" w:cs="仿宋"/>
          <w:color w:val="auto"/>
          <w:spacing w:val="-6"/>
          <w:sz w:val="28"/>
          <w:szCs w:val="28"/>
        </w:rPr>
        <w:t>头猪当量</w:t>
      </w:r>
      <w:r>
        <w:rPr>
          <w:rFonts w:hint="eastAsia" w:cs="仿宋"/>
          <w:color w:val="auto"/>
          <w:spacing w:val="-6"/>
          <w:sz w:val="28"/>
          <w:szCs w:val="28"/>
          <w:lang w:eastAsia="zh-CN"/>
        </w:rPr>
        <w:t>（</w:t>
      </w:r>
      <w:r>
        <w:rPr>
          <w:rFonts w:hint="eastAsia" w:cs="仿宋"/>
          <w:color w:val="auto"/>
          <w:spacing w:val="-6"/>
          <w:sz w:val="28"/>
          <w:szCs w:val="28"/>
          <w:lang w:val="en-US" w:eastAsia="zh-CN"/>
        </w:rPr>
        <w:t>N</w:t>
      </w:r>
      <w:r>
        <w:rPr>
          <w:rFonts w:hint="eastAsia" w:cs="仿宋"/>
          <w:color w:val="auto"/>
          <w:spacing w:val="-6"/>
          <w:sz w:val="28"/>
          <w:szCs w:val="28"/>
          <w:lang w:eastAsia="zh-CN"/>
        </w:rPr>
        <w:t>）</w:t>
      </w:r>
      <w:r>
        <w:rPr>
          <w:rFonts w:ascii="仿宋" w:hAnsi="仿宋" w:eastAsia="仿宋" w:cs="仿宋"/>
          <w:color w:val="auto"/>
          <w:spacing w:val="-6"/>
          <w:sz w:val="28"/>
          <w:szCs w:val="28"/>
        </w:rPr>
        <w:t>，</w:t>
      </w:r>
      <w:r>
        <w:rPr>
          <w:rFonts w:hint="eastAsia" w:ascii="Times New Roman" w:hAnsi="Times New Roman" w:cs="Times New Roman"/>
          <w:color w:val="auto"/>
          <w:lang w:val="zh-CN" w:eastAsia="zh-CN"/>
        </w:rPr>
        <w:t>三江侗族自治县</w:t>
      </w:r>
      <w:r>
        <w:rPr>
          <w:rFonts w:hint="eastAsia" w:ascii="Times New Roman" w:hAnsi="Times New Roman" w:cs="Times New Roman"/>
          <w:color w:val="auto"/>
          <w:lang w:val="en-US" w:eastAsia="zh-CN"/>
        </w:rPr>
        <w:t>各</w:t>
      </w:r>
      <w:r>
        <w:rPr>
          <w:rFonts w:ascii="仿宋" w:hAnsi="仿宋" w:eastAsia="仿宋" w:cs="仿宋"/>
          <w:color w:val="auto"/>
          <w:spacing w:val="-7"/>
          <w:sz w:val="28"/>
          <w:szCs w:val="28"/>
        </w:rPr>
        <w:t>乡镇畜禽养殖量</w:t>
      </w:r>
      <w:r>
        <w:rPr>
          <w:rFonts w:ascii="仿宋" w:hAnsi="仿宋" w:eastAsia="仿宋" w:cs="仿宋"/>
          <w:color w:val="auto"/>
          <w:spacing w:val="-1"/>
          <w:sz w:val="28"/>
          <w:szCs w:val="28"/>
        </w:rPr>
        <w:t>均未超过承载力上限，见表</w:t>
      </w:r>
      <w:r>
        <w:rPr>
          <w:rFonts w:ascii="Times New Roman" w:hAnsi="Times New Roman" w:eastAsia="Times New Roman" w:cs="Times New Roman"/>
          <w:color w:val="auto"/>
          <w:spacing w:val="-1"/>
          <w:sz w:val="28"/>
          <w:szCs w:val="28"/>
        </w:rPr>
        <w:t>3.2</w:t>
      </w:r>
      <w:r>
        <w:rPr>
          <w:rFonts w:hint="eastAsia" w:cs="仿宋"/>
          <w:color w:val="auto"/>
          <w:spacing w:val="-1"/>
          <w:sz w:val="28"/>
          <w:szCs w:val="28"/>
          <w:lang w:val="en-US" w:eastAsia="zh-CN"/>
        </w:rPr>
        <w:t>-</w:t>
      </w:r>
      <w:r>
        <w:rPr>
          <w:rFonts w:hint="eastAsia" w:ascii="Times New Roman" w:hAnsi="Times New Roman" w:eastAsia="宋体" w:cs="Times New Roman"/>
          <w:color w:val="auto"/>
          <w:spacing w:val="-1"/>
          <w:sz w:val="28"/>
          <w:szCs w:val="28"/>
          <w:lang w:val="en-US" w:eastAsia="zh-CN"/>
        </w:rPr>
        <w:t>7</w:t>
      </w:r>
      <w:r>
        <w:rPr>
          <w:rFonts w:ascii="仿宋" w:hAnsi="仿宋" w:eastAsia="仿宋" w:cs="仿宋"/>
          <w:color w:val="auto"/>
          <w:spacing w:val="-1"/>
          <w:sz w:val="28"/>
          <w:szCs w:val="28"/>
        </w:rPr>
        <w:t>、图</w:t>
      </w:r>
      <w:r>
        <w:rPr>
          <w:rFonts w:ascii="Times New Roman" w:hAnsi="Times New Roman" w:eastAsia="Times New Roman" w:cs="Times New Roman"/>
          <w:color w:val="auto"/>
          <w:spacing w:val="-1"/>
          <w:sz w:val="28"/>
          <w:szCs w:val="28"/>
        </w:rPr>
        <w:t>3.2</w:t>
      </w:r>
      <w:r>
        <w:rPr>
          <w:rFonts w:hint="eastAsia" w:cs="仿宋"/>
          <w:color w:val="auto"/>
          <w:spacing w:val="-1"/>
          <w:sz w:val="28"/>
          <w:szCs w:val="28"/>
          <w:lang w:val="en-US" w:eastAsia="zh-CN"/>
        </w:rPr>
        <w:t>-</w:t>
      </w:r>
      <w:r>
        <w:rPr>
          <w:rFonts w:ascii="Times New Roman" w:hAnsi="Times New Roman" w:eastAsia="Times New Roman" w:cs="Times New Roman"/>
          <w:color w:val="auto"/>
          <w:spacing w:val="-1"/>
          <w:sz w:val="28"/>
          <w:szCs w:val="28"/>
        </w:rPr>
        <w:t>1</w:t>
      </w:r>
      <w:r>
        <w:rPr>
          <w:rFonts w:ascii="仿宋" w:hAnsi="仿宋" w:eastAsia="仿宋" w:cs="仿宋"/>
          <w:color w:val="auto"/>
          <w:spacing w:val="-1"/>
          <w:sz w:val="28"/>
          <w:szCs w:val="28"/>
        </w:rPr>
        <w:t>，土地承载力余量</w:t>
      </w:r>
      <w:r>
        <w:rPr>
          <w:rFonts w:ascii="仿宋" w:hAnsi="仿宋" w:eastAsia="仿宋" w:cs="仿宋"/>
          <w:color w:val="auto"/>
          <w:spacing w:val="-2"/>
          <w:sz w:val="28"/>
          <w:szCs w:val="28"/>
        </w:rPr>
        <w:t>空间分</w:t>
      </w:r>
      <w:r>
        <w:rPr>
          <w:rFonts w:ascii="仿宋" w:hAnsi="仿宋" w:eastAsia="仿宋" w:cs="仿宋"/>
          <w:color w:val="auto"/>
          <w:spacing w:val="-8"/>
          <w:sz w:val="28"/>
          <w:szCs w:val="28"/>
        </w:rPr>
        <w:t>布见附图</w:t>
      </w:r>
      <w:r>
        <w:rPr>
          <w:rFonts w:ascii="Times New Roman" w:hAnsi="Times New Roman" w:eastAsia="Times New Roman" w:cs="Times New Roman"/>
          <w:color w:val="auto"/>
          <w:spacing w:val="-8"/>
          <w:sz w:val="28"/>
          <w:szCs w:val="28"/>
        </w:rPr>
        <w:t>1</w:t>
      </w:r>
      <w:r>
        <w:rPr>
          <w:rFonts w:hint="eastAsia" w:ascii="Times New Roman" w:hAnsi="Times New Roman" w:eastAsia="宋体" w:cs="Times New Roman"/>
          <w:color w:val="auto"/>
          <w:spacing w:val="-8"/>
          <w:sz w:val="28"/>
          <w:szCs w:val="28"/>
          <w:lang w:val="en-US" w:eastAsia="zh-CN"/>
        </w:rPr>
        <w:t>5</w:t>
      </w:r>
      <w:r>
        <w:rPr>
          <w:rFonts w:ascii="仿宋" w:hAnsi="仿宋" w:eastAsia="仿宋" w:cs="仿宋"/>
          <w:color w:val="auto"/>
          <w:spacing w:val="-8"/>
          <w:sz w:val="28"/>
          <w:szCs w:val="28"/>
        </w:rPr>
        <w:t>。</w:t>
      </w:r>
    </w:p>
    <w:p>
      <w:pPr>
        <w:pStyle w:val="13"/>
        <w:keepNext w:val="0"/>
        <w:keepLines w:val="0"/>
        <w:pageBreakBefore w:val="0"/>
        <w:widowControl w:val="0"/>
        <w:kinsoku/>
        <w:wordWrap/>
        <w:overflowPunct/>
        <w:topLinePunct w:val="0"/>
        <w:autoSpaceDE w:val="0"/>
        <w:autoSpaceDN w:val="0"/>
        <w:bidi w:val="0"/>
        <w:adjustRightInd/>
        <w:snapToGrid/>
        <w:spacing w:after="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表3.2-7    </w:t>
      </w:r>
      <w:r>
        <w:rPr>
          <w:rFonts w:hint="default" w:ascii="Times New Roman" w:hAnsi="Times New Roman" w:cs="Times New Roman"/>
          <w:color w:val="auto"/>
          <w:lang w:val="en-US" w:eastAsia="zh-CN"/>
        </w:rPr>
        <w:t>三江侗族自治县</w:t>
      </w:r>
      <w:r>
        <w:rPr>
          <w:rFonts w:hint="eastAsia" w:ascii="Times New Roman" w:hAnsi="Times New Roman" w:cs="Times New Roman"/>
          <w:color w:val="auto"/>
          <w:lang w:val="en-US" w:eastAsia="zh-CN"/>
        </w:rPr>
        <w:t>土地承载力分析</w:t>
      </w:r>
      <w:r>
        <w:rPr>
          <w:rFonts w:hint="default" w:ascii="Times New Roman" w:hAnsi="Times New Roman" w:cs="Times New Roman"/>
          <w:color w:val="auto"/>
          <w:lang w:val="en-US" w:eastAsia="zh-CN"/>
        </w:rPr>
        <w:t>表</w:t>
      </w:r>
    </w:p>
    <w:tbl>
      <w:tblPr>
        <w:tblStyle w:val="2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833"/>
        <w:gridCol w:w="1909"/>
        <w:gridCol w:w="2248"/>
        <w:gridCol w:w="1384"/>
        <w:gridCol w:w="1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1033" w:type="pct"/>
            <w:shd w:val="clear" w:color="auto" w:fill="auto"/>
            <w:tcMar>
              <w:top w:w="0" w:type="dxa"/>
              <w:left w:w="11" w:type="dxa"/>
              <w:bottom w:w="0" w:type="dxa"/>
              <w:right w:w="11" w:type="dxa"/>
            </w:tcMar>
            <w:vAlign w:val="center"/>
          </w:tcPr>
          <w:p>
            <w:pPr>
              <w:pStyle w:val="34"/>
              <w:bidi w:val="0"/>
              <w:rPr>
                <w:color w:val="auto"/>
              </w:rPr>
            </w:pPr>
            <w:r>
              <w:rPr>
                <w:rFonts w:hint="eastAsia" w:ascii="Times New Roman" w:hAnsi="Times New Roman" w:cs="Times New Roman"/>
                <w:b w:val="0"/>
                <w:bCs w:val="0"/>
                <w:color w:val="auto"/>
                <w:lang w:val="en-US" w:eastAsia="zh-CN"/>
              </w:rPr>
              <w:t>行政</w:t>
            </w:r>
            <w:r>
              <w:rPr>
                <w:rFonts w:hint="default" w:ascii="Times New Roman" w:hAnsi="Times New Roman" w:cs="Times New Roman"/>
                <w:b w:val="0"/>
                <w:bCs w:val="0"/>
                <w:color w:val="auto"/>
                <w:lang w:val="en-US" w:eastAsia="zh-CN"/>
              </w:rPr>
              <w:t>区域</w:t>
            </w:r>
          </w:p>
        </w:tc>
        <w:tc>
          <w:tcPr>
            <w:tcW w:w="10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sz w:val="21"/>
                <w:szCs w:val="21"/>
                <w:lang w:val="en-US" w:eastAsia="zh-CN" w:bidi="zh-CN"/>
              </w:rPr>
              <w:t>土地可承载猪当量（头）</w:t>
            </w:r>
          </w:p>
        </w:tc>
        <w:tc>
          <w:tcPr>
            <w:tcW w:w="126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eastAsia" w:ascii="Times New Roman" w:hAnsi="Times New Roman" w:cs="Times New Roman"/>
                <w:b w:val="0"/>
                <w:bCs w:val="0"/>
                <w:color w:val="auto"/>
                <w:sz w:val="21"/>
                <w:szCs w:val="21"/>
                <w:lang w:val="en-US" w:eastAsia="zh-CN" w:bidi="zh-CN"/>
              </w:rPr>
              <w:t>土地可承载猪当量阈值（80%）</w:t>
            </w:r>
          </w:p>
        </w:tc>
        <w:tc>
          <w:tcPr>
            <w:tcW w:w="7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现有猪当量（头）</w:t>
            </w:r>
          </w:p>
        </w:tc>
        <w:tc>
          <w:tcPr>
            <w:tcW w:w="841" w:type="pct"/>
            <w:shd w:val="clear" w:color="auto" w:fill="auto"/>
            <w:tcMar>
              <w:top w:w="0" w:type="dxa"/>
              <w:left w:w="11" w:type="dxa"/>
              <w:bottom w:w="0" w:type="dxa"/>
              <w:right w:w="11" w:type="dxa"/>
            </w:tcMar>
            <w:vAlign w:val="center"/>
          </w:tcPr>
          <w:p>
            <w:pPr>
              <w:pStyle w:val="34"/>
              <w:bidi w:val="0"/>
              <w:ind w:firstLine="0" w:firstLineChars="0"/>
              <w:rPr>
                <w:rFonts w:hint="eastAsia" w:ascii="Times New Roman" w:hAnsi="Times New Roman" w:cs="Times New Roman"/>
                <w:b w:val="0"/>
                <w:bCs w:val="0"/>
                <w:color w:val="auto"/>
                <w:sz w:val="21"/>
                <w:szCs w:val="21"/>
                <w:lang w:val="en-US" w:eastAsia="zh-CN" w:bidi="zh-CN"/>
              </w:rPr>
            </w:pPr>
            <w:r>
              <w:rPr>
                <w:rFonts w:hint="eastAsia" w:ascii="Times New Roman" w:hAnsi="Times New Roman" w:cs="Times New Roman"/>
                <w:b w:val="0"/>
                <w:bCs w:val="0"/>
                <w:color w:val="auto"/>
                <w:sz w:val="21"/>
                <w:szCs w:val="21"/>
                <w:lang w:val="en-US" w:eastAsia="zh-CN" w:bidi="zh-CN"/>
              </w:rPr>
              <w:t>承载力差值（头）</w:t>
            </w:r>
          </w:p>
          <w:p>
            <w:pPr>
              <w:pStyle w:val="34"/>
              <w:bidi w:val="0"/>
              <w:ind w:firstLine="0" w:firstLineChars="0"/>
              <w:rPr>
                <w:rFonts w:hint="eastAsia" w:ascii="Times New Roman" w:hAnsi="Times New Roman" w:cs="Times New Roman"/>
                <w:b w:val="0"/>
                <w:bCs w:val="0"/>
                <w:color w:val="auto"/>
                <w:sz w:val="21"/>
                <w:szCs w:val="21"/>
                <w:lang w:val="en-US" w:eastAsia="zh-CN" w:bidi="zh-CN"/>
              </w:rPr>
            </w:pPr>
            <w:r>
              <w:rPr>
                <w:rFonts w:hint="eastAsia" w:ascii="Times New Roman" w:hAnsi="Times New Roman" w:cs="Times New Roman"/>
                <w:b w:val="0"/>
                <w:bCs w:val="0"/>
                <w:color w:val="auto"/>
                <w:sz w:val="21"/>
                <w:szCs w:val="21"/>
                <w:lang w:val="en-US" w:eastAsia="zh-CN" w:bidi="zh-CN"/>
              </w:rPr>
              <w:t>+：剩余</w:t>
            </w:r>
          </w:p>
          <w:p>
            <w:pPr>
              <w:pStyle w:val="34"/>
              <w:bidi w:val="0"/>
              <w:ind w:firstLine="0" w:firstLineChars="0"/>
              <w:rPr>
                <w:rFonts w:hint="default"/>
                <w:color w:val="auto"/>
                <w:lang w:val="en-US" w:eastAsia="zh-CN"/>
              </w:rPr>
            </w:pPr>
            <w:r>
              <w:rPr>
                <w:rFonts w:hint="eastAsia" w:ascii="Times New Roman" w:hAnsi="Times New Roman" w:cs="Times New Roman"/>
                <w:b w:val="0"/>
                <w:bCs w:val="0"/>
                <w:color w:val="auto"/>
                <w:sz w:val="21"/>
                <w:szCs w:val="21"/>
                <w:lang w:val="en-US" w:eastAsia="zh-CN" w:bidi="zh-CN"/>
              </w:rPr>
              <w:t>-：缺少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103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古宜镇</w:t>
            </w:r>
          </w:p>
        </w:tc>
        <w:tc>
          <w:tcPr>
            <w:tcW w:w="10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51362</w:t>
            </w:r>
          </w:p>
        </w:tc>
        <w:tc>
          <w:tcPr>
            <w:tcW w:w="126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41089</w:t>
            </w:r>
          </w:p>
        </w:tc>
        <w:tc>
          <w:tcPr>
            <w:tcW w:w="7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11963</w:t>
            </w:r>
          </w:p>
        </w:tc>
        <w:tc>
          <w:tcPr>
            <w:tcW w:w="8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w:t>
            </w:r>
            <w:r>
              <w:rPr>
                <w:rFonts w:hint="default" w:ascii="Times New Roman" w:hAnsi="Times New Roman" w:cs="Times New Roman"/>
                <w:b w:val="0"/>
                <w:bCs w:val="0"/>
                <w:color w:val="auto"/>
                <w:lang w:val="en-US" w:eastAsia="zh-CN"/>
              </w:rPr>
              <w:t>29126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103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斗江镇</w:t>
            </w:r>
          </w:p>
        </w:tc>
        <w:tc>
          <w:tcPr>
            <w:tcW w:w="10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45667</w:t>
            </w:r>
          </w:p>
        </w:tc>
        <w:tc>
          <w:tcPr>
            <w:tcW w:w="126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36534</w:t>
            </w:r>
          </w:p>
        </w:tc>
        <w:tc>
          <w:tcPr>
            <w:tcW w:w="7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29193</w:t>
            </w:r>
          </w:p>
        </w:tc>
        <w:tc>
          <w:tcPr>
            <w:tcW w:w="8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w:t>
            </w:r>
            <w:r>
              <w:rPr>
                <w:rFonts w:hint="default" w:ascii="Times New Roman" w:hAnsi="Times New Roman" w:cs="Times New Roman"/>
                <w:b w:val="0"/>
                <w:bCs w:val="0"/>
                <w:color w:val="auto"/>
                <w:lang w:val="en-US" w:eastAsia="zh-CN"/>
              </w:rPr>
              <w:t>7341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103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丹洲镇</w:t>
            </w:r>
          </w:p>
        </w:tc>
        <w:tc>
          <w:tcPr>
            <w:tcW w:w="10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33207</w:t>
            </w:r>
          </w:p>
        </w:tc>
        <w:tc>
          <w:tcPr>
            <w:tcW w:w="126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26566</w:t>
            </w:r>
          </w:p>
        </w:tc>
        <w:tc>
          <w:tcPr>
            <w:tcW w:w="7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10307</w:t>
            </w:r>
          </w:p>
        </w:tc>
        <w:tc>
          <w:tcPr>
            <w:tcW w:w="8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w:t>
            </w:r>
            <w:r>
              <w:rPr>
                <w:rFonts w:hint="default" w:ascii="Times New Roman" w:hAnsi="Times New Roman" w:cs="Times New Roman"/>
                <w:b w:val="0"/>
                <w:bCs w:val="0"/>
                <w:color w:val="auto"/>
                <w:lang w:val="en-US" w:eastAsia="zh-CN"/>
              </w:rPr>
              <w:t>16259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103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独峒镇</w:t>
            </w:r>
          </w:p>
        </w:tc>
        <w:tc>
          <w:tcPr>
            <w:tcW w:w="10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105488</w:t>
            </w:r>
          </w:p>
        </w:tc>
        <w:tc>
          <w:tcPr>
            <w:tcW w:w="126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84390</w:t>
            </w:r>
          </w:p>
        </w:tc>
        <w:tc>
          <w:tcPr>
            <w:tcW w:w="7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14400</w:t>
            </w:r>
          </w:p>
        </w:tc>
        <w:tc>
          <w:tcPr>
            <w:tcW w:w="8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w:t>
            </w:r>
            <w:r>
              <w:rPr>
                <w:rFonts w:hint="default" w:ascii="Times New Roman" w:hAnsi="Times New Roman" w:cs="Times New Roman"/>
                <w:b w:val="0"/>
                <w:bCs w:val="0"/>
                <w:color w:val="auto"/>
                <w:lang w:val="en-US" w:eastAsia="zh-CN"/>
              </w:rPr>
              <w:t>69990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103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八江镇</w:t>
            </w:r>
          </w:p>
        </w:tc>
        <w:tc>
          <w:tcPr>
            <w:tcW w:w="10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79328</w:t>
            </w:r>
          </w:p>
        </w:tc>
        <w:tc>
          <w:tcPr>
            <w:tcW w:w="126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63462</w:t>
            </w:r>
          </w:p>
        </w:tc>
        <w:tc>
          <w:tcPr>
            <w:tcW w:w="7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11150</w:t>
            </w:r>
          </w:p>
        </w:tc>
        <w:tc>
          <w:tcPr>
            <w:tcW w:w="8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w:t>
            </w:r>
            <w:r>
              <w:rPr>
                <w:rFonts w:hint="default" w:ascii="Times New Roman" w:hAnsi="Times New Roman" w:cs="Times New Roman"/>
                <w:b w:val="0"/>
                <w:bCs w:val="0"/>
                <w:color w:val="auto"/>
                <w:lang w:val="en-US" w:eastAsia="zh-CN"/>
              </w:rPr>
              <w:t>52312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103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林溪镇</w:t>
            </w:r>
          </w:p>
        </w:tc>
        <w:tc>
          <w:tcPr>
            <w:tcW w:w="10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46092</w:t>
            </w:r>
          </w:p>
        </w:tc>
        <w:tc>
          <w:tcPr>
            <w:tcW w:w="126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36874</w:t>
            </w:r>
          </w:p>
        </w:tc>
        <w:tc>
          <w:tcPr>
            <w:tcW w:w="7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11347</w:t>
            </w:r>
          </w:p>
        </w:tc>
        <w:tc>
          <w:tcPr>
            <w:tcW w:w="8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w:t>
            </w:r>
            <w:r>
              <w:rPr>
                <w:rFonts w:hint="default" w:ascii="Times New Roman" w:hAnsi="Times New Roman" w:cs="Times New Roman"/>
                <w:b w:val="0"/>
                <w:bCs w:val="0"/>
                <w:color w:val="auto"/>
                <w:lang w:val="en-US" w:eastAsia="zh-CN"/>
              </w:rPr>
              <w:t>25527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103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同乐苗族乡</w:t>
            </w:r>
          </w:p>
        </w:tc>
        <w:tc>
          <w:tcPr>
            <w:tcW w:w="10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65239</w:t>
            </w:r>
          </w:p>
        </w:tc>
        <w:tc>
          <w:tcPr>
            <w:tcW w:w="126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52192</w:t>
            </w:r>
          </w:p>
        </w:tc>
        <w:tc>
          <w:tcPr>
            <w:tcW w:w="7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10673</w:t>
            </w:r>
          </w:p>
        </w:tc>
        <w:tc>
          <w:tcPr>
            <w:tcW w:w="8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w:t>
            </w:r>
            <w:r>
              <w:rPr>
                <w:rFonts w:hint="default" w:ascii="Times New Roman" w:hAnsi="Times New Roman" w:cs="Times New Roman"/>
                <w:b w:val="0"/>
                <w:bCs w:val="0"/>
                <w:color w:val="auto"/>
                <w:lang w:val="en-US" w:eastAsia="zh-CN"/>
              </w:rPr>
              <w:t>41519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103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梅林乡</w:t>
            </w:r>
          </w:p>
        </w:tc>
        <w:tc>
          <w:tcPr>
            <w:tcW w:w="10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24016</w:t>
            </w:r>
          </w:p>
        </w:tc>
        <w:tc>
          <w:tcPr>
            <w:tcW w:w="126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19213</w:t>
            </w:r>
          </w:p>
        </w:tc>
        <w:tc>
          <w:tcPr>
            <w:tcW w:w="7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2424</w:t>
            </w:r>
          </w:p>
        </w:tc>
        <w:tc>
          <w:tcPr>
            <w:tcW w:w="8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w:t>
            </w:r>
            <w:r>
              <w:rPr>
                <w:rFonts w:hint="default" w:ascii="Times New Roman" w:hAnsi="Times New Roman" w:cs="Times New Roman"/>
                <w:b w:val="0"/>
                <w:bCs w:val="0"/>
                <w:color w:val="auto"/>
                <w:lang w:val="en-US" w:eastAsia="zh-CN"/>
              </w:rPr>
              <w:t>16789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103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富禄苗族乡</w:t>
            </w:r>
          </w:p>
        </w:tc>
        <w:tc>
          <w:tcPr>
            <w:tcW w:w="10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32141</w:t>
            </w:r>
          </w:p>
        </w:tc>
        <w:tc>
          <w:tcPr>
            <w:tcW w:w="126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25713</w:t>
            </w:r>
          </w:p>
        </w:tc>
        <w:tc>
          <w:tcPr>
            <w:tcW w:w="7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11525</w:t>
            </w:r>
          </w:p>
        </w:tc>
        <w:tc>
          <w:tcPr>
            <w:tcW w:w="8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w:t>
            </w:r>
            <w:r>
              <w:rPr>
                <w:rFonts w:hint="default" w:ascii="Times New Roman" w:hAnsi="Times New Roman" w:cs="Times New Roman"/>
                <w:b w:val="0"/>
                <w:bCs w:val="0"/>
                <w:color w:val="auto"/>
                <w:lang w:val="en-US" w:eastAsia="zh-CN"/>
              </w:rPr>
              <w:t>14188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103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洋溪乡</w:t>
            </w:r>
          </w:p>
        </w:tc>
        <w:tc>
          <w:tcPr>
            <w:tcW w:w="10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32753</w:t>
            </w:r>
          </w:p>
        </w:tc>
        <w:tc>
          <w:tcPr>
            <w:tcW w:w="126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26202</w:t>
            </w:r>
          </w:p>
        </w:tc>
        <w:tc>
          <w:tcPr>
            <w:tcW w:w="7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7678</w:t>
            </w:r>
          </w:p>
        </w:tc>
        <w:tc>
          <w:tcPr>
            <w:tcW w:w="8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w:t>
            </w:r>
            <w:r>
              <w:rPr>
                <w:rFonts w:hint="default" w:ascii="Times New Roman" w:hAnsi="Times New Roman" w:cs="Times New Roman"/>
                <w:b w:val="0"/>
                <w:bCs w:val="0"/>
                <w:color w:val="auto"/>
                <w:lang w:val="en-US" w:eastAsia="zh-CN"/>
              </w:rPr>
              <w:t>18524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103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良口乡</w:t>
            </w:r>
          </w:p>
        </w:tc>
        <w:tc>
          <w:tcPr>
            <w:tcW w:w="10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47611</w:t>
            </w:r>
          </w:p>
        </w:tc>
        <w:tc>
          <w:tcPr>
            <w:tcW w:w="126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38089</w:t>
            </w:r>
          </w:p>
        </w:tc>
        <w:tc>
          <w:tcPr>
            <w:tcW w:w="7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6160</w:t>
            </w:r>
          </w:p>
        </w:tc>
        <w:tc>
          <w:tcPr>
            <w:tcW w:w="8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w:t>
            </w:r>
            <w:r>
              <w:rPr>
                <w:rFonts w:hint="default" w:ascii="Times New Roman" w:hAnsi="Times New Roman" w:cs="Times New Roman"/>
                <w:b w:val="0"/>
                <w:bCs w:val="0"/>
                <w:color w:val="auto"/>
                <w:lang w:val="en-US" w:eastAsia="zh-CN"/>
              </w:rPr>
              <w:t>31929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老堡乡</w:t>
            </w:r>
          </w:p>
        </w:tc>
        <w:tc>
          <w:tcPr>
            <w:tcW w:w="10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36168</w:t>
            </w:r>
          </w:p>
        </w:tc>
        <w:tc>
          <w:tcPr>
            <w:tcW w:w="126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28935</w:t>
            </w:r>
          </w:p>
        </w:tc>
        <w:tc>
          <w:tcPr>
            <w:tcW w:w="7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3174</w:t>
            </w:r>
          </w:p>
        </w:tc>
        <w:tc>
          <w:tcPr>
            <w:tcW w:w="8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w:t>
            </w:r>
            <w:r>
              <w:rPr>
                <w:rFonts w:hint="default" w:ascii="Times New Roman" w:hAnsi="Times New Roman" w:cs="Times New Roman"/>
                <w:b w:val="0"/>
                <w:bCs w:val="0"/>
                <w:color w:val="auto"/>
                <w:lang w:val="en-US" w:eastAsia="zh-CN"/>
              </w:rPr>
              <w:t>25761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高基瑶族乡</w:t>
            </w:r>
          </w:p>
        </w:tc>
        <w:tc>
          <w:tcPr>
            <w:tcW w:w="10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13543</w:t>
            </w:r>
          </w:p>
        </w:tc>
        <w:tc>
          <w:tcPr>
            <w:tcW w:w="126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10834</w:t>
            </w:r>
          </w:p>
        </w:tc>
        <w:tc>
          <w:tcPr>
            <w:tcW w:w="7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1508</w:t>
            </w:r>
          </w:p>
        </w:tc>
        <w:tc>
          <w:tcPr>
            <w:tcW w:w="8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w:t>
            </w:r>
            <w:r>
              <w:rPr>
                <w:rFonts w:hint="default" w:ascii="Times New Roman" w:hAnsi="Times New Roman" w:cs="Times New Roman"/>
                <w:b w:val="0"/>
                <w:bCs w:val="0"/>
                <w:color w:val="auto"/>
                <w:lang w:val="en-US" w:eastAsia="zh-CN"/>
              </w:rPr>
              <w:t>9326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和平乡</w:t>
            </w:r>
          </w:p>
        </w:tc>
        <w:tc>
          <w:tcPr>
            <w:tcW w:w="10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14560</w:t>
            </w:r>
          </w:p>
        </w:tc>
        <w:tc>
          <w:tcPr>
            <w:tcW w:w="126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11648</w:t>
            </w:r>
          </w:p>
        </w:tc>
        <w:tc>
          <w:tcPr>
            <w:tcW w:w="7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1946</w:t>
            </w:r>
          </w:p>
        </w:tc>
        <w:tc>
          <w:tcPr>
            <w:tcW w:w="8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w:t>
            </w:r>
            <w:r>
              <w:rPr>
                <w:rFonts w:hint="default" w:ascii="Times New Roman" w:hAnsi="Times New Roman" w:cs="Times New Roman"/>
                <w:b w:val="0"/>
                <w:bCs w:val="0"/>
                <w:color w:val="auto"/>
                <w:lang w:val="en-US" w:eastAsia="zh-CN"/>
              </w:rPr>
              <w:t>9702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程村乡</w:t>
            </w:r>
          </w:p>
        </w:tc>
        <w:tc>
          <w:tcPr>
            <w:tcW w:w="10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11735</w:t>
            </w:r>
          </w:p>
        </w:tc>
        <w:tc>
          <w:tcPr>
            <w:tcW w:w="126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9388</w:t>
            </w:r>
          </w:p>
        </w:tc>
        <w:tc>
          <w:tcPr>
            <w:tcW w:w="7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1355</w:t>
            </w:r>
          </w:p>
        </w:tc>
        <w:tc>
          <w:tcPr>
            <w:tcW w:w="8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w:t>
            </w:r>
            <w:r>
              <w:rPr>
                <w:rFonts w:hint="default" w:ascii="Times New Roman" w:hAnsi="Times New Roman" w:cs="Times New Roman"/>
                <w:b w:val="0"/>
                <w:bCs w:val="0"/>
                <w:color w:val="auto"/>
                <w:lang w:val="en-US" w:eastAsia="zh-CN"/>
              </w:rPr>
              <w:t>8033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合计</w:t>
            </w:r>
          </w:p>
        </w:tc>
        <w:tc>
          <w:tcPr>
            <w:tcW w:w="107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638892</w:t>
            </w:r>
          </w:p>
        </w:tc>
        <w:tc>
          <w:tcPr>
            <w:tcW w:w="1267"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511114</w:t>
            </w:r>
          </w:p>
        </w:tc>
        <w:tc>
          <w:tcPr>
            <w:tcW w:w="7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134082</w:t>
            </w:r>
          </w:p>
        </w:tc>
        <w:tc>
          <w:tcPr>
            <w:tcW w:w="8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w:t>
            </w:r>
            <w:r>
              <w:rPr>
                <w:rFonts w:hint="default" w:ascii="Times New Roman" w:hAnsi="Times New Roman" w:cs="Times New Roman"/>
                <w:b w:val="0"/>
                <w:bCs w:val="0"/>
                <w:color w:val="auto"/>
                <w:lang w:val="en-US" w:eastAsia="zh-CN"/>
              </w:rPr>
              <w:t>377032</w:t>
            </w:r>
          </w:p>
        </w:tc>
      </w:tr>
    </w:tbl>
    <w:p>
      <w:pPr>
        <w:keepNext w:val="0"/>
        <w:keepLines w:val="0"/>
        <w:pageBreakBefore w:val="0"/>
        <w:widowControl w:val="0"/>
        <w:tabs>
          <w:tab w:val="left" w:pos="8960"/>
        </w:tabs>
        <w:kinsoku/>
        <w:wordWrap/>
        <w:overflowPunct/>
        <w:topLinePunct w:val="0"/>
        <w:autoSpaceDE w:val="0"/>
        <w:autoSpaceDN w:val="0"/>
        <w:bidi w:val="0"/>
        <w:adjustRightInd/>
        <w:snapToGrid/>
        <w:spacing w:before="0" w:line="382" w:lineRule="auto"/>
        <w:ind w:left="0" w:leftChars="0" w:right="0" w:firstLine="0" w:firstLineChars="0"/>
        <w:jc w:val="center"/>
        <w:textAlignment w:val="auto"/>
        <w:rPr>
          <w:rFonts w:hint="default" w:eastAsia="宋体"/>
          <w:b/>
          <w:bCs/>
          <w:color w:val="auto"/>
          <w:lang w:val="en-US" w:eastAsia="zh-CN"/>
        </w:rPr>
      </w:pPr>
      <w:r>
        <w:rPr>
          <w:color w:val="auto"/>
        </w:rPr>
        <w:drawing>
          <wp:inline distT="0" distB="0" distL="114300" distR="114300">
            <wp:extent cx="5866130" cy="2538095"/>
            <wp:effectExtent l="4445" t="4445" r="15875" b="10160"/>
            <wp:docPr id="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rFonts w:ascii="仿宋" w:hAnsi="仿宋" w:eastAsia="仿宋" w:cs="仿宋"/>
          <w:b/>
          <w:bCs/>
          <w:color w:val="auto"/>
          <w:spacing w:val="-1"/>
          <w:sz w:val="28"/>
          <w:szCs w:val="28"/>
        </w:rPr>
        <w:t>图</w:t>
      </w:r>
      <w:r>
        <w:rPr>
          <w:rFonts w:ascii="Times New Roman" w:hAnsi="Times New Roman" w:eastAsia="Times New Roman" w:cs="Times New Roman"/>
          <w:b/>
          <w:bCs/>
          <w:color w:val="auto"/>
          <w:spacing w:val="-1"/>
          <w:sz w:val="28"/>
          <w:szCs w:val="28"/>
        </w:rPr>
        <w:t>3.2</w:t>
      </w:r>
      <w:r>
        <w:rPr>
          <w:rFonts w:hint="eastAsia" w:cs="仿宋"/>
          <w:b/>
          <w:bCs/>
          <w:color w:val="auto"/>
          <w:spacing w:val="-1"/>
          <w:sz w:val="28"/>
          <w:szCs w:val="28"/>
          <w:lang w:val="en-US" w:eastAsia="zh-CN"/>
        </w:rPr>
        <w:t>-</w:t>
      </w:r>
      <w:r>
        <w:rPr>
          <w:rFonts w:ascii="Times New Roman" w:hAnsi="Times New Roman" w:eastAsia="Times New Roman" w:cs="Times New Roman"/>
          <w:b/>
          <w:bCs/>
          <w:color w:val="auto"/>
          <w:spacing w:val="-1"/>
          <w:sz w:val="28"/>
          <w:szCs w:val="28"/>
        </w:rPr>
        <w:t>1</w:t>
      </w:r>
      <w:r>
        <w:rPr>
          <w:rFonts w:ascii="Times New Roman" w:hAnsi="Times New Roman" w:eastAsia="Times New Roman" w:cs="Times New Roman"/>
          <w:b/>
          <w:bCs/>
          <w:color w:val="auto"/>
          <w:spacing w:val="-30"/>
          <w:sz w:val="28"/>
          <w:szCs w:val="28"/>
        </w:rPr>
        <w:t xml:space="preserve"> </w:t>
      </w:r>
      <w:r>
        <w:rPr>
          <w:rFonts w:hint="eastAsia" w:ascii="Times New Roman" w:hAnsi="Times New Roman" w:eastAsia="宋体" w:cs="Times New Roman"/>
          <w:b/>
          <w:bCs/>
          <w:color w:val="auto"/>
          <w:spacing w:val="-30"/>
          <w:sz w:val="28"/>
          <w:szCs w:val="28"/>
          <w:lang w:val="en-US" w:eastAsia="zh-CN"/>
        </w:rPr>
        <w:t xml:space="preserve">   各乡镇养殖量与承载力对比图</w:t>
      </w:r>
    </w:p>
    <w:p>
      <w:pPr>
        <w:pStyle w:val="5"/>
        <w:numPr>
          <w:ilvl w:val="2"/>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畜禽养殖水环境承载力测算</w:t>
      </w:r>
    </w:p>
    <w:p>
      <w:pPr>
        <w:pStyle w:val="6"/>
        <w:numPr>
          <w:ilvl w:val="3"/>
          <w:numId w:val="1"/>
        </w:numPr>
        <w:bidi w:val="0"/>
        <w:rPr>
          <w:rFonts w:hint="default" w:ascii="Times New Roman" w:hAnsi="Times New Roman" w:cs="Times New Roman"/>
          <w:color w:val="auto"/>
          <w:lang w:val="en-US" w:eastAsia="zh-CN"/>
        </w:rPr>
      </w:pPr>
      <w:bookmarkStart w:id="64" w:name="_Toc29634"/>
      <w:r>
        <w:rPr>
          <w:rFonts w:hint="eastAsia" w:ascii="Times New Roman" w:hAnsi="Times New Roman" w:cs="Times New Roman"/>
          <w:color w:val="auto"/>
          <w:lang w:val="en-US" w:eastAsia="zh-CN"/>
        </w:rPr>
        <w:t>水环境保护目标</w:t>
      </w:r>
    </w:p>
    <w:p>
      <w:pPr>
        <w:spacing w:before="299" w:line="350" w:lineRule="auto"/>
        <w:ind w:left="18" w:hanging="1"/>
        <w:jc w:val="both"/>
        <w:rPr>
          <w:rFonts w:ascii="仿宋" w:hAnsi="仿宋" w:eastAsia="仿宋" w:cs="仿宋"/>
          <w:color w:val="auto"/>
          <w:sz w:val="28"/>
          <w:szCs w:val="28"/>
        </w:rPr>
      </w:pPr>
      <w:r>
        <w:rPr>
          <w:rFonts w:hint="eastAsia" w:ascii="Times New Roman" w:hAnsi="Times New Roman" w:cs="Times New Roman"/>
          <w:color w:val="auto"/>
          <w:lang w:val="en-US" w:eastAsia="zh-CN"/>
        </w:rPr>
        <w:t>三江侗族自治县</w:t>
      </w:r>
      <w:r>
        <w:rPr>
          <w:rFonts w:ascii="仿宋" w:hAnsi="仿宋" w:eastAsia="仿宋" w:cs="仿宋"/>
          <w:color w:val="auto"/>
          <w:spacing w:val="1"/>
          <w:sz w:val="28"/>
          <w:szCs w:val="28"/>
        </w:rPr>
        <w:t>县内河流属珠江流域西江水系，辖区内主要河流有</w:t>
      </w:r>
      <w:r>
        <w:rPr>
          <w:rFonts w:hint="default" w:ascii="Times New Roman" w:hAnsi="Times New Roman" w:cs="Times New Roman"/>
          <w:color w:val="auto"/>
          <w:lang w:val="en-US" w:eastAsia="zh-CN"/>
        </w:rPr>
        <w:t>都柳江、</w:t>
      </w:r>
      <w:r>
        <w:rPr>
          <w:rFonts w:hint="eastAsia" w:ascii="Times New Roman" w:hAnsi="Times New Roman" w:cs="Times New Roman"/>
          <w:color w:val="auto"/>
          <w:lang w:val="en-US" w:eastAsia="zh-CN"/>
        </w:rPr>
        <w:t>寻江</w:t>
      </w:r>
      <w:r>
        <w:rPr>
          <w:rFonts w:hint="default" w:ascii="Times New Roman" w:hAnsi="Times New Roman" w:cs="Times New Roman"/>
          <w:color w:val="auto"/>
          <w:lang w:val="en-US" w:eastAsia="zh-CN"/>
        </w:rPr>
        <w:t>、融江、苗江</w:t>
      </w:r>
      <w:r>
        <w:rPr>
          <w:rFonts w:hint="eastAsia" w:ascii="Times New Roman" w:hAnsi="Times New Roman" w:cs="Times New Roman"/>
          <w:color w:val="auto"/>
          <w:lang w:val="en-US" w:eastAsia="zh-CN"/>
        </w:rPr>
        <w:t>河</w:t>
      </w:r>
      <w:r>
        <w:rPr>
          <w:rFonts w:hint="default" w:ascii="Times New Roman" w:hAnsi="Times New Roman" w:cs="Times New Roman"/>
          <w:color w:val="auto"/>
          <w:lang w:val="en-US" w:eastAsia="zh-CN"/>
        </w:rPr>
        <w:t>、四甲河、林溪河、</w:t>
      </w:r>
      <w:r>
        <w:rPr>
          <w:rFonts w:hint="eastAsia" w:ascii="Times New Roman" w:hAnsi="Times New Roman" w:cs="Times New Roman"/>
          <w:color w:val="auto"/>
          <w:lang w:val="en-US" w:eastAsia="zh-CN"/>
        </w:rPr>
        <w:t>板六河、葡萄河、</w:t>
      </w:r>
      <w:r>
        <w:rPr>
          <w:rFonts w:hint="default" w:ascii="Times New Roman" w:hAnsi="Times New Roman" w:cs="Times New Roman"/>
          <w:color w:val="auto"/>
          <w:lang w:val="en-US" w:eastAsia="zh-CN"/>
        </w:rPr>
        <w:t>八江河</w:t>
      </w:r>
      <w:r>
        <w:rPr>
          <w:rFonts w:ascii="仿宋" w:hAnsi="仿宋" w:eastAsia="仿宋" w:cs="仿宋"/>
          <w:color w:val="auto"/>
          <w:spacing w:val="-3"/>
          <w:sz w:val="28"/>
          <w:szCs w:val="28"/>
        </w:rPr>
        <w:t>等。</w:t>
      </w:r>
    </w:p>
    <w:p>
      <w:pPr>
        <w:spacing w:before="4" w:line="358" w:lineRule="auto"/>
        <w:ind w:left="17" w:right="98" w:firstLine="702"/>
        <w:jc w:val="both"/>
        <w:rPr>
          <w:rFonts w:ascii="仿宋" w:hAnsi="仿宋" w:eastAsia="仿宋" w:cs="仿宋"/>
          <w:color w:val="auto"/>
          <w:sz w:val="28"/>
          <w:szCs w:val="28"/>
        </w:rPr>
      </w:pPr>
      <w:r>
        <w:rPr>
          <w:rFonts w:ascii="仿宋" w:hAnsi="仿宋" w:eastAsia="仿宋" w:cs="仿宋"/>
          <w:color w:val="auto"/>
          <w:spacing w:val="2"/>
          <w:sz w:val="28"/>
          <w:szCs w:val="28"/>
        </w:rPr>
        <w:t>根据《地表水环境质量标准》（</w:t>
      </w:r>
      <w:r>
        <w:rPr>
          <w:rFonts w:ascii="Times New Roman" w:hAnsi="Times New Roman" w:eastAsia="Times New Roman" w:cs="Times New Roman"/>
          <w:color w:val="auto"/>
          <w:sz w:val="28"/>
          <w:szCs w:val="28"/>
        </w:rPr>
        <w:t>GB</w:t>
      </w:r>
      <w:r>
        <w:rPr>
          <w:rFonts w:ascii="Times New Roman" w:hAnsi="Times New Roman" w:eastAsia="Times New Roman" w:cs="Times New Roman"/>
          <w:color w:val="auto"/>
          <w:spacing w:val="2"/>
          <w:sz w:val="28"/>
          <w:szCs w:val="28"/>
        </w:rPr>
        <w:t>3838</w:t>
      </w:r>
      <w:r>
        <w:rPr>
          <w:rFonts w:hint="eastAsia" w:cs="仿宋"/>
          <w:color w:val="auto"/>
          <w:spacing w:val="2"/>
          <w:sz w:val="28"/>
          <w:szCs w:val="28"/>
          <w:lang w:val="en-US" w:eastAsia="zh-CN"/>
        </w:rPr>
        <w:t>-</w:t>
      </w:r>
      <w:r>
        <w:rPr>
          <w:rFonts w:ascii="Times New Roman" w:hAnsi="Times New Roman" w:eastAsia="Times New Roman" w:cs="Times New Roman"/>
          <w:color w:val="auto"/>
          <w:spacing w:val="2"/>
          <w:sz w:val="28"/>
          <w:szCs w:val="28"/>
        </w:rPr>
        <w:t>2002</w:t>
      </w:r>
      <w:r>
        <w:rPr>
          <w:rFonts w:ascii="仿宋" w:hAnsi="仿宋" w:eastAsia="仿宋" w:cs="仿宋"/>
          <w:color w:val="auto"/>
          <w:spacing w:val="2"/>
          <w:sz w:val="28"/>
          <w:szCs w:val="28"/>
        </w:rPr>
        <w:t>）、</w:t>
      </w:r>
      <w:r>
        <w:rPr>
          <w:rFonts w:hint="default" w:ascii="Times New Roman" w:hAnsi="Times New Roman" w:cs="Times New Roman"/>
          <w:color w:val="auto"/>
          <w:lang w:val="en-US" w:eastAsia="zh-CN"/>
        </w:rPr>
        <w:t>《广西水功能区划（修订）》和《柳州市水功能区划》</w:t>
      </w:r>
      <w:r>
        <w:rPr>
          <w:rFonts w:ascii="仿宋" w:hAnsi="仿宋" w:eastAsia="仿宋" w:cs="仿宋"/>
          <w:color w:val="auto"/>
          <w:spacing w:val="1"/>
          <w:sz w:val="28"/>
          <w:szCs w:val="28"/>
        </w:rPr>
        <w:t>，县域内已划定水功能区划的河流主要有</w:t>
      </w:r>
      <w:r>
        <w:rPr>
          <w:rFonts w:hint="eastAsia" w:cs="仿宋"/>
          <w:color w:val="auto"/>
          <w:spacing w:val="1"/>
          <w:sz w:val="28"/>
          <w:szCs w:val="28"/>
          <w:lang w:val="en-US" w:eastAsia="zh-CN"/>
        </w:rPr>
        <w:t>都柳江、融江、寻江、杆洞河、坪寨河、大年河、苗江河、西坡河、四甲河、板六河、葡萄河、林溪河、八江</w:t>
      </w:r>
      <w:r>
        <w:rPr>
          <w:rFonts w:hint="eastAsia" w:cs="仿宋"/>
          <w:color w:val="auto"/>
          <w:spacing w:val="0"/>
          <w:sz w:val="28"/>
          <w:szCs w:val="28"/>
          <w:lang w:val="en-US" w:eastAsia="zh-CN"/>
        </w:rPr>
        <w:t>河</w:t>
      </w:r>
      <w:r>
        <w:rPr>
          <w:rFonts w:ascii="仿宋" w:hAnsi="仿宋" w:eastAsia="仿宋" w:cs="仿宋"/>
          <w:color w:val="auto"/>
          <w:spacing w:val="0"/>
          <w:sz w:val="28"/>
          <w:szCs w:val="28"/>
        </w:rPr>
        <w:t>共</w:t>
      </w:r>
      <w:r>
        <w:rPr>
          <w:rFonts w:hint="default" w:ascii="Times New Roman" w:hAnsi="Times New Roman" w:cs="Times New Roman"/>
          <w:color w:val="auto"/>
          <w:spacing w:val="0"/>
          <w:sz w:val="28"/>
          <w:szCs w:val="28"/>
          <w:lang w:val="en-US" w:eastAsia="zh-CN"/>
        </w:rPr>
        <w:t>13</w:t>
      </w:r>
      <w:r>
        <w:rPr>
          <w:rFonts w:hint="default" w:ascii="Times New Roman" w:hAnsi="Times New Roman" w:eastAsia="仿宋" w:cs="Times New Roman"/>
          <w:color w:val="auto"/>
          <w:spacing w:val="0"/>
          <w:sz w:val="28"/>
          <w:szCs w:val="28"/>
        </w:rPr>
        <w:t>条。</w:t>
      </w:r>
    </w:p>
    <w:p>
      <w:pPr>
        <w:pStyle w:val="6"/>
        <w:numPr>
          <w:ilvl w:val="3"/>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水环境承载力测算方法</w:t>
      </w:r>
      <w:bookmarkEnd w:id="64"/>
    </w:p>
    <w:p>
      <w:pPr>
        <w:bidi w:val="0"/>
        <w:rPr>
          <w:rFonts w:hint="default" w:ascii="Times New Roman" w:hAnsi="Times New Roman" w:cs="Times New Roman"/>
          <w:color w:val="auto"/>
        </w:rPr>
      </w:pPr>
      <w:r>
        <w:rPr>
          <w:rFonts w:hint="default" w:ascii="Times New Roman" w:hAnsi="Times New Roman" w:cs="Times New Roman"/>
          <w:color w:val="auto"/>
          <w:lang w:eastAsia="zh-CN"/>
        </w:rPr>
        <w:t>根据《</w:t>
      </w:r>
      <w:r>
        <w:rPr>
          <w:rFonts w:hint="default" w:ascii="Times New Roman" w:hAnsi="Times New Roman" w:cs="Times New Roman"/>
          <w:color w:val="auto"/>
        </w:rPr>
        <w:t>关于开展水环境承载力评价工作的通知》</w:t>
      </w:r>
      <w:r>
        <w:rPr>
          <w:rFonts w:hint="default" w:ascii="Times New Roman" w:hAnsi="Times New Roman" w:cs="Times New Roman"/>
          <w:color w:val="auto"/>
          <w:lang w:eastAsia="zh-CN"/>
        </w:rPr>
        <w:t>（</w:t>
      </w:r>
      <w:r>
        <w:rPr>
          <w:rFonts w:hint="default" w:ascii="Times New Roman" w:hAnsi="Times New Roman" w:cs="Times New Roman"/>
          <w:color w:val="auto"/>
        </w:rPr>
        <w:t>环办水体函〔2020〕538号</w:t>
      </w:r>
      <w:r>
        <w:rPr>
          <w:rFonts w:hint="default" w:ascii="Times New Roman" w:hAnsi="Times New Roman" w:cs="Times New Roman"/>
          <w:color w:val="auto"/>
          <w:lang w:eastAsia="zh-CN"/>
        </w:rPr>
        <w:t>），</w:t>
      </w:r>
      <w:r>
        <w:rPr>
          <w:rFonts w:hint="default" w:ascii="Times New Roman" w:hAnsi="Times New Roman" w:cs="Times New Roman"/>
          <w:color w:val="auto"/>
        </w:rPr>
        <w:t>水环境承载力评价指标体系包括水质时间达标率和水质空间达标率两个评价指标，反映评价区域内水质在时间和空间尺度上的达标情况。水质达标情况参照《地表水环境质量标准》（GB3838-2002）和《地表水环境质量评价办法（试行）》（环办〔2011〕22号）中的单因子评价法进行评价。</w:t>
      </w:r>
      <w:bookmarkStart w:id="65" w:name="_Toc20003"/>
    </w:p>
    <w:bookmarkEnd w:id="65"/>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计算公式：</w:t>
      </w:r>
    </w:p>
    <w:p>
      <w:pPr>
        <w:bidi w:val="0"/>
        <w:rPr>
          <w:rFonts w:hint="default" w:ascii="Times New Roman" w:hAnsi="Times New Roman" w:cs="Times New Roman"/>
          <w:color w:val="auto"/>
        </w:rPr>
      </w:pPr>
      <w:r>
        <w:rPr>
          <w:rFonts w:hint="default" w:ascii="Times New Roman" w:hAnsi="Times New Roman" w:cs="Times New Roman"/>
          <w:color w:val="auto"/>
        </w:rPr>
        <w:t>①水质时间达标率（A1）</w:t>
      </w:r>
    </w:p>
    <w:p>
      <w:pPr>
        <w:keepNext w:val="0"/>
        <w:keepLines w:val="0"/>
        <w:pageBreakBefore w:val="0"/>
        <w:widowControl w:val="0"/>
        <w:kinsoku/>
        <w:overflowPunct/>
        <w:topLinePunct w:val="0"/>
        <w:bidi w:val="0"/>
        <w:adjustRightInd/>
        <w:snapToGrid/>
        <w:spacing w:line="240" w:lineRule="auto"/>
        <w:ind w:firstLine="480" w:firstLineChars="200"/>
        <w:jc w:val="center"/>
        <w:textAlignment w:val="auto"/>
        <w:rPr>
          <w:rFonts w:hint="default" w:ascii="Times New Roman" w:hAnsi="Times New Roman" w:eastAsia="宋体" w:cs="Times New Roman"/>
          <w:color w:val="auto"/>
          <w:position w:val="-28"/>
          <w:sz w:val="24"/>
          <w:szCs w:val="24"/>
        </w:rPr>
      </w:pPr>
      <w:r>
        <w:rPr>
          <w:rFonts w:hint="default" w:ascii="Times New Roman" w:hAnsi="Times New Roman" w:eastAsia="宋体" w:cs="Times New Roman"/>
          <w:color w:val="auto"/>
          <w:position w:val="-28"/>
          <w:sz w:val="24"/>
          <w:szCs w:val="24"/>
        </w:rPr>
        <w:object>
          <v:shape id="_x0000_i1025" o:spt="75" type="#_x0000_t75" style="height:40.3pt;width:71.35pt;" o:ole="t" filled="f" o:preferrelative="t" stroked="f" coordsize="21600,21600">
            <v:path/>
            <v:fill on="f" focussize="0,0"/>
            <v:stroke on="f"/>
            <v:imagedata r:id="rId19" o:title=""/>
            <o:lock v:ext="edit" aspectratio="t"/>
            <w10:wrap type="none"/>
            <w10:anchorlock/>
          </v:shape>
          <o:OLEObject Type="Embed" ProgID="Equation.DSMT4" ShapeID="_x0000_i1025" DrawAspect="Content" ObjectID="_1468075725" r:id="rId18">
            <o:LockedField>false</o:LockedField>
          </o:OLEObject>
        </w:object>
      </w:r>
    </w:p>
    <w:p>
      <w:pPr>
        <w:keepNext w:val="0"/>
        <w:keepLines w:val="0"/>
        <w:pageBreakBefore w:val="0"/>
        <w:widowControl w:val="0"/>
        <w:kinsoku/>
        <w:overflowPunct/>
        <w:topLinePunct w:val="0"/>
        <w:bidi w:val="0"/>
        <w:adjustRightInd/>
        <w:snapToGrid/>
        <w:spacing w:line="240" w:lineRule="auto"/>
        <w:ind w:firstLine="480" w:firstLineChars="200"/>
        <w:jc w:val="center"/>
        <w:textAlignment w:val="auto"/>
        <w:rPr>
          <w:rFonts w:hint="default" w:ascii="Times New Roman" w:hAnsi="Times New Roman" w:eastAsia="宋体" w:cs="Times New Roman"/>
          <w:color w:val="auto"/>
          <w:position w:val="-28"/>
          <w:sz w:val="24"/>
          <w:szCs w:val="24"/>
        </w:rPr>
      </w:pPr>
    </w:p>
    <w:p>
      <w:pPr>
        <w:keepNext w:val="0"/>
        <w:keepLines w:val="0"/>
        <w:pageBreakBefore w:val="0"/>
        <w:widowControl w:val="0"/>
        <w:kinsoku/>
        <w:overflowPunct/>
        <w:topLinePunct w:val="0"/>
        <w:autoSpaceDE/>
        <w:autoSpaceDN/>
        <w:bidi w:val="0"/>
        <w:adjustRightInd/>
        <w:snapToGrid/>
        <w:spacing w:line="480" w:lineRule="auto"/>
        <w:ind w:left="372" w:leftChars="133" w:firstLine="480" w:firstLineChars="200"/>
        <w:jc w:val="center"/>
        <w:textAlignment w:val="auto"/>
        <w:rPr>
          <w:rFonts w:hint="default" w:ascii="Times New Roman" w:hAnsi="Times New Roman" w:eastAsia="仿宋" w:cs="Times New Roman"/>
          <w:color w:val="auto"/>
          <w:lang w:eastAsia="zh-CN"/>
        </w:rPr>
      </w:pPr>
      <w:r>
        <w:rPr>
          <w:rFonts w:hint="default" w:ascii="Times New Roman" w:hAnsi="Times New Roman" w:eastAsia="仿宋" w:cs="Times New Roman"/>
          <w:color w:val="auto"/>
          <w:position w:val="-26"/>
          <w:sz w:val="24"/>
          <w:szCs w:val="24"/>
        </w:rPr>
        <w:object>
          <v:shape id="_x0000_i1026" o:spt="75" type="#_x0000_t75" style="height:33pt;width:184pt;" o:ole="t" filled="f" o:preferrelative="t" stroked="f" coordsize="21600,21600">
            <v:path/>
            <v:fill on="f" focussize="0,0"/>
            <v:stroke on="f"/>
            <v:imagedata r:id="rId21" o:title=""/>
            <o:lock v:ext="edit" aspectratio="t"/>
            <w10:wrap type="none"/>
            <w10:anchorlock/>
          </v:shape>
          <o:OLEObject Type="Embed" ProgID="Equation.KSEE3" ShapeID="_x0000_i1026" DrawAspect="Content" ObjectID="_1468075726" r:id="rId20">
            <o:LockedField>false</o:LockedField>
          </o:OLEObject>
        </w:object>
      </w:r>
    </w:p>
    <w:p>
      <w:pPr>
        <w:bidi w:val="0"/>
        <w:rPr>
          <w:rFonts w:hint="default" w:ascii="Times New Roman" w:hAnsi="Times New Roman" w:cs="Times New Roman"/>
          <w:color w:val="auto"/>
        </w:rPr>
      </w:pPr>
      <w:r>
        <w:rPr>
          <w:rFonts w:hint="default" w:ascii="Times New Roman" w:hAnsi="Times New Roman" w:cs="Times New Roman"/>
          <w:color w:val="auto"/>
        </w:rPr>
        <w:t>式中，n为区域内断面个数；Ci是指第i个断面水质时间达标率。</w:t>
      </w:r>
    </w:p>
    <w:p>
      <w:pPr>
        <w:bidi w:val="0"/>
        <w:rPr>
          <w:rFonts w:hint="default" w:ascii="Times New Roman" w:hAnsi="Times New Roman" w:eastAsia="宋体" w:cs="Times New Roman"/>
          <w:color w:val="auto"/>
          <w:szCs w:val="24"/>
        </w:rPr>
      </w:pPr>
      <w:r>
        <w:rPr>
          <w:rFonts w:hint="default" w:ascii="Times New Roman" w:hAnsi="Times New Roman" w:cs="Times New Roman"/>
          <w:color w:val="auto"/>
          <w:lang w:eastAsia="zh-CN"/>
        </w:rPr>
        <w:t>②</w:t>
      </w:r>
      <w:r>
        <w:rPr>
          <w:rFonts w:hint="default" w:ascii="Times New Roman" w:hAnsi="Times New Roman" w:cs="Times New Roman"/>
          <w:color w:val="auto"/>
        </w:rPr>
        <w:t>水质空间达标率（A2）</w:t>
      </w:r>
    </w:p>
    <w:p>
      <w:pPr>
        <w:keepNext w:val="0"/>
        <w:keepLines w:val="0"/>
        <w:pageBreakBefore w:val="0"/>
        <w:widowControl w:val="0"/>
        <w:kinsoku/>
        <w:overflowPunct/>
        <w:topLinePunct w:val="0"/>
        <w:autoSpaceDE/>
        <w:autoSpaceDN/>
        <w:bidi w:val="0"/>
        <w:adjustRightInd/>
        <w:snapToGrid/>
        <w:spacing w:line="360" w:lineRule="auto"/>
        <w:ind w:firstLine="480" w:firstLineChars="200"/>
        <w:jc w:val="center"/>
        <w:textAlignment w:val="auto"/>
        <w:rPr>
          <w:rFonts w:hint="default" w:ascii="Times New Roman" w:hAnsi="Times New Roman" w:eastAsia="宋体" w:cs="Times New Roman"/>
          <w:color w:val="auto"/>
          <w:sz w:val="24"/>
          <w:szCs w:val="24"/>
        </w:rPr>
      </w:pPr>
      <w:r>
        <w:rPr>
          <w:rFonts w:hint="default" w:ascii="Times New Roman" w:hAnsi="Times New Roman" w:eastAsia="仿宋" w:cs="Times New Roman"/>
          <w:color w:val="auto"/>
          <w:position w:val="-26"/>
          <w:sz w:val="24"/>
          <w:szCs w:val="24"/>
        </w:rPr>
        <w:object>
          <v:shape id="_x0000_i1027" o:spt="75" type="#_x0000_t75" style="height:33pt;width:209pt;" o:ole="t" filled="f" o:preferrelative="t" stroked="f" coordsize="21600,21600">
            <v:path/>
            <v:fill on="f" focussize="0,0"/>
            <v:stroke on="f"/>
            <v:imagedata r:id="rId23" o:title=""/>
            <o:lock v:ext="edit" aspectratio="t"/>
            <w10:wrap type="none"/>
            <w10:anchorlock/>
          </v:shape>
          <o:OLEObject Type="Embed" ProgID="Equation.KSEE3" ShapeID="_x0000_i1027" DrawAspect="Content" ObjectID="_1468075727" r:id="rId22">
            <o:LockedField>false</o:LockedField>
          </o:OLEObject>
        </w:object>
      </w:r>
    </w:p>
    <w:p>
      <w:pPr>
        <w:bidi w:val="0"/>
        <w:rPr>
          <w:rFonts w:hint="default" w:ascii="Times New Roman" w:hAnsi="Times New Roman" w:cs="Times New Roman"/>
          <w:color w:val="auto"/>
        </w:rPr>
      </w:pPr>
      <w:r>
        <w:rPr>
          <w:rFonts w:hint="default" w:ascii="Times New Roman" w:hAnsi="Times New Roman" w:cs="Times New Roman"/>
          <w:color w:val="auto"/>
          <w:lang w:eastAsia="zh-CN"/>
        </w:rPr>
        <w:t>③</w:t>
      </w:r>
      <w:r>
        <w:rPr>
          <w:rFonts w:hint="default" w:ascii="Times New Roman" w:hAnsi="Times New Roman" w:cs="Times New Roman"/>
          <w:color w:val="auto"/>
        </w:rPr>
        <w:t>水环境承载力指数（Rc）</w:t>
      </w:r>
    </w:p>
    <w:p>
      <w:pPr>
        <w:keepNext w:val="0"/>
        <w:keepLines w:val="0"/>
        <w:pageBreakBefore w:val="0"/>
        <w:widowControl w:val="0"/>
        <w:kinsoku/>
        <w:wordWrap w:val="0"/>
        <w:overflowPunct/>
        <w:topLinePunct w:val="0"/>
        <w:autoSpaceDE/>
        <w:autoSpaceDN/>
        <w:bidi w:val="0"/>
        <w:adjustRightInd/>
        <w:snapToGrid/>
        <w:spacing w:line="480" w:lineRule="auto"/>
        <w:ind w:firstLine="480" w:firstLineChars="20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position w:val="-24"/>
          <w:sz w:val="24"/>
          <w:szCs w:val="24"/>
        </w:rPr>
        <w:object>
          <v:shape id="_x0000_i1028" o:spt="75" type="#_x0000_t75" style="height:30.9pt;width:63.2pt;" o:ole="t" filled="f" o:preferrelative="t" stroked="f" coordsize="21600,21600">
            <v:path/>
            <v:fill on="f" focussize="0,0"/>
            <v:stroke on="f"/>
            <v:imagedata r:id="rId25" o:title=""/>
            <o:lock v:ext="edit" aspectratio="t"/>
            <w10:wrap type="none"/>
            <w10:anchorlock/>
          </v:shape>
          <o:OLEObject Type="Embed" ProgID="" ShapeID="_x0000_i1028" DrawAspect="Content" ObjectID="_1468075728" r:id="rId24">
            <o:LockedField>false</o:LockedField>
          </o:OLEObject>
        </w:object>
      </w:r>
      <w:r>
        <w:rPr>
          <w:rFonts w:hint="default" w:ascii="Times New Roman" w:hAnsi="Times New Roman" w:eastAsia="宋体" w:cs="Times New Roman"/>
          <w:color w:val="auto"/>
          <w:sz w:val="24"/>
          <w:szCs w:val="24"/>
        </w:rPr>
        <w:t xml:space="preserve"> </w:t>
      </w:r>
    </w:p>
    <w:p>
      <w:pPr>
        <w:bidi w:val="0"/>
        <w:rPr>
          <w:rFonts w:hint="default" w:ascii="Times New Roman" w:hAnsi="Times New Roman" w:cs="Times New Roman"/>
          <w:color w:val="auto"/>
        </w:rPr>
      </w:pPr>
      <w:r>
        <w:rPr>
          <w:rFonts w:hint="default" w:ascii="Times New Roman" w:hAnsi="Times New Roman" w:cs="Times New Roman"/>
          <w:color w:val="auto"/>
        </w:rPr>
        <w:t>式中，R</w:t>
      </w:r>
      <w:r>
        <w:rPr>
          <w:rFonts w:hint="default" w:ascii="Times New Roman" w:hAnsi="Times New Roman" w:cs="Times New Roman"/>
          <w:color w:val="auto"/>
          <w:vertAlign w:val="subscript"/>
        </w:rPr>
        <w:t>c</w:t>
      </w:r>
      <w:r>
        <w:rPr>
          <w:rFonts w:hint="default" w:ascii="Times New Roman" w:hAnsi="Times New Roman" w:cs="Times New Roman"/>
          <w:color w:val="auto"/>
        </w:rPr>
        <w:t>是水环境承载力；A</w:t>
      </w:r>
      <w:r>
        <w:rPr>
          <w:rFonts w:hint="default" w:ascii="Times New Roman" w:hAnsi="Times New Roman" w:cs="Times New Roman"/>
          <w:color w:val="auto"/>
          <w:vertAlign w:val="subscript"/>
        </w:rPr>
        <w:t>1</w:t>
      </w:r>
      <w:r>
        <w:rPr>
          <w:rFonts w:hint="default" w:ascii="Times New Roman" w:hAnsi="Times New Roman" w:cs="Times New Roman"/>
          <w:color w:val="auto"/>
        </w:rPr>
        <w:t>是水质时间达标率；A</w:t>
      </w:r>
      <w:r>
        <w:rPr>
          <w:rFonts w:hint="default" w:ascii="Times New Roman" w:hAnsi="Times New Roman" w:cs="Times New Roman"/>
          <w:color w:val="auto"/>
          <w:vertAlign w:val="subscript"/>
        </w:rPr>
        <w:t>2</w:t>
      </w:r>
      <w:r>
        <w:rPr>
          <w:rFonts w:hint="default" w:ascii="Times New Roman" w:hAnsi="Times New Roman" w:cs="Times New Roman"/>
          <w:color w:val="auto"/>
        </w:rPr>
        <w:t>是水质空间达标率。</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承载状态判定方法：水环境承载力指数越大，表明区域水环境系统对社会经济系统支持能力越强。根据评价区域水环境承载力指数大小，将评价结果划分为超载、临界超载、未超载三种类型。当Rc＜70%时，判定该区域为超载状态；当70%≤Rc＜90%时，判定该区域为临界超载状态；当Rc≥90%时，判定该区域为未超载状态。</w:t>
      </w:r>
    </w:p>
    <w:p>
      <w:pPr>
        <w:pStyle w:val="6"/>
        <w:numPr>
          <w:ilvl w:val="3"/>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水环境承载力测算结果</w:t>
      </w:r>
    </w:p>
    <w:p>
      <w:pPr>
        <w:keepNext w:val="0"/>
        <w:keepLines w:val="0"/>
        <w:widowControl/>
        <w:suppressLineNumbers w:val="0"/>
        <w:jc w:val="left"/>
        <w:rPr>
          <w:rFonts w:hint="default"/>
          <w:lang w:val="en-US"/>
        </w:rPr>
      </w:pPr>
      <w:r>
        <w:rPr>
          <w:rFonts w:hint="eastAsia" w:ascii="Times New Roman" w:hAnsi="Times New Roman" w:cs="Times New Roman"/>
          <w:color w:val="0000FF"/>
          <w:lang w:val="en-US" w:eastAsia="zh-CN"/>
        </w:rPr>
        <w:t>根据2019年12月柳州市水利局、广西壮族自治区水利电力勘测设计研究院编制的</w:t>
      </w:r>
      <w:r>
        <w:rPr>
          <w:rFonts w:hint="default" w:ascii="Times New Roman" w:hAnsi="Times New Roman" w:cs="Times New Roman"/>
          <w:color w:val="0000FF"/>
          <w:lang w:val="en-US" w:eastAsia="zh-CN"/>
        </w:rPr>
        <w:t>《柳州市</w:t>
      </w:r>
      <w:r>
        <w:rPr>
          <w:rFonts w:hint="eastAsia" w:ascii="Times New Roman" w:hAnsi="Times New Roman" w:cs="Times New Roman"/>
          <w:color w:val="0000FF"/>
          <w:lang w:val="en-US" w:eastAsia="zh-CN"/>
        </w:rPr>
        <w:t>水资源综合规划（2019-2035年）</w:t>
      </w:r>
      <w:r>
        <w:rPr>
          <w:rFonts w:hint="default" w:ascii="Times New Roman" w:hAnsi="Times New Roman" w:cs="Times New Roman"/>
          <w:color w:val="0000FF"/>
          <w:lang w:val="en-US" w:eastAsia="zh-CN"/>
        </w:rPr>
        <w:t>》</w:t>
      </w:r>
      <w:r>
        <w:rPr>
          <w:rFonts w:hint="eastAsia" w:ascii="Times New Roman" w:hAnsi="Times New Roman" w:cs="Times New Roman"/>
          <w:color w:val="0000FF"/>
          <w:lang w:val="en-US" w:eastAsia="zh-CN"/>
        </w:rPr>
        <w:t>中，西坡河水质现状为Ⅳ类，水质目标为Ⅲ，西坡河水质现状超标。</w:t>
      </w:r>
    </w:p>
    <w:p>
      <w:pPr>
        <w:bidi w:val="0"/>
        <w:rPr>
          <w:rFonts w:ascii="仿宋" w:hAnsi="仿宋" w:eastAsia="仿宋" w:cs="仿宋"/>
          <w:color w:val="auto"/>
          <w:spacing w:val="-5"/>
          <w:sz w:val="28"/>
          <w:szCs w:val="28"/>
        </w:rPr>
      </w:pPr>
      <w:r>
        <w:rPr>
          <w:rFonts w:hint="eastAsia" w:ascii="Times New Roman" w:hAnsi="Times New Roman" w:cs="Times New Roman"/>
          <w:color w:val="auto"/>
          <w:sz w:val="28"/>
          <w:szCs w:val="28"/>
          <w:lang w:val="en-US" w:eastAsia="zh-CN"/>
        </w:rPr>
        <w:t>根据都柳江</w:t>
      </w:r>
      <w:r>
        <w:rPr>
          <w:rFonts w:hint="eastAsia"/>
          <w:color w:val="auto"/>
          <w:sz w:val="28"/>
          <w:szCs w:val="28"/>
          <w:vertAlign w:val="baseline"/>
          <w:lang w:val="en-US" w:eastAsia="zh-CN"/>
        </w:rPr>
        <w:t>梅林乡石碑村省界断面、都柳江梅林水站断面、融江丹洲镇丹洲村断面水质监测数据，对梅林乡石碑村省界断面、梅林水站断面、丹洲镇丹洲村断面的水质指标计算，</w:t>
      </w:r>
      <w:r>
        <w:rPr>
          <w:rFonts w:hint="default" w:ascii="Times New Roman" w:hAnsi="Times New Roman" w:cs="Times New Roman"/>
          <w:color w:val="auto"/>
          <w:sz w:val="28"/>
          <w:szCs w:val="28"/>
          <w:lang w:val="en-US" w:eastAsia="zh-CN"/>
        </w:rPr>
        <w:t>202</w:t>
      </w:r>
      <w:r>
        <w:rPr>
          <w:rFonts w:hint="eastAsia" w:ascii="Times New Roman" w:hAnsi="Times New Roman" w:cs="Times New Roman"/>
          <w:color w:val="auto"/>
          <w:sz w:val="28"/>
          <w:szCs w:val="28"/>
          <w:lang w:val="en-US" w:eastAsia="zh-CN"/>
        </w:rPr>
        <w:t>4</w:t>
      </w:r>
      <w:r>
        <w:rPr>
          <w:rFonts w:hint="default" w:ascii="Times New Roman" w:hAnsi="Times New Roman" w:cs="Times New Roman"/>
          <w:color w:val="auto"/>
          <w:sz w:val="28"/>
          <w:szCs w:val="28"/>
          <w:lang w:val="en-US" w:eastAsia="zh-CN"/>
        </w:rPr>
        <w:t>年</w:t>
      </w:r>
      <w:r>
        <w:rPr>
          <w:rFonts w:hint="eastAsia" w:ascii="Times New Roman" w:hAnsi="Times New Roman" w:cs="Times New Roman"/>
          <w:color w:val="auto"/>
          <w:sz w:val="28"/>
          <w:szCs w:val="28"/>
          <w:lang w:val="en-US" w:eastAsia="zh-CN"/>
        </w:rPr>
        <w:t>三江侗族自治县</w:t>
      </w:r>
      <w:r>
        <w:rPr>
          <w:rFonts w:hint="eastAsia" w:ascii="Times New Roman" w:hAnsi="Times New Roman" w:cs="Times New Roman"/>
          <w:color w:val="0000FF"/>
          <w:sz w:val="28"/>
          <w:szCs w:val="28"/>
          <w:lang w:val="en-US" w:eastAsia="zh-CN"/>
        </w:rPr>
        <w:t>柳江、都柳江、融江河段</w:t>
      </w:r>
      <w:r>
        <w:rPr>
          <w:rFonts w:ascii="仿宋" w:hAnsi="仿宋" w:eastAsia="仿宋" w:cs="仿宋"/>
          <w:color w:val="auto"/>
          <w:spacing w:val="-1"/>
          <w:sz w:val="28"/>
          <w:szCs w:val="28"/>
        </w:rPr>
        <w:t>水质时间达标率为</w:t>
      </w:r>
      <w:r>
        <w:rPr>
          <w:rFonts w:ascii="Times New Roman" w:hAnsi="Times New Roman" w:eastAsia="Times New Roman" w:cs="Times New Roman"/>
          <w:color w:val="auto"/>
          <w:spacing w:val="-1"/>
          <w:sz w:val="28"/>
          <w:szCs w:val="28"/>
        </w:rPr>
        <w:t>100%</w:t>
      </w:r>
      <w:r>
        <w:rPr>
          <w:rFonts w:ascii="仿宋" w:hAnsi="仿宋" w:eastAsia="仿宋" w:cs="仿宋"/>
          <w:color w:val="auto"/>
          <w:spacing w:val="-1"/>
          <w:sz w:val="28"/>
          <w:szCs w:val="28"/>
        </w:rPr>
        <w:t>，水质空</w:t>
      </w:r>
      <w:r>
        <w:rPr>
          <w:rFonts w:ascii="仿宋" w:hAnsi="仿宋" w:eastAsia="仿宋" w:cs="仿宋"/>
          <w:color w:val="auto"/>
          <w:spacing w:val="-4"/>
          <w:sz w:val="28"/>
          <w:szCs w:val="28"/>
        </w:rPr>
        <w:t>间达标率为</w:t>
      </w:r>
      <w:r>
        <w:rPr>
          <w:rFonts w:ascii="Times New Roman" w:hAnsi="Times New Roman" w:eastAsia="Times New Roman" w:cs="Times New Roman"/>
          <w:color w:val="auto"/>
          <w:spacing w:val="-4"/>
          <w:sz w:val="28"/>
          <w:szCs w:val="28"/>
        </w:rPr>
        <w:t>100%</w:t>
      </w:r>
      <w:r>
        <w:rPr>
          <w:rFonts w:ascii="仿宋" w:hAnsi="仿宋" w:eastAsia="仿宋" w:cs="仿宋"/>
          <w:color w:val="auto"/>
          <w:spacing w:val="-4"/>
          <w:sz w:val="28"/>
          <w:szCs w:val="28"/>
        </w:rPr>
        <w:t>，最终得出</w:t>
      </w:r>
      <w:r>
        <w:rPr>
          <w:rFonts w:hint="eastAsia" w:cs="仿宋"/>
          <w:color w:val="auto"/>
          <w:spacing w:val="-4"/>
          <w:sz w:val="28"/>
          <w:szCs w:val="28"/>
          <w:lang w:val="en-US" w:eastAsia="zh-CN"/>
        </w:rPr>
        <w:t>三江侗族自治</w:t>
      </w:r>
      <w:r>
        <w:rPr>
          <w:rFonts w:ascii="仿宋" w:hAnsi="仿宋" w:eastAsia="仿宋" w:cs="仿宋"/>
          <w:color w:val="auto"/>
          <w:spacing w:val="-4"/>
          <w:sz w:val="28"/>
          <w:szCs w:val="28"/>
        </w:rPr>
        <w:t>县水环境</w:t>
      </w:r>
      <w:r>
        <w:rPr>
          <w:rFonts w:ascii="仿宋" w:hAnsi="仿宋" w:eastAsia="仿宋" w:cs="仿宋"/>
          <w:color w:val="auto"/>
          <w:spacing w:val="-5"/>
          <w:sz w:val="28"/>
          <w:szCs w:val="28"/>
        </w:rPr>
        <w:t>承载力为</w:t>
      </w:r>
      <w:r>
        <w:rPr>
          <w:rFonts w:ascii="Times New Roman" w:hAnsi="Times New Roman" w:eastAsia="Times New Roman" w:cs="Times New Roman"/>
          <w:color w:val="auto"/>
          <w:spacing w:val="-5"/>
          <w:sz w:val="28"/>
          <w:szCs w:val="28"/>
        </w:rPr>
        <w:t>100%</w:t>
      </w:r>
      <w:r>
        <w:rPr>
          <w:rFonts w:ascii="仿宋" w:hAnsi="仿宋" w:eastAsia="仿宋" w:cs="仿宋"/>
          <w:color w:val="auto"/>
          <w:spacing w:val="-5"/>
          <w:sz w:val="28"/>
          <w:szCs w:val="28"/>
        </w:rPr>
        <w:t>。</w:t>
      </w:r>
    </w:p>
    <w:p>
      <w:pPr>
        <w:bidi w:val="0"/>
        <w:rPr>
          <w:rFonts w:hint="default" w:ascii="仿宋" w:hAnsi="仿宋" w:eastAsia="仿宋" w:cs="仿宋"/>
          <w:color w:val="auto"/>
          <w:spacing w:val="-3"/>
          <w:sz w:val="28"/>
          <w:szCs w:val="28"/>
          <w:lang w:val="en-US" w:eastAsia="zh-CN"/>
        </w:rPr>
      </w:pPr>
      <w:r>
        <w:rPr>
          <w:rFonts w:ascii="仿宋" w:hAnsi="仿宋" w:eastAsia="仿宋" w:cs="仿宋"/>
          <w:color w:val="auto"/>
          <w:sz w:val="28"/>
          <w:szCs w:val="28"/>
        </w:rPr>
        <w:t>目前</w:t>
      </w:r>
      <w:r>
        <w:rPr>
          <w:rFonts w:hint="eastAsia" w:ascii="Times New Roman" w:hAnsi="Times New Roman" w:cs="Times New Roman"/>
          <w:color w:val="auto"/>
          <w:sz w:val="28"/>
          <w:szCs w:val="28"/>
          <w:lang w:val="en-US" w:eastAsia="zh-CN"/>
        </w:rPr>
        <w:t>三江侗族自治县</w:t>
      </w:r>
      <w:r>
        <w:rPr>
          <w:rFonts w:ascii="仿宋" w:hAnsi="仿宋" w:eastAsia="仿宋" w:cs="仿宋"/>
          <w:color w:val="auto"/>
          <w:sz w:val="28"/>
          <w:szCs w:val="28"/>
        </w:rPr>
        <w:t>规模化养殖场粪污综合利用率为</w:t>
      </w:r>
      <w:r>
        <w:rPr>
          <w:rFonts w:hint="default" w:ascii="Times New Roman" w:hAnsi="Times New Roman" w:cs="Times New Roman"/>
          <w:color w:val="auto"/>
          <w:sz w:val="28"/>
          <w:szCs w:val="28"/>
          <w:lang w:val="en-US" w:eastAsia="zh-CN"/>
        </w:rPr>
        <w:t>95.59</w:t>
      </w:r>
      <w:r>
        <w:rPr>
          <w:rFonts w:hint="default" w:ascii="Times New Roman" w:hAnsi="Times New Roman" w:eastAsia="Times New Roman" w:cs="Times New Roman"/>
          <w:color w:val="auto"/>
          <w:spacing w:val="-1"/>
          <w:sz w:val="28"/>
          <w:szCs w:val="28"/>
        </w:rPr>
        <w:t>%</w:t>
      </w:r>
      <w:r>
        <w:rPr>
          <w:rFonts w:ascii="仿宋" w:hAnsi="仿宋" w:eastAsia="仿宋" w:cs="仿宋"/>
          <w:color w:val="auto"/>
          <w:spacing w:val="-1"/>
          <w:sz w:val="28"/>
          <w:szCs w:val="28"/>
        </w:rPr>
        <w:t>，主要是</w:t>
      </w:r>
      <w:r>
        <w:rPr>
          <w:rFonts w:hint="eastAsia" w:cs="仿宋"/>
          <w:color w:val="auto"/>
          <w:spacing w:val="-1"/>
          <w:sz w:val="28"/>
          <w:szCs w:val="28"/>
          <w:lang w:eastAsia="zh-CN"/>
        </w:rPr>
        <w:t>部分规模养殖场</w:t>
      </w:r>
      <w:r>
        <w:rPr>
          <w:rFonts w:hint="default" w:ascii="Times New Roman" w:hAnsi="Times New Roman" w:cs="Times New Roman"/>
          <w:color w:val="auto"/>
          <w:lang w:val="en-US" w:eastAsia="zh-CN"/>
        </w:rPr>
        <w:t>配套有充足的消纳地，但是部分规模养殖场配套土地不足</w:t>
      </w:r>
      <w:r>
        <w:rPr>
          <w:rFonts w:ascii="仿宋" w:hAnsi="仿宋" w:eastAsia="仿宋" w:cs="仿宋"/>
          <w:color w:val="auto"/>
          <w:spacing w:val="1"/>
          <w:sz w:val="28"/>
          <w:szCs w:val="28"/>
        </w:rPr>
        <w:t>；规模养殖场粪污均进行资源化利用，无采取达标</w:t>
      </w:r>
      <w:r>
        <w:rPr>
          <w:rFonts w:ascii="仿宋" w:hAnsi="仿宋" w:eastAsia="仿宋" w:cs="仿宋"/>
          <w:color w:val="auto"/>
          <w:spacing w:val="-4"/>
          <w:sz w:val="28"/>
          <w:szCs w:val="28"/>
        </w:rPr>
        <w:t>排放地表水模式的养殖场；规模以下养殖户畜禽粪污综合利用率为</w:t>
      </w:r>
      <w:r>
        <w:rPr>
          <w:rFonts w:hint="eastAsia" w:ascii="Times New Roman" w:hAnsi="Times New Roman" w:eastAsia="宋体" w:cs="Times New Roman"/>
          <w:color w:val="auto"/>
          <w:spacing w:val="-4"/>
          <w:sz w:val="28"/>
          <w:szCs w:val="28"/>
          <w:lang w:val="en-US" w:eastAsia="zh-CN"/>
        </w:rPr>
        <w:t>85.25</w:t>
      </w:r>
      <w:r>
        <w:rPr>
          <w:rFonts w:ascii="Times New Roman" w:hAnsi="Times New Roman" w:eastAsia="Times New Roman" w:cs="Times New Roman"/>
          <w:color w:val="auto"/>
          <w:spacing w:val="-4"/>
          <w:sz w:val="28"/>
          <w:szCs w:val="28"/>
        </w:rPr>
        <w:t>%</w:t>
      </w:r>
      <w:r>
        <w:rPr>
          <w:rFonts w:ascii="仿宋" w:hAnsi="仿宋" w:eastAsia="仿宋" w:cs="仿宋"/>
          <w:color w:val="auto"/>
          <w:spacing w:val="-4"/>
          <w:sz w:val="28"/>
          <w:szCs w:val="28"/>
        </w:rPr>
        <w:t>，</w:t>
      </w:r>
      <w:r>
        <w:rPr>
          <w:rFonts w:ascii="仿宋" w:hAnsi="仿宋" w:eastAsia="仿宋" w:cs="仿宋"/>
          <w:color w:val="auto"/>
          <w:spacing w:val="1"/>
          <w:sz w:val="28"/>
          <w:szCs w:val="28"/>
        </w:rPr>
        <w:t>主要是部分养殖户</w:t>
      </w:r>
      <w:r>
        <w:rPr>
          <w:rFonts w:hint="default" w:ascii="Times New Roman" w:hAnsi="Times New Roman" w:cs="Times New Roman"/>
          <w:color w:val="auto"/>
          <w:lang w:eastAsia="zh-CN"/>
        </w:rPr>
        <w:t>未设置专门畜禽粪污处理措施，主要通过直排鱼塘或沟渠排放污染物</w:t>
      </w:r>
      <w:r>
        <w:rPr>
          <w:rFonts w:ascii="仿宋" w:hAnsi="仿宋" w:eastAsia="仿宋" w:cs="仿宋"/>
          <w:color w:val="auto"/>
          <w:spacing w:val="1"/>
          <w:sz w:val="28"/>
          <w:szCs w:val="28"/>
        </w:rPr>
        <w:t>，可能导</w:t>
      </w:r>
      <w:r>
        <w:rPr>
          <w:rFonts w:ascii="仿宋" w:hAnsi="仿宋" w:eastAsia="仿宋" w:cs="仿宋"/>
          <w:color w:val="auto"/>
          <w:spacing w:val="-1"/>
          <w:sz w:val="28"/>
          <w:szCs w:val="28"/>
        </w:rPr>
        <w:t>致畜禽粪污排入地表水体增大区域地表水负荷。目前</w:t>
      </w:r>
      <w:r>
        <w:rPr>
          <w:rFonts w:hint="eastAsia" w:ascii="Times New Roman" w:hAnsi="Times New Roman" w:cs="Times New Roman"/>
          <w:color w:val="auto"/>
          <w:sz w:val="28"/>
          <w:szCs w:val="28"/>
          <w:lang w:val="en-US" w:eastAsia="zh-CN"/>
        </w:rPr>
        <w:t>三江侗族自治县</w:t>
      </w:r>
      <w:r>
        <w:rPr>
          <w:rFonts w:hint="eastAsia" w:ascii="Times New Roman" w:hAnsi="Times New Roman" w:cs="Times New Roman"/>
          <w:color w:val="0000FF"/>
          <w:sz w:val="28"/>
          <w:szCs w:val="28"/>
          <w:lang w:val="en-US" w:eastAsia="zh-CN"/>
        </w:rPr>
        <w:t>西坡河水质超标，柳江、都柳江、融江河段</w:t>
      </w:r>
      <w:r>
        <w:rPr>
          <w:rFonts w:ascii="仿宋" w:hAnsi="仿宋" w:eastAsia="仿宋" w:cs="仿宋"/>
          <w:color w:val="auto"/>
          <w:spacing w:val="-1"/>
          <w:sz w:val="28"/>
          <w:szCs w:val="28"/>
        </w:rPr>
        <w:t>水环</w:t>
      </w:r>
      <w:r>
        <w:rPr>
          <w:rFonts w:ascii="仿宋" w:hAnsi="仿宋" w:eastAsia="仿宋" w:cs="仿宋"/>
          <w:color w:val="auto"/>
          <w:spacing w:val="-2"/>
          <w:sz w:val="28"/>
          <w:szCs w:val="28"/>
        </w:rPr>
        <w:t>境承载</w:t>
      </w:r>
      <w:r>
        <w:rPr>
          <w:rFonts w:ascii="仿宋" w:hAnsi="仿宋" w:eastAsia="仿宋" w:cs="仿宋"/>
          <w:color w:val="auto"/>
          <w:spacing w:val="1"/>
          <w:sz w:val="28"/>
          <w:szCs w:val="28"/>
        </w:rPr>
        <w:t>力未超载</w:t>
      </w:r>
      <w:r>
        <w:rPr>
          <w:rFonts w:hint="eastAsia" w:cs="仿宋"/>
          <w:color w:val="auto"/>
          <w:spacing w:val="1"/>
          <w:sz w:val="28"/>
          <w:szCs w:val="28"/>
          <w:lang w:eastAsia="zh-CN"/>
        </w:rPr>
        <w:t>。</w:t>
      </w:r>
      <w:r>
        <w:rPr>
          <w:rFonts w:hint="eastAsia" w:cs="仿宋"/>
          <w:color w:val="0000FF"/>
          <w:spacing w:val="1"/>
          <w:sz w:val="28"/>
          <w:szCs w:val="28"/>
          <w:lang w:val="en-US" w:eastAsia="zh-CN"/>
        </w:rPr>
        <w:t>县域主要流域水环境承载力呈现干流总体未超载，局部支流（西坡河）存在水质超标风险的空间分化特征。</w:t>
      </w:r>
      <w:r>
        <w:rPr>
          <w:rFonts w:ascii="仿宋" w:hAnsi="仿宋" w:eastAsia="仿宋" w:cs="仿宋"/>
          <w:color w:val="auto"/>
          <w:spacing w:val="1"/>
          <w:sz w:val="28"/>
          <w:szCs w:val="28"/>
        </w:rPr>
        <w:t>为了保护</w:t>
      </w:r>
      <w:r>
        <w:rPr>
          <w:rFonts w:hint="eastAsia" w:ascii="Times New Roman" w:hAnsi="Times New Roman" w:cs="Times New Roman"/>
          <w:color w:val="auto"/>
          <w:sz w:val="28"/>
          <w:szCs w:val="28"/>
          <w:lang w:val="en-US" w:eastAsia="zh-CN"/>
        </w:rPr>
        <w:t>三江侗族自治县</w:t>
      </w:r>
      <w:r>
        <w:rPr>
          <w:rFonts w:ascii="仿宋" w:hAnsi="仿宋" w:eastAsia="仿宋" w:cs="仿宋"/>
          <w:color w:val="auto"/>
          <w:spacing w:val="1"/>
          <w:sz w:val="28"/>
          <w:szCs w:val="28"/>
        </w:rPr>
        <w:t>的地表水环境，需要对区域养殖场、养殖户进行综合整治，完善畜禽粪污处理措施，提高畜禽粪</w:t>
      </w:r>
      <w:r>
        <w:rPr>
          <w:rFonts w:ascii="仿宋" w:hAnsi="仿宋" w:eastAsia="仿宋" w:cs="仿宋"/>
          <w:color w:val="auto"/>
          <w:spacing w:val="-1"/>
          <w:sz w:val="28"/>
          <w:szCs w:val="28"/>
        </w:rPr>
        <w:t>污综合利用率，减少粪污对地表水体的影响。</w:t>
      </w:r>
      <w:r>
        <w:rPr>
          <w:rFonts w:hint="eastAsia" w:cs="仿宋"/>
          <w:color w:val="0000FF"/>
          <w:spacing w:val="-1"/>
          <w:sz w:val="28"/>
          <w:szCs w:val="28"/>
          <w:lang w:val="en-US" w:eastAsia="zh-CN"/>
        </w:rPr>
        <w:t>西坡河沿岸严控新建、扩建规模化畜禽养殖场，现有养殖场优化养殖规模，杜绝养殖粪污渗漏、直排风险。</w:t>
      </w:r>
    </w:p>
    <w:p>
      <w:pPr>
        <w:pStyle w:val="6"/>
        <w:numPr>
          <w:ilvl w:val="3"/>
          <w:numId w:val="1"/>
        </w:numPr>
        <w:bidi w:val="0"/>
        <w:rPr>
          <w:rFonts w:hint="default" w:ascii="Times New Roman" w:hAnsi="Times New Roman" w:cs="Times New Roman"/>
          <w:color w:val="auto"/>
          <w:lang w:val="en-US" w:eastAsia="zh-CN"/>
        </w:rPr>
      </w:pPr>
      <w:bookmarkStart w:id="66" w:name="_bookmark13"/>
      <w:bookmarkEnd w:id="66"/>
      <w:r>
        <w:rPr>
          <w:rFonts w:hint="eastAsia" w:ascii="Times New Roman" w:hAnsi="Times New Roman" w:cs="Times New Roman"/>
          <w:color w:val="auto"/>
          <w:lang w:val="en-US" w:eastAsia="zh-CN"/>
        </w:rPr>
        <w:t>其他中小河流水环境容量</w:t>
      </w:r>
    </w:p>
    <w:p>
      <w:pPr>
        <w:rPr>
          <w:rFonts w:hint="eastAsia" w:cs="仿宋"/>
          <w:color w:val="auto"/>
          <w:spacing w:val="-1"/>
          <w:sz w:val="28"/>
          <w:szCs w:val="28"/>
          <w:lang w:eastAsia="zh-CN"/>
        </w:rPr>
      </w:pPr>
      <w:r>
        <w:rPr>
          <w:rFonts w:ascii="仿宋" w:hAnsi="仿宋" w:eastAsia="仿宋" w:cs="仿宋"/>
          <w:color w:val="auto"/>
          <w:spacing w:val="1"/>
          <w:sz w:val="28"/>
          <w:szCs w:val="28"/>
        </w:rPr>
        <w:t>根据《</w:t>
      </w:r>
      <w:r>
        <w:rPr>
          <w:rFonts w:hint="eastAsia" w:cs="仿宋"/>
          <w:color w:val="auto"/>
          <w:spacing w:val="1"/>
          <w:sz w:val="28"/>
          <w:szCs w:val="28"/>
          <w:lang w:val="en-US" w:eastAsia="zh-CN"/>
        </w:rPr>
        <w:t>柳州</w:t>
      </w:r>
      <w:r>
        <w:rPr>
          <w:rFonts w:ascii="仿宋" w:hAnsi="仿宋" w:eastAsia="仿宋" w:cs="仿宋"/>
          <w:color w:val="auto"/>
          <w:spacing w:val="1"/>
          <w:sz w:val="28"/>
          <w:szCs w:val="28"/>
        </w:rPr>
        <w:t>市中小河流水功能区纳污能力核定和分阶段限排总量控</w:t>
      </w:r>
      <w:r>
        <w:rPr>
          <w:rFonts w:ascii="仿宋" w:hAnsi="仿宋" w:eastAsia="仿宋" w:cs="仿宋"/>
          <w:color w:val="auto"/>
          <w:spacing w:val="-1"/>
          <w:sz w:val="28"/>
          <w:szCs w:val="28"/>
        </w:rPr>
        <w:t>制方案》，</w:t>
      </w:r>
      <w:r>
        <w:rPr>
          <w:rFonts w:hint="eastAsia" w:ascii="Times New Roman" w:hAnsi="Times New Roman" w:cs="Times New Roman"/>
          <w:color w:val="auto"/>
          <w:sz w:val="28"/>
          <w:szCs w:val="28"/>
          <w:lang w:val="en-US" w:eastAsia="zh-CN"/>
        </w:rPr>
        <w:t>三江侗族自治县</w:t>
      </w:r>
      <w:r>
        <w:rPr>
          <w:rFonts w:ascii="仿宋" w:hAnsi="仿宋" w:eastAsia="仿宋" w:cs="仿宋"/>
          <w:color w:val="auto"/>
          <w:spacing w:val="-1"/>
          <w:sz w:val="28"/>
          <w:szCs w:val="28"/>
        </w:rPr>
        <w:t>县域内主要纳污河段水环境容量见下表</w:t>
      </w:r>
      <w:r>
        <w:rPr>
          <w:rFonts w:hint="eastAsia" w:cs="仿宋"/>
          <w:color w:val="auto"/>
          <w:spacing w:val="-1"/>
          <w:sz w:val="28"/>
          <w:szCs w:val="28"/>
          <w:lang w:eastAsia="zh-CN"/>
        </w:rPr>
        <w:t>。</w:t>
      </w:r>
    </w:p>
    <w:p>
      <w:pPr>
        <w:pStyle w:val="13"/>
        <w:keepNext w:val="0"/>
        <w:keepLines w:val="0"/>
        <w:pageBreakBefore w:val="0"/>
        <w:widowControl w:val="0"/>
        <w:kinsoku/>
        <w:wordWrap/>
        <w:overflowPunct/>
        <w:topLinePunct w:val="0"/>
        <w:autoSpaceDE w:val="0"/>
        <w:autoSpaceDN w:val="0"/>
        <w:bidi w:val="0"/>
        <w:adjustRightInd/>
        <w:snapToGrid/>
        <w:spacing w:after="0" w:afterLines="50"/>
        <w:textAlignment w:val="auto"/>
        <w:rPr>
          <w:rFonts w:hint="eastAsia" w:ascii="Times New Roman" w:hAnsi="Times New Roman" w:cs="Times New Roman"/>
          <w:color w:val="auto"/>
          <w:lang w:val="en-US" w:eastAsia="zh-CN"/>
        </w:rPr>
        <w:sectPr>
          <w:footerReference r:id="rId7" w:type="default"/>
          <w:pgSz w:w="11911" w:h="16838"/>
          <w:pgMar w:top="2098" w:right="1474" w:bottom="1984" w:left="1587" w:header="850" w:footer="1587" w:gutter="0"/>
          <w:pgBorders>
            <w:top w:val="none" w:sz="0" w:space="0"/>
            <w:left w:val="none" w:sz="0" w:space="0"/>
            <w:bottom w:val="none" w:sz="0" w:space="0"/>
            <w:right w:val="none" w:sz="0" w:space="0"/>
          </w:pgBorders>
          <w:pgNumType w:fmt="numberInDash"/>
          <w:cols w:space="0" w:num="1"/>
          <w:rtlGutter w:val="0"/>
          <w:docGrid w:linePitch="0" w:charSpace="0"/>
        </w:sectPr>
      </w:pPr>
    </w:p>
    <w:p>
      <w:pPr>
        <w:pStyle w:val="13"/>
        <w:keepNext w:val="0"/>
        <w:keepLines w:val="0"/>
        <w:pageBreakBefore w:val="0"/>
        <w:widowControl w:val="0"/>
        <w:kinsoku/>
        <w:wordWrap/>
        <w:overflowPunct/>
        <w:topLinePunct w:val="0"/>
        <w:autoSpaceDE w:val="0"/>
        <w:autoSpaceDN w:val="0"/>
        <w:bidi w:val="0"/>
        <w:adjustRightInd/>
        <w:snapToGrid/>
        <w:spacing w:after="0" w:afterLines="5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表3.2-8    </w:t>
      </w:r>
      <w:r>
        <w:rPr>
          <w:rFonts w:hint="default" w:ascii="Times New Roman" w:hAnsi="Times New Roman" w:cs="Times New Roman"/>
          <w:color w:val="auto"/>
          <w:lang w:val="en-US" w:eastAsia="zh-CN"/>
        </w:rPr>
        <w:t>三江侗族自治县</w:t>
      </w:r>
      <w:r>
        <w:rPr>
          <w:rFonts w:hint="eastAsia" w:ascii="Times New Roman" w:hAnsi="Times New Roman" w:cs="Times New Roman"/>
          <w:color w:val="auto"/>
          <w:lang w:val="en-US" w:eastAsia="zh-CN"/>
        </w:rPr>
        <w:t>主要纳污中小河流环境容量计算</w:t>
      </w:r>
      <w:r>
        <w:rPr>
          <w:rFonts w:hint="default" w:ascii="Times New Roman" w:hAnsi="Times New Roman" w:cs="Times New Roman"/>
          <w:color w:val="auto"/>
          <w:lang w:val="en-US" w:eastAsia="zh-CN"/>
        </w:rPr>
        <w:t>表</w:t>
      </w:r>
    </w:p>
    <w:tbl>
      <w:tblPr>
        <w:tblStyle w:val="28"/>
        <w:tblW w:w="52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12"/>
        <w:gridCol w:w="1539"/>
        <w:gridCol w:w="2518"/>
        <w:gridCol w:w="2175"/>
        <w:gridCol w:w="653"/>
        <w:gridCol w:w="803"/>
        <w:gridCol w:w="880"/>
        <w:gridCol w:w="896"/>
        <w:gridCol w:w="1017"/>
        <w:gridCol w:w="979"/>
        <w:gridCol w:w="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41" w:type="pct"/>
            <w:vMerge w:val="restart"/>
            <w:shd w:val="clear" w:color="auto" w:fill="auto"/>
            <w:tcMar>
              <w:top w:w="0" w:type="dxa"/>
              <w:left w:w="11" w:type="dxa"/>
              <w:bottom w:w="0" w:type="dxa"/>
              <w:right w:w="11" w:type="dxa"/>
            </w:tcMar>
            <w:vAlign w:val="center"/>
          </w:tcPr>
          <w:p>
            <w:pPr>
              <w:pStyle w:val="34"/>
              <w:bidi w:val="0"/>
              <w:rPr>
                <w:rFonts w:hint="default" w:ascii="Times New Roman" w:hAnsi="Times New Roman" w:eastAsia="仿宋" w:cs="Times New Roman"/>
                <w:color w:val="auto"/>
                <w:sz w:val="21"/>
                <w:szCs w:val="21"/>
                <w:lang w:val="en-US" w:eastAsia="zh-CN"/>
              </w:rPr>
            </w:pPr>
            <w:r>
              <w:rPr>
                <w:rFonts w:hint="default" w:ascii="Times New Roman" w:hAnsi="Times New Roman" w:cs="Times New Roman"/>
                <w:color w:val="auto"/>
                <w:sz w:val="21"/>
                <w:szCs w:val="21"/>
                <w:lang w:val="en-US" w:eastAsia="zh-CN"/>
              </w:rPr>
              <w:t>河流名称</w:t>
            </w:r>
          </w:p>
        </w:tc>
        <w:tc>
          <w:tcPr>
            <w:tcW w:w="575" w:type="pct"/>
            <w:vMerge w:val="restar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行政区域</w:t>
            </w:r>
          </w:p>
        </w:tc>
        <w:tc>
          <w:tcPr>
            <w:tcW w:w="1754" w:type="pct"/>
            <w:gridSpan w:val="2"/>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bidi="zh-CN"/>
              </w:rPr>
              <w:t>水功能区</w:t>
            </w:r>
          </w:p>
        </w:tc>
        <w:tc>
          <w:tcPr>
            <w:tcW w:w="244" w:type="pct"/>
            <w:vMerge w:val="restar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现状水质类别</w:t>
            </w:r>
          </w:p>
        </w:tc>
        <w:tc>
          <w:tcPr>
            <w:tcW w:w="300" w:type="pct"/>
            <w:vMerge w:val="restar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水质</w:t>
            </w:r>
          </w:p>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目标</w:t>
            </w:r>
          </w:p>
        </w:tc>
        <w:tc>
          <w:tcPr>
            <w:tcW w:w="329" w:type="pct"/>
            <w:vMerge w:val="restar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水平年</w:t>
            </w:r>
          </w:p>
        </w:tc>
        <w:tc>
          <w:tcPr>
            <w:tcW w:w="715" w:type="pct"/>
            <w:gridSpan w:val="2"/>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COD（t/a）</w:t>
            </w:r>
          </w:p>
        </w:tc>
        <w:tc>
          <w:tcPr>
            <w:tcW w:w="739" w:type="pct"/>
            <w:gridSpan w:val="2"/>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氨氮（t/a）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41" w:type="pct"/>
            <w:vMerge w:val="continue"/>
            <w:shd w:val="clear" w:color="auto" w:fill="auto"/>
            <w:tcMar>
              <w:top w:w="0" w:type="dxa"/>
              <w:left w:w="11" w:type="dxa"/>
              <w:bottom w:w="0" w:type="dxa"/>
              <w:right w:w="11" w:type="dxa"/>
            </w:tcMar>
            <w:vAlign w:val="center"/>
          </w:tcPr>
          <w:p>
            <w:pPr>
              <w:pStyle w:val="34"/>
              <w:bidi w:val="0"/>
              <w:rPr>
                <w:rFonts w:hint="default" w:ascii="Times New Roman" w:hAnsi="Times New Roman" w:cs="Times New Roman"/>
                <w:color w:val="auto"/>
                <w:sz w:val="21"/>
                <w:szCs w:val="21"/>
                <w:lang w:val="en-US" w:eastAsia="zh-CN"/>
              </w:rPr>
            </w:pPr>
          </w:p>
        </w:tc>
        <w:tc>
          <w:tcPr>
            <w:tcW w:w="575" w:type="pct"/>
            <w:vMerge w:val="continue"/>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p>
        </w:tc>
        <w:tc>
          <w:tcPr>
            <w:tcW w:w="9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一级区</w:t>
            </w:r>
          </w:p>
        </w:tc>
        <w:tc>
          <w:tcPr>
            <w:tcW w:w="81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二级区</w:t>
            </w:r>
          </w:p>
        </w:tc>
        <w:tc>
          <w:tcPr>
            <w:tcW w:w="244" w:type="pct"/>
            <w:vMerge w:val="continue"/>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p>
        </w:tc>
        <w:tc>
          <w:tcPr>
            <w:tcW w:w="300" w:type="pct"/>
            <w:vMerge w:val="continue"/>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p>
        </w:tc>
        <w:tc>
          <w:tcPr>
            <w:tcW w:w="329" w:type="pct"/>
            <w:vMerge w:val="continue"/>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p>
        </w:tc>
        <w:tc>
          <w:tcPr>
            <w:tcW w:w="3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纳污能力</w:t>
            </w:r>
          </w:p>
        </w:tc>
        <w:tc>
          <w:tcPr>
            <w:tcW w:w="3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限值排污总量</w:t>
            </w:r>
          </w:p>
        </w:tc>
        <w:tc>
          <w:tcPr>
            <w:tcW w:w="36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纳污能力</w:t>
            </w:r>
          </w:p>
        </w:tc>
        <w:tc>
          <w:tcPr>
            <w:tcW w:w="3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限值排污总量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default" w:ascii="Times New Roman" w:hAnsi="Times New Roman" w:cs="Times New Roman"/>
                <w:color w:val="auto"/>
                <w:sz w:val="21"/>
                <w:szCs w:val="21"/>
                <w:lang w:val="en-US" w:eastAsia="zh-CN"/>
              </w:rPr>
              <w:t>坪寨河</w:t>
            </w:r>
          </w:p>
        </w:tc>
        <w:tc>
          <w:tcPr>
            <w:tcW w:w="57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贵州省、三江县</w:t>
            </w:r>
          </w:p>
        </w:tc>
        <w:tc>
          <w:tcPr>
            <w:tcW w:w="941" w:type="pct"/>
            <w:shd w:val="clear" w:color="auto" w:fill="auto"/>
            <w:tcMar>
              <w:top w:w="0" w:type="dxa"/>
              <w:left w:w="11" w:type="dxa"/>
              <w:bottom w:w="0" w:type="dxa"/>
              <w:right w:w="11" w:type="dxa"/>
            </w:tcMar>
            <w:vAlign w:val="center"/>
          </w:tcPr>
          <w:p>
            <w:pPr>
              <w:keepNext w:val="0"/>
              <w:keepLines w:val="0"/>
              <w:widowControl/>
              <w:suppressLineNumbers w:val="0"/>
              <w:ind w:left="0" w:leftChars="0" w:firstLine="0" w:firstLineChars="0"/>
              <w:jc w:val="center"/>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坪寨河三江黔桂缓冲区</w:t>
            </w:r>
          </w:p>
        </w:tc>
        <w:tc>
          <w:tcPr>
            <w:tcW w:w="81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w:t>
            </w:r>
          </w:p>
        </w:tc>
        <w:tc>
          <w:tcPr>
            <w:tcW w:w="24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Ⅲ</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Ⅲ</w:t>
            </w:r>
          </w:p>
        </w:tc>
        <w:tc>
          <w:tcPr>
            <w:tcW w:w="32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2030</w:t>
            </w:r>
          </w:p>
        </w:tc>
        <w:tc>
          <w:tcPr>
            <w:tcW w:w="3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1.70</w:t>
            </w:r>
          </w:p>
        </w:tc>
        <w:tc>
          <w:tcPr>
            <w:tcW w:w="3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1.70</w:t>
            </w:r>
          </w:p>
        </w:tc>
        <w:tc>
          <w:tcPr>
            <w:tcW w:w="36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0.13</w:t>
            </w:r>
          </w:p>
        </w:tc>
        <w:tc>
          <w:tcPr>
            <w:tcW w:w="3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大年河</w:t>
            </w:r>
          </w:p>
        </w:tc>
        <w:tc>
          <w:tcPr>
            <w:tcW w:w="57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融水县、三江县</w:t>
            </w:r>
          </w:p>
        </w:tc>
        <w:tc>
          <w:tcPr>
            <w:tcW w:w="9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大年河融水—三江开发利用区</w:t>
            </w:r>
          </w:p>
        </w:tc>
        <w:tc>
          <w:tcPr>
            <w:tcW w:w="81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大年河良寨—大年农业、工业用水区</w:t>
            </w:r>
          </w:p>
        </w:tc>
        <w:tc>
          <w:tcPr>
            <w:tcW w:w="24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Ⅰ</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Ⅲ</w:t>
            </w:r>
          </w:p>
        </w:tc>
        <w:tc>
          <w:tcPr>
            <w:tcW w:w="32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2030</w:t>
            </w:r>
          </w:p>
        </w:tc>
        <w:tc>
          <w:tcPr>
            <w:tcW w:w="3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178.12</w:t>
            </w:r>
          </w:p>
        </w:tc>
        <w:tc>
          <w:tcPr>
            <w:tcW w:w="3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17.84</w:t>
            </w:r>
          </w:p>
        </w:tc>
        <w:tc>
          <w:tcPr>
            <w:tcW w:w="36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5.41</w:t>
            </w:r>
          </w:p>
        </w:tc>
        <w:tc>
          <w:tcPr>
            <w:tcW w:w="3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苗江河</w:t>
            </w:r>
          </w:p>
        </w:tc>
        <w:tc>
          <w:tcPr>
            <w:tcW w:w="57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三江县</w:t>
            </w:r>
          </w:p>
        </w:tc>
        <w:tc>
          <w:tcPr>
            <w:tcW w:w="9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苗江河三江保留区</w:t>
            </w:r>
          </w:p>
        </w:tc>
        <w:tc>
          <w:tcPr>
            <w:tcW w:w="81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w:t>
            </w:r>
          </w:p>
        </w:tc>
        <w:tc>
          <w:tcPr>
            <w:tcW w:w="24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Ⅱ</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Ⅲ</w:t>
            </w:r>
          </w:p>
        </w:tc>
        <w:tc>
          <w:tcPr>
            <w:tcW w:w="32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2030</w:t>
            </w:r>
          </w:p>
        </w:tc>
        <w:tc>
          <w:tcPr>
            <w:tcW w:w="3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99.12</w:t>
            </w:r>
          </w:p>
        </w:tc>
        <w:tc>
          <w:tcPr>
            <w:tcW w:w="3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99.12</w:t>
            </w:r>
          </w:p>
        </w:tc>
        <w:tc>
          <w:tcPr>
            <w:tcW w:w="36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8.35</w:t>
            </w:r>
          </w:p>
        </w:tc>
        <w:tc>
          <w:tcPr>
            <w:tcW w:w="3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color w:val="auto"/>
                <w:sz w:val="21"/>
                <w:szCs w:val="21"/>
                <w:lang w:val="en-US" w:eastAsia="zh-CN" w:bidi="zh-CN"/>
              </w:rPr>
            </w:pPr>
            <w:r>
              <w:rPr>
                <w:rFonts w:hint="default" w:ascii="Times New Roman" w:hAnsi="Times New Roman" w:cs="Times New Roman"/>
                <w:color w:val="auto"/>
                <w:sz w:val="21"/>
                <w:szCs w:val="21"/>
                <w:lang w:val="en-US" w:eastAsia="zh-CN"/>
              </w:rPr>
              <w:t>苗江河</w:t>
            </w:r>
          </w:p>
        </w:tc>
        <w:tc>
          <w:tcPr>
            <w:tcW w:w="57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三江县</w:t>
            </w:r>
          </w:p>
        </w:tc>
        <w:tc>
          <w:tcPr>
            <w:tcW w:w="9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苗江河三江开发利用区</w:t>
            </w:r>
          </w:p>
        </w:tc>
        <w:tc>
          <w:tcPr>
            <w:tcW w:w="81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苗江河同乐饮用、农业用水区</w:t>
            </w:r>
          </w:p>
        </w:tc>
        <w:tc>
          <w:tcPr>
            <w:tcW w:w="24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Ⅱ</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Ⅲ</w:t>
            </w:r>
          </w:p>
        </w:tc>
        <w:tc>
          <w:tcPr>
            <w:tcW w:w="32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2030</w:t>
            </w:r>
          </w:p>
        </w:tc>
        <w:tc>
          <w:tcPr>
            <w:tcW w:w="3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334.11</w:t>
            </w:r>
          </w:p>
        </w:tc>
        <w:tc>
          <w:tcPr>
            <w:tcW w:w="3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41.77</w:t>
            </w:r>
          </w:p>
        </w:tc>
        <w:tc>
          <w:tcPr>
            <w:tcW w:w="36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7.39</w:t>
            </w:r>
          </w:p>
        </w:tc>
        <w:tc>
          <w:tcPr>
            <w:tcW w:w="3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912"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西坡河</w:t>
            </w:r>
          </w:p>
        </w:tc>
        <w:tc>
          <w:tcPr>
            <w:tcW w:w="1539"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三江县</w:t>
            </w:r>
          </w:p>
        </w:tc>
        <w:tc>
          <w:tcPr>
            <w:tcW w:w="2518"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西坡河三江保留期</w:t>
            </w:r>
          </w:p>
        </w:tc>
        <w:tc>
          <w:tcPr>
            <w:tcW w:w="2175"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w:t>
            </w:r>
          </w:p>
        </w:tc>
        <w:tc>
          <w:tcPr>
            <w:tcW w:w="65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Ⅳ</w:t>
            </w:r>
          </w:p>
        </w:tc>
        <w:tc>
          <w:tcPr>
            <w:tcW w:w="803"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Ⅲ</w:t>
            </w:r>
          </w:p>
        </w:tc>
        <w:tc>
          <w:tcPr>
            <w:tcW w:w="880"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2030</w:t>
            </w:r>
          </w:p>
        </w:tc>
        <w:tc>
          <w:tcPr>
            <w:tcW w:w="896"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21.98</w:t>
            </w:r>
          </w:p>
        </w:tc>
        <w:tc>
          <w:tcPr>
            <w:tcW w:w="1017"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19.84</w:t>
            </w:r>
          </w:p>
        </w:tc>
        <w:tc>
          <w:tcPr>
            <w:tcW w:w="979"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1.60</w:t>
            </w:r>
          </w:p>
        </w:tc>
        <w:tc>
          <w:tcPr>
            <w:tcW w:w="999" w:type="dxa"/>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四甲河</w:t>
            </w:r>
          </w:p>
        </w:tc>
        <w:tc>
          <w:tcPr>
            <w:tcW w:w="57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融安县、三江县</w:t>
            </w:r>
          </w:p>
        </w:tc>
        <w:tc>
          <w:tcPr>
            <w:tcW w:w="9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四甲河融安-三江保留区</w:t>
            </w:r>
          </w:p>
        </w:tc>
        <w:tc>
          <w:tcPr>
            <w:tcW w:w="81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w:t>
            </w:r>
          </w:p>
        </w:tc>
        <w:tc>
          <w:tcPr>
            <w:tcW w:w="24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Ⅱ</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Ⅲ</w:t>
            </w:r>
          </w:p>
        </w:tc>
        <w:tc>
          <w:tcPr>
            <w:tcW w:w="32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2030</w:t>
            </w:r>
          </w:p>
        </w:tc>
        <w:tc>
          <w:tcPr>
            <w:tcW w:w="3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3.66</w:t>
            </w:r>
          </w:p>
        </w:tc>
        <w:tc>
          <w:tcPr>
            <w:tcW w:w="3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3.66</w:t>
            </w:r>
          </w:p>
        </w:tc>
        <w:tc>
          <w:tcPr>
            <w:tcW w:w="36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0.27</w:t>
            </w:r>
          </w:p>
        </w:tc>
        <w:tc>
          <w:tcPr>
            <w:tcW w:w="3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四甲河</w:t>
            </w:r>
          </w:p>
        </w:tc>
        <w:tc>
          <w:tcPr>
            <w:tcW w:w="57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融安县、三江县</w:t>
            </w:r>
          </w:p>
        </w:tc>
        <w:tc>
          <w:tcPr>
            <w:tcW w:w="9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四甲河三江开发利用区</w:t>
            </w:r>
          </w:p>
        </w:tc>
        <w:tc>
          <w:tcPr>
            <w:tcW w:w="81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四甲河斗江饮用、农业用水区</w:t>
            </w:r>
          </w:p>
        </w:tc>
        <w:tc>
          <w:tcPr>
            <w:tcW w:w="24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Ⅱ</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Ⅲ</w:t>
            </w:r>
          </w:p>
        </w:tc>
        <w:tc>
          <w:tcPr>
            <w:tcW w:w="32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2030</w:t>
            </w:r>
          </w:p>
        </w:tc>
        <w:tc>
          <w:tcPr>
            <w:tcW w:w="3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212.03</w:t>
            </w:r>
          </w:p>
        </w:tc>
        <w:tc>
          <w:tcPr>
            <w:tcW w:w="3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16.64</w:t>
            </w:r>
          </w:p>
        </w:tc>
        <w:tc>
          <w:tcPr>
            <w:tcW w:w="36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15.23</w:t>
            </w:r>
          </w:p>
        </w:tc>
        <w:tc>
          <w:tcPr>
            <w:tcW w:w="3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板六河</w:t>
            </w:r>
          </w:p>
        </w:tc>
        <w:tc>
          <w:tcPr>
            <w:tcW w:w="57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融安县、三江县</w:t>
            </w:r>
          </w:p>
        </w:tc>
        <w:tc>
          <w:tcPr>
            <w:tcW w:w="9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板六河融安-三江保留区</w:t>
            </w:r>
          </w:p>
        </w:tc>
        <w:tc>
          <w:tcPr>
            <w:tcW w:w="81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w:t>
            </w:r>
          </w:p>
        </w:tc>
        <w:tc>
          <w:tcPr>
            <w:tcW w:w="24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Ⅱ</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Ⅲ</w:t>
            </w:r>
          </w:p>
        </w:tc>
        <w:tc>
          <w:tcPr>
            <w:tcW w:w="32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2030</w:t>
            </w:r>
          </w:p>
        </w:tc>
        <w:tc>
          <w:tcPr>
            <w:tcW w:w="3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25.82</w:t>
            </w:r>
          </w:p>
        </w:tc>
        <w:tc>
          <w:tcPr>
            <w:tcW w:w="3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25.82</w:t>
            </w:r>
          </w:p>
        </w:tc>
        <w:tc>
          <w:tcPr>
            <w:tcW w:w="36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1.94</w:t>
            </w:r>
          </w:p>
        </w:tc>
        <w:tc>
          <w:tcPr>
            <w:tcW w:w="3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葡萄河</w:t>
            </w:r>
          </w:p>
        </w:tc>
        <w:tc>
          <w:tcPr>
            <w:tcW w:w="57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三江县</w:t>
            </w:r>
          </w:p>
        </w:tc>
        <w:tc>
          <w:tcPr>
            <w:tcW w:w="9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葡萄河龙胜、三江保留区</w:t>
            </w:r>
          </w:p>
        </w:tc>
        <w:tc>
          <w:tcPr>
            <w:tcW w:w="81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p>
        </w:tc>
        <w:tc>
          <w:tcPr>
            <w:tcW w:w="24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Ⅱ</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Ⅲ</w:t>
            </w:r>
          </w:p>
        </w:tc>
        <w:tc>
          <w:tcPr>
            <w:tcW w:w="32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2030</w:t>
            </w:r>
          </w:p>
        </w:tc>
        <w:tc>
          <w:tcPr>
            <w:tcW w:w="3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16.66</w:t>
            </w:r>
          </w:p>
        </w:tc>
        <w:tc>
          <w:tcPr>
            <w:tcW w:w="3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16.66</w:t>
            </w:r>
          </w:p>
        </w:tc>
        <w:tc>
          <w:tcPr>
            <w:tcW w:w="36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1.25</w:t>
            </w:r>
          </w:p>
        </w:tc>
        <w:tc>
          <w:tcPr>
            <w:tcW w:w="3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林溪河</w:t>
            </w:r>
          </w:p>
        </w:tc>
        <w:tc>
          <w:tcPr>
            <w:tcW w:w="57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三江县</w:t>
            </w:r>
          </w:p>
        </w:tc>
        <w:tc>
          <w:tcPr>
            <w:tcW w:w="9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林溪河三江开发利用区</w:t>
            </w:r>
          </w:p>
        </w:tc>
        <w:tc>
          <w:tcPr>
            <w:tcW w:w="81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林溪河林溪饮用水源区</w:t>
            </w:r>
          </w:p>
        </w:tc>
        <w:tc>
          <w:tcPr>
            <w:tcW w:w="24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Ⅱ</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Ⅱ</w:t>
            </w:r>
          </w:p>
        </w:tc>
        <w:tc>
          <w:tcPr>
            <w:tcW w:w="32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2030</w:t>
            </w:r>
          </w:p>
        </w:tc>
        <w:tc>
          <w:tcPr>
            <w:tcW w:w="3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14.52</w:t>
            </w:r>
          </w:p>
        </w:tc>
        <w:tc>
          <w:tcPr>
            <w:tcW w:w="3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6.52</w:t>
            </w:r>
          </w:p>
        </w:tc>
        <w:tc>
          <w:tcPr>
            <w:tcW w:w="36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1.14</w:t>
            </w:r>
          </w:p>
        </w:tc>
        <w:tc>
          <w:tcPr>
            <w:tcW w:w="3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林溪河</w:t>
            </w:r>
          </w:p>
        </w:tc>
        <w:tc>
          <w:tcPr>
            <w:tcW w:w="57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三江县</w:t>
            </w:r>
          </w:p>
        </w:tc>
        <w:tc>
          <w:tcPr>
            <w:tcW w:w="9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林溪河三江开发利用区</w:t>
            </w:r>
          </w:p>
        </w:tc>
        <w:tc>
          <w:tcPr>
            <w:tcW w:w="81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林溪河林溪景观娱乐、农业用水区</w:t>
            </w:r>
          </w:p>
        </w:tc>
        <w:tc>
          <w:tcPr>
            <w:tcW w:w="24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Ⅱ</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Ⅲ</w:t>
            </w:r>
          </w:p>
        </w:tc>
        <w:tc>
          <w:tcPr>
            <w:tcW w:w="32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2030</w:t>
            </w:r>
          </w:p>
        </w:tc>
        <w:tc>
          <w:tcPr>
            <w:tcW w:w="3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110.77</w:t>
            </w:r>
          </w:p>
        </w:tc>
        <w:tc>
          <w:tcPr>
            <w:tcW w:w="3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72.68</w:t>
            </w:r>
          </w:p>
        </w:tc>
        <w:tc>
          <w:tcPr>
            <w:tcW w:w="36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11.19</w:t>
            </w:r>
          </w:p>
        </w:tc>
        <w:tc>
          <w:tcPr>
            <w:tcW w:w="3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6.16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林溪河</w:t>
            </w:r>
          </w:p>
        </w:tc>
        <w:tc>
          <w:tcPr>
            <w:tcW w:w="57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三江县</w:t>
            </w:r>
          </w:p>
        </w:tc>
        <w:tc>
          <w:tcPr>
            <w:tcW w:w="9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林溪河三江开发利用区</w:t>
            </w:r>
          </w:p>
        </w:tc>
        <w:tc>
          <w:tcPr>
            <w:tcW w:w="81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林溪河古宜饮用、农业用水区</w:t>
            </w:r>
          </w:p>
        </w:tc>
        <w:tc>
          <w:tcPr>
            <w:tcW w:w="24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Ⅱ</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Ⅱ</w:t>
            </w:r>
            <w:r>
              <w:rPr>
                <w:rFonts w:hint="default" w:ascii="Times New Roman" w:hAnsi="Times New Roman" w:eastAsia="宋体" w:cs="Times New Roman"/>
                <w:b w:val="0"/>
                <w:bCs w:val="0"/>
                <w:color w:val="auto"/>
                <w:sz w:val="21"/>
                <w:szCs w:val="21"/>
                <w:lang w:val="en-US" w:eastAsia="zh-CN" w:bidi="zh-CN"/>
              </w:rPr>
              <w:t>～</w:t>
            </w:r>
            <w:r>
              <w:rPr>
                <w:rFonts w:hint="default" w:ascii="Times New Roman" w:hAnsi="Times New Roman" w:eastAsia="仿宋" w:cs="Times New Roman"/>
                <w:b w:val="0"/>
                <w:bCs w:val="0"/>
                <w:color w:val="auto"/>
                <w:sz w:val="21"/>
                <w:szCs w:val="21"/>
                <w:lang w:val="en-US" w:eastAsia="zh-CN" w:bidi="zh-CN"/>
              </w:rPr>
              <w:t>Ⅲ</w:t>
            </w:r>
          </w:p>
        </w:tc>
        <w:tc>
          <w:tcPr>
            <w:tcW w:w="32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2030</w:t>
            </w:r>
          </w:p>
        </w:tc>
        <w:tc>
          <w:tcPr>
            <w:tcW w:w="3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243.45</w:t>
            </w:r>
          </w:p>
        </w:tc>
        <w:tc>
          <w:tcPr>
            <w:tcW w:w="3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23.05</w:t>
            </w:r>
          </w:p>
        </w:tc>
        <w:tc>
          <w:tcPr>
            <w:tcW w:w="36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4.97</w:t>
            </w:r>
          </w:p>
        </w:tc>
        <w:tc>
          <w:tcPr>
            <w:tcW w:w="3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3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八江河</w:t>
            </w:r>
          </w:p>
        </w:tc>
        <w:tc>
          <w:tcPr>
            <w:tcW w:w="57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三江县</w:t>
            </w:r>
          </w:p>
        </w:tc>
        <w:tc>
          <w:tcPr>
            <w:tcW w:w="9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八江河三江保留区</w:t>
            </w:r>
          </w:p>
        </w:tc>
        <w:tc>
          <w:tcPr>
            <w:tcW w:w="81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w:t>
            </w:r>
          </w:p>
        </w:tc>
        <w:tc>
          <w:tcPr>
            <w:tcW w:w="24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Ⅱ</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Ⅱ</w:t>
            </w:r>
          </w:p>
        </w:tc>
        <w:tc>
          <w:tcPr>
            <w:tcW w:w="32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2030</w:t>
            </w:r>
          </w:p>
        </w:tc>
        <w:tc>
          <w:tcPr>
            <w:tcW w:w="3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16.70</w:t>
            </w:r>
          </w:p>
        </w:tc>
        <w:tc>
          <w:tcPr>
            <w:tcW w:w="3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16.70</w:t>
            </w:r>
          </w:p>
        </w:tc>
        <w:tc>
          <w:tcPr>
            <w:tcW w:w="36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1.25</w:t>
            </w:r>
          </w:p>
        </w:tc>
        <w:tc>
          <w:tcPr>
            <w:tcW w:w="3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八江河</w:t>
            </w:r>
          </w:p>
        </w:tc>
        <w:tc>
          <w:tcPr>
            <w:tcW w:w="57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三江县</w:t>
            </w:r>
          </w:p>
        </w:tc>
        <w:tc>
          <w:tcPr>
            <w:tcW w:w="941"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八江河三江开发利用区</w:t>
            </w:r>
          </w:p>
        </w:tc>
        <w:tc>
          <w:tcPr>
            <w:tcW w:w="81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八江河八江饮用、农业用水区</w:t>
            </w:r>
          </w:p>
        </w:tc>
        <w:tc>
          <w:tcPr>
            <w:tcW w:w="244"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Ⅱ</w:t>
            </w:r>
          </w:p>
        </w:tc>
        <w:tc>
          <w:tcPr>
            <w:tcW w:w="30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eastAsia="仿宋" w:cs="Times New Roman"/>
                <w:b w:val="0"/>
                <w:bCs w:val="0"/>
                <w:color w:val="auto"/>
                <w:sz w:val="21"/>
                <w:szCs w:val="21"/>
                <w:lang w:val="en-US" w:eastAsia="zh-CN" w:bidi="zh-CN"/>
              </w:rPr>
              <w:t>Ⅱ</w:t>
            </w:r>
          </w:p>
        </w:tc>
        <w:tc>
          <w:tcPr>
            <w:tcW w:w="329"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2030</w:t>
            </w:r>
          </w:p>
        </w:tc>
        <w:tc>
          <w:tcPr>
            <w:tcW w:w="335"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55.30</w:t>
            </w:r>
          </w:p>
        </w:tc>
        <w:tc>
          <w:tcPr>
            <w:tcW w:w="380"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19.38</w:t>
            </w:r>
          </w:p>
        </w:tc>
        <w:tc>
          <w:tcPr>
            <w:tcW w:w="366"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7.21</w:t>
            </w:r>
          </w:p>
        </w:tc>
        <w:tc>
          <w:tcPr>
            <w:tcW w:w="373" w:type="pct"/>
            <w:shd w:val="clear" w:color="auto" w:fill="auto"/>
            <w:tcMar>
              <w:top w:w="0" w:type="dxa"/>
              <w:left w:w="11" w:type="dxa"/>
              <w:bottom w:w="0" w:type="dxa"/>
              <w:right w:w="11" w:type="dxa"/>
            </w:tcMar>
            <w:vAlign w:val="center"/>
          </w:tcPr>
          <w:p>
            <w:pPr>
              <w:pStyle w:val="34"/>
              <w:bidi w:val="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1.60</w:t>
            </w:r>
          </w:p>
        </w:tc>
      </w:tr>
    </w:tbl>
    <w:p>
      <w:pPr>
        <w:rPr>
          <w:rFonts w:hint="eastAsia" w:cs="仿宋"/>
          <w:color w:val="auto"/>
          <w:spacing w:val="-1"/>
          <w:sz w:val="28"/>
          <w:szCs w:val="28"/>
          <w:lang w:val="en-US" w:eastAsia="zh-CN"/>
        </w:rPr>
        <w:sectPr>
          <w:pgSz w:w="16838" w:h="11911" w:orient="landscape"/>
          <w:pgMar w:top="1587" w:right="2098" w:bottom="1474" w:left="1984" w:header="850" w:footer="1587" w:gutter="0"/>
          <w:pgBorders>
            <w:top w:val="none" w:sz="0" w:space="0"/>
            <w:left w:val="none" w:sz="0" w:space="0"/>
            <w:bottom w:val="none" w:sz="0" w:space="0"/>
            <w:right w:val="none" w:sz="0" w:space="0"/>
          </w:pgBorders>
          <w:pgNumType w:fmt="numberInDash"/>
          <w:cols w:space="0" w:num="1"/>
          <w:rtlGutter w:val="0"/>
          <w:docGrid w:linePitch="0" w:charSpace="0"/>
        </w:sectPr>
      </w:pPr>
    </w:p>
    <w:p>
      <w:pPr>
        <w:pStyle w:val="4"/>
        <w:numPr>
          <w:ilvl w:val="1"/>
          <w:numId w:val="1"/>
        </w:numPr>
        <w:bidi w:val="0"/>
        <w:rPr>
          <w:rFonts w:hint="default" w:ascii="Times New Roman" w:hAnsi="Times New Roman" w:cs="Times New Roman"/>
          <w:color w:val="auto"/>
          <w:lang w:eastAsia="zh-CN"/>
        </w:rPr>
      </w:pPr>
      <w:bookmarkStart w:id="67" w:name="_Toc23363"/>
      <w:r>
        <w:rPr>
          <w:rFonts w:hint="default" w:ascii="Times New Roman" w:hAnsi="Times New Roman" w:cs="Times New Roman"/>
          <w:color w:val="auto"/>
          <w:lang w:eastAsia="zh-CN"/>
        </w:rPr>
        <w:t>目标可实现性</w:t>
      </w:r>
      <w:r>
        <w:rPr>
          <w:rFonts w:hint="default" w:ascii="Times New Roman" w:hAnsi="Times New Roman" w:cs="Times New Roman"/>
          <w:color w:val="auto"/>
        </w:rPr>
        <w:t>分析</w:t>
      </w:r>
      <w:bookmarkEnd w:id="67"/>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结合</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畜禽养殖污染防治现状、种养结合条件、粪污资源化利用现状及潜力、拟采取的畜禽养殖污染治理措施等，分析目标可实现性。</w:t>
      </w:r>
    </w:p>
    <w:p>
      <w:pPr>
        <w:pStyle w:val="5"/>
        <w:numPr>
          <w:ilvl w:val="2"/>
          <w:numId w:val="1"/>
        </w:num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全县耕地的粪污土地承载力充足</w:t>
      </w:r>
    </w:p>
    <w:p>
      <w:pPr>
        <w:bidi w:val="0"/>
        <w:rPr>
          <w:rFonts w:hint="default" w:ascii="Times New Roman" w:hAnsi="Times New Roman" w:cs="Times New Roman"/>
          <w:color w:val="auto"/>
          <w:lang w:eastAsia="zh-CN"/>
        </w:rPr>
      </w:pP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各种农作物种植面积约</w:t>
      </w:r>
      <w:r>
        <w:rPr>
          <w:rFonts w:hint="eastAsia" w:ascii="Times New Roman" w:hAnsi="Times New Roman" w:cs="Times New Roman"/>
          <w:color w:val="auto"/>
          <w:lang w:val="en-US" w:eastAsia="zh-CN"/>
        </w:rPr>
        <w:t>576938</w:t>
      </w:r>
      <w:r>
        <w:rPr>
          <w:rFonts w:hint="default" w:ascii="Times New Roman" w:hAnsi="Times New Roman" w:cs="Times New Roman"/>
          <w:color w:val="auto"/>
          <w:lang w:eastAsia="zh-CN"/>
        </w:rPr>
        <w:t>亩，其中粮食作物面积</w:t>
      </w:r>
      <w:r>
        <w:rPr>
          <w:rFonts w:hint="eastAsia" w:ascii="Times New Roman" w:hAnsi="Times New Roman" w:cs="Times New Roman"/>
          <w:color w:val="auto"/>
          <w:lang w:val="en-US" w:eastAsia="zh-CN"/>
        </w:rPr>
        <w:t>206685</w:t>
      </w:r>
      <w:r>
        <w:rPr>
          <w:rFonts w:hint="default" w:ascii="Times New Roman" w:hAnsi="Times New Roman" w:cs="Times New Roman"/>
          <w:color w:val="auto"/>
          <w:lang w:eastAsia="zh-CN"/>
        </w:rPr>
        <w:t>亩，以油料、茶叶、</w:t>
      </w:r>
      <w:r>
        <w:rPr>
          <w:rFonts w:hint="eastAsia" w:ascii="Times New Roman" w:hAnsi="Times New Roman" w:cs="Times New Roman"/>
          <w:color w:val="auto"/>
          <w:lang w:val="en-US" w:eastAsia="zh-CN"/>
        </w:rPr>
        <w:t>甘蔗、烟叶</w:t>
      </w:r>
      <w:r>
        <w:rPr>
          <w:rFonts w:hint="default" w:ascii="Times New Roman" w:hAnsi="Times New Roman" w:cs="Times New Roman"/>
          <w:color w:val="auto"/>
          <w:lang w:eastAsia="zh-CN"/>
        </w:rPr>
        <w:t>等为主的经济作物面积</w:t>
      </w:r>
      <w:r>
        <w:rPr>
          <w:rFonts w:hint="eastAsia" w:ascii="Times New Roman" w:hAnsi="Times New Roman" w:cs="Times New Roman"/>
          <w:color w:val="auto"/>
          <w:lang w:val="en-US" w:eastAsia="zh-CN"/>
        </w:rPr>
        <w:t>237076</w:t>
      </w:r>
      <w:r>
        <w:rPr>
          <w:rFonts w:hint="default" w:ascii="Times New Roman" w:hAnsi="Times New Roman" w:cs="Times New Roman"/>
          <w:color w:val="auto"/>
          <w:lang w:eastAsia="zh-CN"/>
        </w:rPr>
        <w:t>亩</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蔬菜种植面积115307亩，以香蕉、柑桔、梨为主的果园面积17871亩</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按</w:t>
      </w:r>
      <w:r>
        <w:rPr>
          <w:rFonts w:hint="default" w:ascii="Times New Roman" w:hAnsi="Times New Roman" w:cs="Times New Roman"/>
          <w:color w:val="auto"/>
          <w:lang w:eastAsia="zh-CN"/>
        </w:rPr>
        <w:t>现有</w:t>
      </w:r>
      <w:r>
        <w:rPr>
          <w:rFonts w:hint="eastAsia" w:ascii="Times New Roman" w:hAnsi="Times New Roman" w:cs="Times New Roman"/>
          <w:color w:val="auto"/>
          <w:lang w:val="en-US" w:eastAsia="zh-CN"/>
        </w:rPr>
        <w:t>粮食</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经济、蔬菜、果园作物面积共576938</w:t>
      </w:r>
      <w:r>
        <w:rPr>
          <w:rFonts w:hint="default" w:ascii="Times New Roman" w:hAnsi="Times New Roman" w:cs="Times New Roman"/>
          <w:color w:val="auto"/>
          <w:lang w:eastAsia="zh-CN"/>
        </w:rPr>
        <w:t>亩种植的作物产量进行全县土地承载力计算表明，可以承载</w:t>
      </w:r>
      <w:r>
        <w:rPr>
          <w:rFonts w:hint="eastAsia" w:ascii="Times New Roman" w:hAnsi="Times New Roman" w:cs="Times New Roman"/>
          <w:color w:val="auto"/>
          <w:lang w:val="en-US" w:eastAsia="zh-CN"/>
        </w:rPr>
        <w:t>638892</w:t>
      </w:r>
      <w:r>
        <w:rPr>
          <w:rFonts w:hint="default" w:ascii="Times New Roman" w:hAnsi="Times New Roman" w:cs="Times New Roman"/>
          <w:color w:val="auto"/>
          <w:lang w:eastAsia="zh-CN"/>
        </w:rPr>
        <w:t>头猪当量的畜禽养殖量，按照区域可承载猪当量养殖量的80%计算，畜禽养殖猪当量养殖量可达</w:t>
      </w:r>
      <w:r>
        <w:rPr>
          <w:rFonts w:hint="default" w:ascii="Times New Roman" w:hAnsi="Times New Roman" w:cs="Times New Roman"/>
          <w:color w:val="auto"/>
          <w:lang w:val="en-US" w:eastAsia="zh-CN"/>
        </w:rPr>
        <w:t>5</w:t>
      </w:r>
      <w:r>
        <w:rPr>
          <w:rFonts w:hint="eastAsia" w:ascii="Times New Roman" w:hAnsi="Times New Roman" w:cs="Times New Roman"/>
          <w:color w:val="auto"/>
          <w:lang w:val="en-US" w:eastAsia="zh-CN"/>
        </w:rPr>
        <w:t>11114</w:t>
      </w:r>
      <w:r>
        <w:rPr>
          <w:rFonts w:hint="default" w:ascii="Times New Roman" w:hAnsi="Times New Roman" w:cs="Times New Roman"/>
          <w:color w:val="auto"/>
          <w:lang w:eastAsia="zh-CN"/>
        </w:rPr>
        <w:t>头猪当量。</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畜禽养殖种类主要有生猪、牛、羊、鸡、鸭等，各畜禽存栏量以存栏量折算，202</w:t>
      </w:r>
      <w:r>
        <w:rPr>
          <w:rFonts w:hint="eastAsia" w:ascii="Times New Roman" w:hAnsi="Times New Roman" w:cs="Times New Roman"/>
          <w:color w:val="auto"/>
          <w:lang w:val="en-US" w:eastAsia="zh-CN"/>
        </w:rPr>
        <w:t>4</w:t>
      </w:r>
      <w:r>
        <w:rPr>
          <w:rFonts w:hint="default" w:ascii="Times New Roman" w:hAnsi="Times New Roman" w:cs="Times New Roman"/>
          <w:color w:val="auto"/>
          <w:lang w:eastAsia="zh-CN"/>
        </w:rPr>
        <w:t>年</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畜禽养殖总量为</w:t>
      </w:r>
      <w:r>
        <w:rPr>
          <w:rFonts w:hint="eastAsia" w:ascii="Times New Roman" w:hAnsi="Times New Roman" w:cs="Times New Roman"/>
          <w:color w:val="auto"/>
          <w:lang w:val="en-US" w:eastAsia="zh-CN"/>
        </w:rPr>
        <w:t>134082</w:t>
      </w:r>
      <w:r>
        <w:rPr>
          <w:rFonts w:hint="default" w:ascii="Times New Roman" w:hAnsi="Times New Roman" w:cs="Times New Roman"/>
          <w:color w:val="auto"/>
          <w:lang w:val="en-US" w:eastAsia="zh-CN"/>
        </w:rPr>
        <w:t>头</w:t>
      </w:r>
      <w:r>
        <w:rPr>
          <w:rFonts w:hint="default" w:ascii="Times New Roman" w:hAnsi="Times New Roman" w:cs="Times New Roman"/>
          <w:color w:val="auto"/>
          <w:lang w:eastAsia="zh-CN"/>
        </w:rPr>
        <w:t>猪当量。</w:t>
      </w:r>
      <w:r>
        <w:rPr>
          <w:rFonts w:hint="eastAsia" w:ascii="Times New Roman" w:hAnsi="Times New Roman" w:cs="Times New Roman"/>
          <w:color w:val="auto"/>
          <w:lang w:val="en-US" w:eastAsia="zh-CN"/>
        </w:rPr>
        <w:t>从整体来看，</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耕地的粪污土地承载力充足，具备了粪污土地消纳能力，并还有</w:t>
      </w:r>
      <w:r>
        <w:rPr>
          <w:rFonts w:hint="eastAsia" w:ascii="Times New Roman" w:hAnsi="Times New Roman" w:cs="Times New Roman"/>
          <w:color w:val="auto"/>
          <w:lang w:val="en-US" w:eastAsia="zh-CN"/>
        </w:rPr>
        <w:t>377032</w:t>
      </w:r>
      <w:r>
        <w:rPr>
          <w:rFonts w:hint="default" w:ascii="Times New Roman" w:hAnsi="Times New Roman" w:cs="Times New Roman"/>
          <w:color w:val="auto"/>
          <w:lang w:eastAsia="zh-CN"/>
        </w:rPr>
        <w:t>头猪当量的养殖空间，为实现畜禽养殖粪污防治目标和种养平衡提供了土地条件。</w:t>
      </w:r>
    </w:p>
    <w:p>
      <w:pPr>
        <w:rPr>
          <w:rFonts w:hint="default" w:ascii="Times New Roman" w:hAnsi="Times New Roman" w:eastAsia="仿宋" w:cs="Times New Roman"/>
          <w:color w:val="0000FF"/>
          <w:sz w:val="28"/>
          <w:szCs w:val="28"/>
          <w:lang w:val="en-US" w:eastAsia="zh-CN" w:bidi="zh-CN"/>
        </w:rPr>
      </w:pPr>
      <w:r>
        <w:rPr>
          <w:rFonts w:hint="eastAsia" w:ascii="Times New Roman" w:hAnsi="Times New Roman" w:cs="Times New Roman"/>
          <w:color w:val="0000FF"/>
          <w:sz w:val="28"/>
          <w:szCs w:val="28"/>
          <w:lang w:val="en-US" w:eastAsia="zh-CN" w:bidi="zh-CN"/>
        </w:rPr>
        <w:t>从各乡镇粪污土地承载力来看，承载力比较富余的乡镇为独峒镇、八江镇、同乐苗族乡、良口乡，承载力中等余量的乡镇为古宜镇、丹洲镇、林溪镇、梅林乡、富禄苗族乡、老堡乡，承载力余量偏小的乡镇为斗江镇、高基瑶族乡、和平乡、程村乡。据统计，</w:t>
      </w:r>
      <w:r>
        <w:rPr>
          <w:rFonts w:hint="eastAsia" w:ascii="Times New Roman" w:hAnsi="Times New Roman" w:cs="Times New Roman"/>
          <w:color w:val="0000FF"/>
          <w:lang w:val="en-US" w:eastAsia="zh-CN"/>
        </w:rPr>
        <w:t>斗江镇已有</w:t>
      </w:r>
      <w:r>
        <w:rPr>
          <w:rFonts w:hint="default" w:ascii="Times New Roman" w:hAnsi="Times New Roman" w:cs="Times New Roman"/>
          <w:color w:val="0000FF"/>
          <w:lang w:val="en-US" w:eastAsia="zh-CN"/>
        </w:rPr>
        <w:t>5</w:t>
      </w:r>
      <w:r>
        <w:rPr>
          <w:rFonts w:hint="eastAsia" w:ascii="Times New Roman" w:hAnsi="Times New Roman" w:cs="Times New Roman"/>
          <w:color w:val="0000FF"/>
          <w:lang w:val="en-US" w:eastAsia="zh-CN"/>
        </w:rPr>
        <w:t>家年出栏千头以上的规模猪场，已达到</w:t>
      </w:r>
      <w:r>
        <w:rPr>
          <w:rFonts w:hint="default" w:ascii="Times New Roman" w:hAnsi="Times New Roman" w:cs="Times New Roman"/>
          <w:color w:val="0000FF"/>
          <w:lang w:eastAsia="zh-CN"/>
        </w:rPr>
        <w:t>《</w:t>
      </w:r>
      <w:r>
        <w:rPr>
          <w:rFonts w:hint="eastAsia" w:ascii="Times New Roman" w:hAnsi="Times New Roman" w:cs="Times New Roman"/>
          <w:color w:val="0000FF"/>
          <w:lang w:eastAsia="zh-CN"/>
        </w:rPr>
        <w:t>三江侗族自治县</w:t>
      </w:r>
      <w:r>
        <w:rPr>
          <w:rFonts w:hint="default" w:ascii="Times New Roman" w:hAnsi="Times New Roman" w:cs="Times New Roman"/>
          <w:color w:val="0000FF"/>
          <w:lang w:eastAsia="zh-CN"/>
        </w:rPr>
        <w:t>畜禽养殖发展规划和布局（202</w:t>
      </w:r>
      <w:r>
        <w:rPr>
          <w:rFonts w:hint="eastAsia" w:ascii="Times New Roman" w:hAnsi="Times New Roman" w:cs="Times New Roman"/>
          <w:color w:val="0000FF"/>
          <w:lang w:val="en-US" w:eastAsia="zh-CN"/>
        </w:rPr>
        <w:t>5—</w:t>
      </w:r>
      <w:r>
        <w:rPr>
          <w:rFonts w:hint="default" w:ascii="Times New Roman" w:hAnsi="Times New Roman" w:cs="Times New Roman"/>
          <w:color w:val="0000FF"/>
          <w:lang w:eastAsia="zh-CN"/>
        </w:rPr>
        <w:t>20</w:t>
      </w:r>
      <w:r>
        <w:rPr>
          <w:rFonts w:hint="eastAsia" w:ascii="Times New Roman" w:hAnsi="Times New Roman" w:cs="Times New Roman"/>
          <w:color w:val="0000FF"/>
          <w:lang w:val="en-US" w:eastAsia="zh-CN"/>
        </w:rPr>
        <w:t>30</w:t>
      </w:r>
      <w:r>
        <w:rPr>
          <w:rFonts w:hint="default" w:ascii="Times New Roman" w:hAnsi="Times New Roman" w:cs="Times New Roman"/>
          <w:color w:val="0000FF"/>
          <w:lang w:eastAsia="zh-CN"/>
        </w:rPr>
        <w:t>年）》</w:t>
      </w:r>
      <w:r>
        <w:rPr>
          <w:rFonts w:hint="eastAsia" w:ascii="Times New Roman" w:hAnsi="Times New Roman" w:cs="Times New Roman"/>
          <w:color w:val="0000FF"/>
          <w:lang w:val="en-US" w:eastAsia="zh-CN"/>
        </w:rPr>
        <w:t>中重点布局要求。斗江镇消纳地承载力差值较小，且又是县城用水源头，因此，县农业农村局建议斗江镇不再发展大型规模养殖场。考虑丹洲镇的旅游约束，建议丹洲镇应根据消纳地承载力及旅游情况适当扩建标准化生猪养殖基地。八江、独峒、同乐、良口</w:t>
      </w:r>
      <w:r>
        <w:rPr>
          <w:rFonts w:hint="default" w:ascii="Times New Roman" w:hAnsi="Times New Roman" w:cs="Times New Roman"/>
          <w:color w:val="0000FF"/>
          <w:lang w:eastAsia="zh-CN"/>
        </w:rPr>
        <w:t>等乡镇</w:t>
      </w:r>
      <w:r>
        <w:rPr>
          <w:rFonts w:hint="eastAsia" w:ascii="Times New Roman" w:hAnsi="Times New Roman" w:cs="Times New Roman"/>
          <w:color w:val="0000FF"/>
          <w:lang w:val="en-US" w:eastAsia="zh-CN"/>
        </w:rPr>
        <w:t>消纳地承载力充足，可</w:t>
      </w:r>
      <w:r>
        <w:rPr>
          <w:rFonts w:hint="default" w:ascii="Times New Roman" w:hAnsi="Times New Roman" w:cs="Times New Roman"/>
          <w:color w:val="0000FF"/>
          <w:lang w:eastAsia="zh-CN"/>
        </w:rPr>
        <w:t>稳定发展</w:t>
      </w:r>
      <w:r>
        <w:rPr>
          <w:rFonts w:hint="eastAsia" w:ascii="Times New Roman" w:hAnsi="Times New Roman" w:cs="Times New Roman"/>
          <w:color w:val="0000FF"/>
          <w:lang w:val="en-US" w:eastAsia="zh-CN"/>
        </w:rPr>
        <w:t>八江、独峒</w:t>
      </w:r>
      <w:r>
        <w:rPr>
          <w:rFonts w:hint="default" w:ascii="Times New Roman" w:hAnsi="Times New Roman" w:cs="Times New Roman"/>
          <w:color w:val="0000FF"/>
          <w:lang w:eastAsia="zh-CN"/>
        </w:rPr>
        <w:t>等</w:t>
      </w:r>
      <w:r>
        <w:rPr>
          <w:rFonts w:hint="eastAsia" w:ascii="Times New Roman" w:hAnsi="Times New Roman" w:cs="Times New Roman"/>
          <w:color w:val="0000FF"/>
          <w:lang w:val="en-US" w:eastAsia="zh-CN"/>
        </w:rPr>
        <w:t>肉牛</w:t>
      </w:r>
      <w:r>
        <w:rPr>
          <w:rFonts w:hint="default" w:ascii="Times New Roman" w:hAnsi="Times New Roman" w:cs="Times New Roman"/>
          <w:color w:val="0000FF"/>
          <w:lang w:eastAsia="zh-CN"/>
        </w:rPr>
        <w:t>养殖，发展</w:t>
      </w:r>
      <w:r>
        <w:rPr>
          <w:rFonts w:hint="eastAsia" w:ascii="Times New Roman" w:hAnsi="Times New Roman" w:cs="Times New Roman"/>
          <w:color w:val="0000FF"/>
          <w:lang w:val="en-US" w:eastAsia="zh-CN"/>
        </w:rPr>
        <w:t>同乐、良口</w:t>
      </w:r>
      <w:r>
        <w:rPr>
          <w:rFonts w:hint="default" w:ascii="Times New Roman" w:hAnsi="Times New Roman" w:cs="Times New Roman"/>
          <w:color w:val="0000FF"/>
          <w:lang w:eastAsia="zh-CN"/>
        </w:rPr>
        <w:t>等乡镇家禽养殖</w:t>
      </w:r>
      <w:r>
        <w:rPr>
          <w:rFonts w:hint="eastAsia" w:ascii="Times New Roman" w:hAnsi="Times New Roman" w:cs="Times New Roman"/>
          <w:color w:val="0000FF"/>
          <w:lang w:eastAsia="zh-CN"/>
        </w:rPr>
        <w:t>。</w:t>
      </w:r>
    </w:p>
    <w:p>
      <w:pPr>
        <w:pStyle w:val="5"/>
        <w:numPr>
          <w:ilvl w:val="2"/>
          <w:numId w:val="1"/>
        </w:num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禽畜粪污资源化技术条件良好</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目前，</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规模养殖场畜禽粪污综合利用率已达到</w:t>
      </w:r>
      <w:r>
        <w:rPr>
          <w:rFonts w:hint="default" w:ascii="Times New Roman" w:hAnsi="Times New Roman" w:cs="Times New Roman"/>
          <w:color w:val="auto"/>
          <w:lang w:val="en-US" w:eastAsia="zh-CN"/>
        </w:rPr>
        <w:t>95.59</w:t>
      </w:r>
      <w:r>
        <w:rPr>
          <w:rFonts w:hint="default" w:ascii="Times New Roman" w:hAnsi="Times New Roman" w:cs="Times New Roman"/>
          <w:color w:val="auto"/>
          <w:lang w:eastAsia="zh-CN"/>
        </w:rPr>
        <w:t>%、规模以下养殖户畜禽粪污综合利用率已达到</w:t>
      </w:r>
      <w:r>
        <w:rPr>
          <w:rFonts w:hint="default" w:ascii="Times New Roman" w:hAnsi="Times New Roman" w:cs="Times New Roman"/>
          <w:color w:val="auto"/>
          <w:lang w:val="en-US" w:eastAsia="zh-CN"/>
        </w:rPr>
        <w:t>85.25%，</w:t>
      </w:r>
      <w:r>
        <w:rPr>
          <w:rFonts w:hint="default" w:ascii="Times New Roman" w:hAnsi="Times New Roman" w:cs="Times New Roman"/>
          <w:color w:val="auto"/>
          <w:lang w:eastAsia="zh-CN"/>
        </w:rPr>
        <w:t>畜禽粪污无害化和资源化技术已经在</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规模养殖场和部分规模以下养殖户中推广使用，培养了一批具有粪污无害化和资源化处理的技术人员和养殖业主。广大养殖户已经逐渐了解了堆肥发酵、还田利用等相关技术，为粪污污染防治目标的实现提供了技术条件。规划期内</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将加强粪污治理设施排查整治，落实粪污还田途径，优化粪污处理利用模式，深度发展种养结合，将有效提升全县畜禽养殖废弃物资源化利用水平。</w:t>
      </w:r>
    </w:p>
    <w:p>
      <w:pPr>
        <w:pStyle w:val="5"/>
        <w:numPr>
          <w:ilvl w:val="2"/>
          <w:numId w:val="1"/>
        </w:num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规模养殖场粪污处理设施配套率目标可达性</w:t>
      </w:r>
    </w:p>
    <w:p>
      <w:pPr>
        <w:bidi w:val="0"/>
        <w:rPr>
          <w:rFonts w:hint="default" w:ascii="Times New Roman" w:hAnsi="Times New Roman" w:cs="Times New Roman"/>
          <w:color w:val="auto"/>
          <w:lang w:eastAsia="zh-CN"/>
        </w:rPr>
      </w:pPr>
      <w:r>
        <w:rPr>
          <w:rFonts w:hint="default" w:ascii="Times New Roman" w:hAnsi="Times New Roman" w:cs="Times New Roman"/>
          <w:color w:val="0000FF"/>
          <w:lang w:eastAsia="zh-CN"/>
        </w:rPr>
        <w:t>根据</w:t>
      </w:r>
      <w:r>
        <w:rPr>
          <w:rFonts w:hint="eastAsia" w:ascii="Times New Roman" w:hAnsi="Times New Roman" w:cs="Times New Roman"/>
          <w:color w:val="0000FF"/>
          <w:lang w:eastAsia="zh-CN"/>
        </w:rPr>
        <w:t>三江侗族自治县</w:t>
      </w:r>
      <w:r>
        <w:rPr>
          <w:rFonts w:hint="default" w:ascii="Times New Roman" w:hAnsi="Times New Roman" w:cs="Times New Roman"/>
          <w:color w:val="0000FF"/>
          <w:lang w:eastAsia="zh-CN"/>
        </w:rPr>
        <w:t>农业农村局202</w:t>
      </w:r>
      <w:r>
        <w:rPr>
          <w:rFonts w:hint="eastAsia" w:ascii="Times New Roman" w:hAnsi="Times New Roman" w:cs="Times New Roman"/>
          <w:color w:val="0000FF"/>
          <w:lang w:val="en-US" w:eastAsia="zh-CN"/>
        </w:rPr>
        <w:t>4</w:t>
      </w:r>
      <w:r>
        <w:rPr>
          <w:rFonts w:hint="default" w:ascii="Times New Roman" w:hAnsi="Times New Roman" w:cs="Times New Roman"/>
          <w:color w:val="0000FF"/>
          <w:lang w:eastAsia="zh-CN"/>
        </w:rPr>
        <w:t>年统计资料，202</w:t>
      </w:r>
      <w:r>
        <w:rPr>
          <w:rFonts w:hint="eastAsia" w:ascii="Times New Roman" w:hAnsi="Times New Roman" w:cs="Times New Roman"/>
          <w:color w:val="0000FF"/>
          <w:lang w:val="en-US" w:eastAsia="zh-CN"/>
        </w:rPr>
        <w:t>4</w:t>
      </w:r>
      <w:r>
        <w:rPr>
          <w:rFonts w:hint="default" w:ascii="Times New Roman" w:hAnsi="Times New Roman" w:cs="Times New Roman"/>
          <w:color w:val="0000FF"/>
          <w:lang w:eastAsia="zh-CN"/>
        </w:rPr>
        <w:t>年</w:t>
      </w:r>
      <w:r>
        <w:rPr>
          <w:rFonts w:hint="eastAsia" w:ascii="Times New Roman" w:hAnsi="Times New Roman" w:cs="Times New Roman"/>
          <w:color w:val="0000FF"/>
          <w:lang w:eastAsia="zh-CN"/>
        </w:rPr>
        <w:t>三江侗族自治县</w:t>
      </w:r>
      <w:r>
        <w:rPr>
          <w:rFonts w:hint="default" w:ascii="Times New Roman" w:hAnsi="Times New Roman" w:cs="Times New Roman"/>
          <w:color w:val="0000FF"/>
          <w:lang w:eastAsia="zh-CN"/>
        </w:rPr>
        <w:t>畜禽规模养殖场粪污综合利用率为95.59%、规模以下养殖户畜禽粪污综合利用率为85.25%。</w:t>
      </w:r>
      <w:r>
        <w:rPr>
          <w:rFonts w:hint="default" w:ascii="Times New Roman" w:hAnsi="Times New Roman" w:cs="Times New Roman"/>
          <w:color w:val="auto"/>
          <w:lang w:eastAsia="zh-CN"/>
        </w:rPr>
        <w:t>规划期内，通过加强帮扶指导、政策扶持与加大环境执法监督力度等，督促养殖户建设粪污处置设施，并确保新建、改建规模化畜禽养殖场及养殖户配套建设粪污处理设施，做好设施日常维护，保持规模畜禽养殖场粪污处理设施配套率达到100%</w:t>
      </w:r>
      <w:r>
        <w:rPr>
          <w:rFonts w:hint="eastAsia" w:ascii="Times New Roman" w:hAnsi="Times New Roman" w:cs="Times New Roman"/>
          <w:color w:val="auto"/>
          <w:lang w:eastAsia="zh-CN"/>
        </w:rPr>
        <w:t>。</w:t>
      </w:r>
    </w:p>
    <w:p>
      <w:pPr>
        <w:pStyle w:val="5"/>
        <w:numPr>
          <w:ilvl w:val="2"/>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规模养殖场粪污资源化利用台账建设率目标可达性</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“十四五”期间，柳州市农业农村局印发了《建立畜禽粪肥还田计划和资源化利用台账工作方案》（柳农政发〔2021〕36号）进一步推动规模养殖场粪污资源化利用台账建设，目前，</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规模畜禽养殖场粪污资源化利用台账覆盖率已达到100%。规划期内，</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农业农村局拟通过加强宣传、强化指导服务、做好粪肥利用台账培训等工作措施，规范台账制度落地、实施、监管工作，保持规模畜禽养殖场粪污资源化利用台账覆盖率达到100%。</w:t>
      </w:r>
    </w:p>
    <w:p>
      <w:pPr>
        <w:pStyle w:val="5"/>
        <w:numPr>
          <w:ilvl w:val="2"/>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达标排放的规模养殖场自行监测覆盖率目标可行性</w:t>
      </w:r>
    </w:p>
    <w:p>
      <w:p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现有规模养殖场畜禽粪污均进行资源化利用，没有采取达标排放方式的养殖场，若规划期内区域新增达标排放养殖场，则拟通过规模养殖场日常行政管理与畜禽养殖业环境监督执法等，督促采用达标排放的畜禽规模养殖场开展自行监测，实现达标排放的畜禽规模养殖场自行监测覆盖率100%。</w:t>
      </w:r>
    </w:p>
    <w:p>
      <w:pPr>
        <w:pStyle w:val="5"/>
        <w:numPr>
          <w:ilvl w:val="2"/>
          <w:numId w:val="1"/>
        </w:num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 xml:space="preserve">资金筹措条件具备 </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粪污资源化的实施，具有先期投入，后期收获的特点。为保障广大农民收</w:t>
      </w:r>
      <w:r>
        <w:rPr>
          <w:rFonts w:hint="eastAsia" w:ascii="Times New Roman" w:hAnsi="Times New Roman" w:cs="Times New Roman"/>
          <w:color w:val="auto"/>
          <w:lang w:eastAsia="zh-CN"/>
        </w:rPr>
        <w:t>入和</w:t>
      </w:r>
      <w:r>
        <w:rPr>
          <w:rFonts w:hint="default" w:ascii="Times New Roman" w:hAnsi="Times New Roman" w:cs="Times New Roman"/>
          <w:color w:val="auto"/>
          <w:lang w:eastAsia="zh-CN"/>
        </w:rPr>
        <w:t>发展绿色农业、扩大经济效益的需求，</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人民政府拟采取争取国家资金、吸纳第三方资金的方法先期对粪污处理设施进行试点建设，引导养殖业主积极筹措资金，节省化肥购置费用，并在发展绿色农业的过程中，获得绿色农作物产品的增值收益，以补偿投入的粪污资源化设施的前期投入，充分调动养殖业主防治污染的积极性，变被动防治为主动防治，在防治过程中获得收益。</w:t>
      </w:r>
    </w:p>
    <w:p>
      <w:pPr>
        <w:bidi w:val="0"/>
        <w:rPr>
          <w:rFonts w:hint="default" w:ascii="Times New Roman" w:hAnsi="Times New Roman" w:cs="Times New Roman"/>
          <w:color w:val="auto"/>
        </w:rPr>
      </w:pPr>
      <w:r>
        <w:rPr>
          <w:rFonts w:hint="default" w:ascii="Times New Roman" w:hAnsi="Times New Roman" w:cs="Times New Roman"/>
          <w:color w:val="auto"/>
          <w:lang w:eastAsia="zh-CN"/>
        </w:rPr>
        <w:t>综上所述，预计到20</w:t>
      </w:r>
      <w:r>
        <w:rPr>
          <w:rFonts w:hint="eastAsia" w:ascii="Times New Roman" w:hAnsi="Times New Roman" w:cs="Times New Roman"/>
          <w:color w:val="auto"/>
          <w:lang w:val="en-US" w:eastAsia="zh-CN"/>
        </w:rPr>
        <w:t>30</w:t>
      </w:r>
      <w:r>
        <w:rPr>
          <w:rFonts w:hint="default" w:ascii="Times New Roman" w:hAnsi="Times New Roman" w:cs="Times New Roman"/>
          <w:color w:val="auto"/>
          <w:lang w:eastAsia="zh-CN"/>
        </w:rPr>
        <w:t>年，</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畜禽养殖污染防治与种养规划目标均能如期实现。</w:t>
      </w:r>
    </w:p>
    <w:p>
      <w:pPr>
        <w:rPr>
          <w:rFonts w:hint="default" w:ascii="Times New Roman" w:hAnsi="Times New Roman" w:eastAsia="宋体" w:cs="Times New Roman"/>
          <w:color w:val="auto"/>
          <w:spacing w:val="0"/>
          <w:w w:val="100"/>
        </w:rPr>
      </w:pPr>
      <w:r>
        <w:rPr>
          <w:rFonts w:hint="default" w:ascii="Times New Roman" w:hAnsi="Times New Roman" w:eastAsia="宋体" w:cs="Times New Roman"/>
          <w:color w:val="auto"/>
          <w:spacing w:val="0"/>
          <w:w w:val="100"/>
        </w:rPr>
        <w:br w:type="page"/>
      </w:r>
    </w:p>
    <w:p>
      <w:pPr>
        <w:pStyle w:val="3"/>
        <w:numPr>
          <w:ilvl w:val="0"/>
          <w:numId w:val="1"/>
        </w:numPr>
        <w:bidi w:val="0"/>
        <w:rPr>
          <w:rFonts w:hint="default" w:ascii="Times New Roman" w:hAnsi="Times New Roman" w:cs="Times New Roman"/>
          <w:color w:val="auto"/>
          <w:lang w:val="en-US" w:eastAsia="zh-CN"/>
        </w:rPr>
      </w:pPr>
      <w:bookmarkStart w:id="68" w:name="_Toc18882"/>
      <w:bookmarkStart w:id="69" w:name="_Toc17858"/>
      <w:r>
        <w:rPr>
          <w:rFonts w:hint="default" w:ascii="Times New Roman" w:hAnsi="Times New Roman" w:cs="Times New Roman"/>
          <w:color w:val="auto"/>
          <w:lang w:val="en-US" w:eastAsia="zh-CN"/>
        </w:rPr>
        <w:t>主要任务</w:t>
      </w:r>
      <w:bookmarkEnd w:id="68"/>
      <w:bookmarkEnd w:id="69"/>
    </w:p>
    <w:p>
      <w:pPr>
        <w:pStyle w:val="4"/>
        <w:numPr>
          <w:ilvl w:val="1"/>
          <w:numId w:val="1"/>
        </w:numPr>
        <w:bidi w:val="0"/>
        <w:rPr>
          <w:rFonts w:hint="default" w:ascii="Times New Roman" w:hAnsi="Times New Roman" w:cs="Times New Roman"/>
          <w:color w:val="auto"/>
        </w:rPr>
      </w:pPr>
      <w:bookmarkStart w:id="70" w:name="_Toc16236"/>
      <w:bookmarkStart w:id="71" w:name="_Toc10447"/>
      <w:r>
        <w:rPr>
          <w:rFonts w:hint="default" w:ascii="Times New Roman" w:hAnsi="Times New Roman" w:cs="Times New Roman"/>
          <w:color w:val="auto"/>
          <w:lang w:val="en-US" w:eastAsia="zh-CN"/>
        </w:rPr>
        <w:t>明确畜禽养殖污染治理</w:t>
      </w:r>
      <w:r>
        <w:rPr>
          <w:rFonts w:hint="default" w:ascii="Times New Roman" w:hAnsi="Times New Roman" w:cs="Times New Roman"/>
          <w:color w:val="auto"/>
        </w:rPr>
        <w:t>总体要求</w:t>
      </w:r>
      <w:bookmarkEnd w:id="70"/>
      <w:bookmarkEnd w:id="71"/>
    </w:p>
    <w:p>
      <w:pPr>
        <w:bidi w:val="0"/>
        <w:rPr>
          <w:rFonts w:hint="default" w:ascii="Times New Roman" w:hAnsi="Times New Roman" w:cs="Times New Roman"/>
          <w:color w:val="auto"/>
        </w:rPr>
      </w:pPr>
      <w:r>
        <w:rPr>
          <w:rFonts w:hint="default" w:ascii="Times New Roman" w:hAnsi="Times New Roman" w:cs="Times New Roman"/>
          <w:color w:val="auto"/>
        </w:rPr>
        <w:t>严格执行</w:t>
      </w:r>
      <w:r>
        <w:rPr>
          <w:rFonts w:hint="eastAsia" w:ascii="Times New Roman" w:hAnsi="Times New Roman" w:cs="Times New Roman"/>
          <w:color w:val="auto"/>
          <w:lang w:val="en-US" w:eastAsia="zh-CN"/>
        </w:rPr>
        <w:t>柳州市生态环境分区</w:t>
      </w:r>
      <w:r>
        <w:rPr>
          <w:rFonts w:hint="default" w:ascii="Times New Roman" w:hAnsi="Times New Roman" w:cs="Times New Roman"/>
          <w:color w:val="auto"/>
        </w:rPr>
        <w:t>管控要求、禁养区划定方案，进一步加强畜禽养殖污染源头治理，优化畜禽养殖产业布局，构建新型畜禽养殖结构，严格环评准入管理，推进环境监管能力建设和重点</w:t>
      </w:r>
      <w:r>
        <w:rPr>
          <w:rFonts w:hint="default" w:ascii="Times New Roman" w:hAnsi="Times New Roman" w:cs="Times New Roman"/>
          <w:color w:val="auto"/>
          <w:lang w:eastAsia="zh-CN"/>
        </w:rPr>
        <w:t>区域</w:t>
      </w:r>
      <w:r>
        <w:rPr>
          <w:rFonts w:hint="default" w:ascii="Times New Roman" w:hAnsi="Times New Roman" w:cs="Times New Roman"/>
          <w:color w:val="auto"/>
        </w:rPr>
        <w:t>畜禽养殖污染监管，开展重点防控源和重点风险源监测，强化畜禽养殖环保设施运维管理，建立完善病死畜禽运送处置制度，确保全</w:t>
      </w:r>
      <w:r>
        <w:rPr>
          <w:rFonts w:hint="default" w:ascii="Times New Roman" w:hAnsi="Times New Roman" w:cs="Times New Roman"/>
          <w:color w:val="auto"/>
          <w:lang w:eastAsia="zh-CN"/>
        </w:rPr>
        <w:t>县</w:t>
      </w:r>
      <w:r>
        <w:rPr>
          <w:rFonts w:hint="default" w:ascii="Times New Roman" w:hAnsi="Times New Roman" w:cs="Times New Roman"/>
          <w:color w:val="auto"/>
        </w:rPr>
        <w:t>畜禽养殖污染达标排放和生态环境安全，促进区域环境质量稳步提升。</w:t>
      </w:r>
    </w:p>
    <w:p>
      <w:pPr>
        <w:pStyle w:val="5"/>
        <w:numPr>
          <w:ilvl w:val="2"/>
          <w:numId w:val="1"/>
        </w:numPr>
        <w:bidi w:val="0"/>
        <w:rPr>
          <w:rFonts w:hint="default" w:ascii="Times New Roman" w:hAnsi="Times New Roman" w:cs="Times New Roman"/>
          <w:color w:val="auto"/>
        </w:rPr>
      </w:pPr>
      <w:r>
        <w:rPr>
          <w:rFonts w:hint="default" w:ascii="Times New Roman" w:hAnsi="Times New Roman" w:cs="Times New Roman"/>
          <w:color w:val="auto"/>
          <w:lang w:eastAsia="zh-CN"/>
        </w:rPr>
        <w:t>加强区域环境准入管控</w:t>
      </w:r>
    </w:p>
    <w:p>
      <w:pPr>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根据</w:t>
      </w:r>
      <w:r>
        <w:rPr>
          <w:rFonts w:hint="eastAsia" w:ascii="Times New Roman" w:hAnsi="Times New Roman" w:cs="Times New Roman"/>
          <w:color w:val="auto"/>
          <w:lang w:val="en-US" w:eastAsia="zh-CN"/>
        </w:rPr>
        <w:t>柳州市生态环境局关于印发实施</w:t>
      </w:r>
      <w:r>
        <w:rPr>
          <w:rFonts w:hint="default" w:ascii="Times New Roman" w:hAnsi="Times New Roman" w:cs="Times New Roman"/>
          <w:color w:val="auto"/>
          <w:lang w:val="en-US" w:eastAsia="zh-CN"/>
        </w:rPr>
        <w:t>《柳州市生态环境分区管控</w:t>
      </w:r>
      <w:r>
        <w:rPr>
          <w:rFonts w:hint="eastAsia" w:ascii="Times New Roman" w:hAnsi="Times New Roman" w:cs="Times New Roman"/>
          <w:color w:val="auto"/>
          <w:lang w:val="en-US" w:eastAsia="zh-CN"/>
        </w:rPr>
        <w:t>动态更新成果（2023年）</w:t>
      </w:r>
      <w:r>
        <w:rPr>
          <w:rFonts w:hint="default" w:ascii="Times New Roman" w:hAnsi="Times New Roman" w:cs="Times New Roman"/>
          <w:color w:val="auto"/>
          <w:lang w:val="en-US" w:eastAsia="zh-CN"/>
        </w:rPr>
        <w:t>》（柳</w:t>
      </w:r>
      <w:r>
        <w:rPr>
          <w:rFonts w:hint="eastAsia" w:ascii="Times New Roman" w:hAnsi="Times New Roman" w:cs="Times New Roman"/>
          <w:color w:val="auto"/>
          <w:lang w:val="en-US" w:eastAsia="zh-CN"/>
        </w:rPr>
        <w:t>环</w:t>
      </w:r>
      <w:r>
        <w:rPr>
          <w:rFonts w:hint="default" w:ascii="Times New Roman" w:hAnsi="Times New Roman" w:cs="Times New Roman"/>
          <w:color w:val="auto"/>
          <w:lang w:val="en-US" w:eastAsia="zh-CN"/>
        </w:rPr>
        <w:t>规〔202</w:t>
      </w: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〕1号）</w:t>
      </w:r>
      <w:r>
        <w:rPr>
          <w:rFonts w:hint="default" w:ascii="Times New Roman" w:hAnsi="Times New Roman" w:cs="Times New Roman"/>
          <w:color w:val="auto"/>
          <w:lang w:eastAsia="zh-CN"/>
        </w:rPr>
        <w:t>及《三江侗族自治县人民政府办公室关于印发三江侗族自治县畜禽养殖禁养区划定方案（2021年修订）的通知》（三政办发〔2021〕19号）及</w:t>
      </w:r>
      <w:r>
        <w:rPr>
          <w:rFonts w:hint="default" w:ascii="Times New Roman" w:hAnsi="Times New Roman" w:cs="Times New Roman"/>
          <w:color w:val="auto"/>
        </w:rPr>
        <w:t>《柳州市柳江流域生态环境保护条例</w:t>
      </w:r>
      <w:r>
        <w:rPr>
          <w:rFonts w:hint="default" w:ascii="Times New Roman" w:hAnsi="Times New Roman" w:cs="Times New Roman"/>
          <w:color w:val="auto"/>
          <w:lang w:eastAsia="zh-CN"/>
        </w:rPr>
        <w:t>》，严格执行生态环境空间约束、污染物排放管控、环境风险防控等要求，促进生态环境质量持续改善。</w:t>
      </w:r>
    </w:p>
    <w:p>
      <w:pPr>
        <w:bidi w:val="0"/>
        <w:ind w:left="0" w:leftChars="0" w:firstLine="560" w:firstLineChars="200"/>
        <w:jc w:val="both"/>
        <w:rPr>
          <w:rFonts w:hint="default" w:ascii="Times New Roman" w:hAnsi="Times New Roman" w:cs="Times New Roman"/>
          <w:color w:val="auto"/>
        </w:rPr>
      </w:pPr>
      <w:r>
        <w:rPr>
          <w:rFonts w:hint="default" w:ascii="Times New Roman" w:hAnsi="Times New Roman" w:cs="Times New Roman"/>
          <w:color w:val="auto"/>
        </w:rPr>
        <w:t>全面考虑</w:t>
      </w:r>
      <w:r>
        <w:rPr>
          <w:rFonts w:hint="eastAsia" w:ascii="Times New Roman" w:hAnsi="Times New Roman" w:cs="Times New Roman"/>
          <w:color w:val="auto"/>
          <w:lang w:eastAsia="zh-CN"/>
        </w:rPr>
        <w:t>三江侗族自治县</w:t>
      </w:r>
      <w:r>
        <w:rPr>
          <w:rFonts w:hint="default" w:ascii="Times New Roman" w:hAnsi="Times New Roman" w:cs="Times New Roman"/>
          <w:color w:val="auto"/>
        </w:rPr>
        <w:t>土地资源、生态环境和产业基础，从综合平衡全县供需出发，科学规划畜禽养殖用地和可循环养殖方式。严格遵守《三江侗族自治县畜禽养殖禁养区划定方案（2021年修订）》划定的畜禽禁养区</w:t>
      </w:r>
      <w:r>
        <w:rPr>
          <w:rFonts w:hint="default" w:ascii="Times New Roman" w:hAnsi="Times New Roman" w:cs="Times New Roman"/>
          <w:color w:val="auto"/>
          <w:lang w:eastAsia="zh-CN"/>
        </w:rPr>
        <w:t>，</w:t>
      </w:r>
      <w:r>
        <w:rPr>
          <w:rFonts w:hint="default" w:ascii="Times New Roman" w:hAnsi="Times New Roman" w:cs="Times New Roman"/>
          <w:color w:val="auto"/>
        </w:rPr>
        <w:t>在饮用水地表水源保护区、风景名胜区、自然保护区、城镇居民区等人口集中地区等禁养区内禁止畜禽养殖。</w:t>
      </w:r>
      <w:r>
        <w:rPr>
          <w:rFonts w:hint="eastAsia" w:ascii="Times New Roman" w:hAnsi="Times New Roman" w:cs="Times New Roman"/>
          <w:color w:val="0000FF"/>
          <w:lang w:val="en-US" w:eastAsia="zh-CN"/>
        </w:rPr>
        <w:t>另外，应</w:t>
      </w:r>
      <w:r>
        <w:rPr>
          <w:rFonts w:hint="default" w:ascii="Times New Roman" w:hAnsi="Times New Roman" w:eastAsia="仿宋" w:cs="Times New Roman"/>
          <w:b w:val="0"/>
          <w:bCs w:val="0"/>
          <w:color w:val="0000FF"/>
          <w:sz w:val="28"/>
          <w:szCs w:val="28"/>
          <w:highlight w:val="none"/>
          <w:lang w:val="en-US" w:eastAsia="zh-CN"/>
        </w:rPr>
        <w:t>根据区域生态环境特性，将岩溶强发育，存在较多天坑、溶洞的区域纳入禁养区划定范围。</w:t>
      </w:r>
    </w:p>
    <w:p>
      <w:pPr>
        <w:bidi w:val="0"/>
        <w:ind w:left="0" w:leftChars="0" w:firstLine="560" w:firstLineChars="200"/>
        <w:jc w:val="both"/>
        <w:rPr>
          <w:rFonts w:hint="default" w:ascii="Times New Roman" w:hAnsi="Times New Roman" w:cs="Times New Roman"/>
          <w:color w:val="auto"/>
          <w:lang w:eastAsia="zh-CN"/>
        </w:rPr>
      </w:pPr>
      <w:r>
        <w:rPr>
          <w:rFonts w:hint="default" w:ascii="Times New Roman" w:hAnsi="Times New Roman" w:cs="Times New Roman"/>
          <w:color w:val="auto"/>
          <w:lang w:eastAsia="zh-CN"/>
        </w:rPr>
        <w:t>新建、改建和扩建的规模化畜禽养殖场，应当遵守国家有关建设项目规定，积极开展环境影响评价，污染防治措施及畜禽排泄物综合利用措施必须与主体工程同时设计、同时施工、同时投产使用。新建、改建和扩建的规模化畜禽养殖场应当取得地方人民政府同意，办理相关手续，经生态环境局、自然资源局、农业农村等部门备案登记，鼓励利用荒山、荒沟、荒丘、荒滩和农村集体建设用地进行畜禽养殖生产，不占或少占耕地，不得占用基本农田。</w:t>
      </w:r>
    </w:p>
    <w:p>
      <w:pPr>
        <w:pStyle w:val="2"/>
        <w:rPr>
          <w:rFonts w:hint="default"/>
          <w:sz w:val="28"/>
          <w:szCs w:val="28"/>
          <w:lang w:eastAsia="zh-CN"/>
        </w:rPr>
      </w:pPr>
      <w:r>
        <w:rPr>
          <w:rFonts w:hint="default" w:ascii="Times New Roman" w:hAnsi="Times New Roman" w:eastAsia="仿宋" w:cs="Times New Roman"/>
          <w:b w:val="0"/>
          <w:bCs w:val="0"/>
          <w:color w:val="0000FF"/>
          <w:sz w:val="28"/>
          <w:szCs w:val="28"/>
          <w:highlight w:val="none"/>
          <w:lang w:eastAsia="zh-CN"/>
        </w:rPr>
        <w:t>县农业农村</w:t>
      </w:r>
      <w:r>
        <w:rPr>
          <w:rFonts w:hint="eastAsia" w:ascii="Times New Roman" w:hAnsi="Times New Roman" w:eastAsia="仿宋" w:cs="Times New Roman"/>
          <w:b w:val="0"/>
          <w:bCs w:val="0"/>
          <w:color w:val="0000FF"/>
          <w:sz w:val="28"/>
          <w:szCs w:val="28"/>
          <w:highlight w:val="none"/>
          <w:lang w:eastAsia="zh-CN"/>
        </w:rPr>
        <w:t>、</w:t>
      </w:r>
      <w:r>
        <w:rPr>
          <w:rFonts w:hint="default" w:ascii="Times New Roman" w:hAnsi="Times New Roman" w:eastAsia="仿宋" w:cs="Times New Roman"/>
          <w:b w:val="0"/>
          <w:bCs w:val="0"/>
          <w:color w:val="0000FF"/>
          <w:sz w:val="28"/>
          <w:szCs w:val="28"/>
          <w:highlight w:val="none"/>
          <w:lang w:eastAsia="zh-CN"/>
        </w:rPr>
        <w:t>生态环境</w:t>
      </w:r>
      <w:r>
        <w:rPr>
          <w:rFonts w:hint="default" w:ascii="Times New Roman" w:hAnsi="Times New Roman" w:eastAsia="仿宋" w:cs="Times New Roman"/>
          <w:b w:val="0"/>
          <w:bCs w:val="0"/>
          <w:color w:val="0000FF"/>
          <w:sz w:val="28"/>
          <w:szCs w:val="28"/>
          <w:highlight w:val="none"/>
          <w:shd w:val="clear" w:color="auto" w:fill="auto"/>
          <w:lang w:eastAsia="zh-CN"/>
        </w:rPr>
        <w:t>等</w:t>
      </w:r>
      <w:r>
        <w:rPr>
          <w:rFonts w:hint="eastAsia" w:ascii="Times New Roman" w:hAnsi="Times New Roman" w:eastAsia="仿宋" w:cs="Times New Roman"/>
          <w:b w:val="0"/>
          <w:bCs w:val="0"/>
          <w:color w:val="0000FF"/>
          <w:sz w:val="28"/>
          <w:szCs w:val="28"/>
          <w:highlight w:val="none"/>
          <w:shd w:val="clear" w:color="auto" w:fill="auto"/>
          <w:lang w:val="en-US" w:eastAsia="zh-CN"/>
        </w:rPr>
        <w:t>相关</w:t>
      </w:r>
      <w:r>
        <w:rPr>
          <w:rFonts w:hint="default" w:ascii="Times New Roman" w:hAnsi="Times New Roman" w:eastAsia="仿宋" w:cs="Times New Roman"/>
          <w:b w:val="0"/>
          <w:bCs w:val="0"/>
          <w:color w:val="0000FF"/>
          <w:sz w:val="28"/>
          <w:szCs w:val="28"/>
          <w:highlight w:val="none"/>
          <w:lang w:eastAsia="zh-CN"/>
        </w:rPr>
        <w:t>部门应建立养殖项目联合</w:t>
      </w:r>
      <w:r>
        <w:rPr>
          <w:rFonts w:hint="eastAsia" w:ascii="Times New Roman" w:hAnsi="Times New Roman" w:eastAsia="仿宋" w:cs="Times New Roman"/>
          <w:b w:val="0"/>
          <w:bCs w:val="0"/>
          <w:color w:val="0000FF"/>
          <w:sz w:val="28"/>
          <w:szCs w:val="28"/>
          <w:highlight w:val="none"/>
          <w:lang w:eastAsia="zh-CN"/>
        </w:rPr>
        <w:t>指导机制</w:t>
      </w:r>
      <w:r>
        <w:rPr>
          <w:rFonts w:hint="default" w:ascii="Times New Roman" w:hAnsi="Times New Roman" w:eastAsia="仿宋" w:cs="Times New Roman"/>
          <w:b w:val="0"/>
          <w:bCs w:val="0"/>
          <w:color w:val="0000FF"/>
          <w:sz w:val="28"/>
          <w:szCs w:val="28"/>
          <w:highlight w:val="none"/>
          <w:lang w:eastAsia="zh-CN"/>
        </w:rPr>
        <w:t>，在乡（镇）审核畜禽养</w:t>
      </w:r>
      <w:r>
        <w:rPr>
          <w:rFonts w:hint="default" w:ascii="Times New Roman" w:hAnsi="Times New Roman" w:eastAsia="仿宋" w:cs="Times New Roman"/>
          <w:color w:val="0000FF"/>
          <w:sz w:val="28"/>
          <w:szCs w:val="28"/>
          <w:highlight w:val="none"/>
          <w:lang w:eastAsia="zh-CN"/>
        </w:rPr>
        <w:t>殖项目选址时，</w:t>
      </w:r>
      <w:r>
        <w:rPr>
          <w:rFonts w:hint="eastAsia" w:ascii="Times New Roman" w:hAnsi="Times New Roman" w:eastAsia="仿宋" w:cs="Times New Roman"/>
          <w:color w:val="0000FF"/>
          <w:sz w:val="28"/>
          <w:szCs w:val="28"/>
          <w:highlight w:val="none"/>
          <w:lang w:val="en-US" w:eastAsia="zh-CN"/>
        </w:rPr>
        <w:t>应提前介入、积极指导，</w:t>
      </w:r>
      <w:r>
        <w:rPr>
          <w:rFonts w:hint="default" w:ascii="Times New Roman" w:hAnsi="Times New Roman" w:eastAsia="仿宋" w:cs="Times New Roman"/>
          <w:b w:val="0"/>
          <w:bCs w:val="0"/>
          <w:color w:val="0000FF"/>
          <w:sz w:val="28"/>
          <w:szCs w:val="28"/>
          <w:highlight w:val="none"/>
          <w:lang w:eastAsia="zh-CN"/>
        </w:rPr>
        <w:t>对新、改</w:t>
      </w:r>
      <w:r>
        <w:rPr>
          <w:rFonts w:hint="eastAsia" w:ascii="Times New Roman" w:hAnsi="Times New Roman" w:eastAsia="仿宋" w:cs="Times New Roman"/>
          <w:b w:val="0"/>
          <w:bCs w:val="0"/>
          <w:color w:val="0000FF"/>
          <w:sz w:val="28"/>
          <w:szCs w:val="28"/>
          <w:highlight w:val="none"/>
          <w:lang w:eastAsia="zh-CN"/>
        </w:rPr>
        <w:t>、</w:t>
      </w:r>
      <w:r>
        <w:rPr>
          <w:rFonts w:hint="default" w:ascii="Times New Roman" w:hAnsi="Times New Roman" w:eastAsia="仿宋" w:cs="Times New Roman"/>
          <w:b w:val="0"/>
          <w:bCs w:val="0"/>
          <w:color w:val="0000FF"/>
          <w:sz w:val="28"/>
          <w:szCs w:val="28"/>
          <w:highlight w:val="none"/>
          <w:lang w:eastAsia="zh-CN"/>
        </w:rPr>
        <w:t>扩建畜禽养殖项目</w:t>
      </w:r>
      <w:r>
        <w:rPr>
          <w:rFonts w:hint="eastAsia" w:ascii="Times New Roman" w:hAnsi="Times New Roman" w:eastAsia="仿宋" w:cs="Times New Roman"/>
          <w:b w:val="0"/>
          <w:bCs w:val="0"/>
          <w:color w:val="0000FF"/>
          <w:sz w:val="28"/>
          <w:szCs w:val="28"/>
          <w:highlight w:val="none"/>
          <w:lang w:val="en-US" w:eastAsia="zh-CN"/>
        </w:rPr>
        <w:t>用地、</w:t>
      </w:r>
      <w:r>
        <w:rPr>
          <w:rFonts w:hint="default" w:ascii="Times New Roman" w:hAnsi="Times New Roman" w:eastAsia="仿宋" w:cs="Times New Roman"/>
          <w:b w:val="0"/>
          <w:bCs w:val="0"/>
          <w:color w:val="0000FF"/>
          <w:sz w:val="28"/>
          <w:szCs w:val="28"/>
          <w:highlight w:val="none"/>
          <w:lang w:eastAsia="zh-CN"/>
        </w:rPr>
        <w:t>环评</w:t>
      </w:r>
      <w:r>
        <w:rPr>
          <w:rFonts w:hint="eastAsia" w:ascii="Times New Roman" w:hAnsi="Times New Roman" w:eastAsia="仿宋" w:cs="Times New Roman"/>
          <w:b w:val="0"/>
          <w:bCs w:val="0"/>
          <w:color w:val="0000FF"/>
          <w:sz w:val="28"/>
          <w:szCs w:val="28"/>
          <w:highlight w:val="none"/>
          <w:lang w:eastAsia="zh-CN"/>
        </w:rPr>
        <w:t>、</w:t>
      </w:r>
      <w:r>
        <w:rPr>
          <w:rFonts w:hint="default" w:ascii="Times New Roman" w:hAnsi="Times New Roman" w:eastAsia="仿宋" w:cs="Times New Roman"/>
          <w:b w:val="0"/>
          <w:bCs w:val="0"/>
          <w:color w:val="0000FF"/>
          <w:sz w:val="28"/>
          <w:szCs w:val="28"/>
          <w:highlight w:val="none"/>
          <w:lang w:eastAsia="zh-CN"/>
        </w:rPr>
        <w:t>防疫等手续</w:t>
      </w:r>
      <w:r>
        <w:rPr>
          <w:rFonts w:hint="default" w:ascii="Times New Roman" w:hAnsi="Times New Roman" w:eastAsia="仿宋" w:cs="Times New Roman"/>
          <w:color w:val="0000FF"/>
          <w:sz w:val="28"/>
          <w:szCs w:val="28"/>
          <w:vertAlign w:val="baseline"/>
          <w:lang w:val="en-US" w:eastAsia="zh-CN"/>
        </w:rPr>
        <w:t>完备性加强工作指导</w:t>
      </w:r>
      <w:r>
        <w:rPr>
          <w:rFonts w:hint="eastAsia" w:ascii="Times New Roman" w:hAnsi="Times New Roman" w:eastAsia="仿宋" w:cs="Times New Roman"/>
          <w:color w:val="0000FF"/>
          <w:sz w:val="28"/>
          <w:szCs w:val="28"/>
          <w:highlight w:val="none"/>
          <w:lang w:val="en-US" w:eastAsia="zh-CN"/>
        </w:rPr>
        <w:t>。</w:t>
      </w:r>
    </w:p>
    <w:p>
      <w:pPr>
        <w:pStyle w:val="5"/>
        <w:numPr>
          <w:ilvl w:val="2"/>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引导畜禽养殖业合理布局</w:t>
      </w:r>
    </w:p>
    <w:p>
      <w:pPr>
        <w:bidi w:val="0"/>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根据各乡（镇）的养殖基础和资源环境条件，</w:t>
      </w:r>
      <w:r>
        <w:rPr>
          <w:rFonts w:hint="eastAsia" w:ascii="Times New Roman" w:hAnsi="Times New Roman" w:eastAsia="仿宋" w:cs="Times New Roman"/>
          <w:strike w:val="0"/>
          <w:color w:val="0000FF"/>
          <w:sz w:val="28"/>
          <w:szCs w:val="28"/>
          <w:highlight w:val="none"/>
          <w:lang w:val="en-US" w:eastAsia="zh-CN"/>
        </w:rPr>
        <w:t>充分考虑当</w:t>
      </w:r>
      <w:r>
        <w:rPr>
          <w:rFonts w:hint="default" w:ascii="Times New Roman" w:hAnsi="Times New Roman" w:eastAsia="仿宋" w:cs="Times New Roman"/>
          <w:color w:val="0000FF"/>
          <w:sz w:val="28"/>
          <w:szCs w:val="28"/>
          <w:highlight w:val="none"/>
        </w:rPr>
        <w:t>地生态环境承载力、土地消纳能力</w:t>
      </w:r>
      <w:r>
        <w:rPr>
          <w:rFonts w:hint="eastAsia" w:ascii="Times New Roman" w:hAnsi="Times New Roman" w:cs="Times New Roman"/>
          <w:color w:val="0000FF"/>
          <w:sz w:val="28"/>
          <w:szCs w:val="28"/>
          <w:highlight w:val="none"/>
          <w:lang w:val="en-US" w:eastAsia="zh-CN"/>
        </w:rPr>
        <w:t>及</w:t>
      </w:r>
      <w:r>
        <w:rPr>
          <w:rFonts w:hint="default" w:ascii="Times New Roman" w:hAnsi="Times New Roman" w:cs="Times New Roman"/>
          <w:color w:val="auto"/>
          <w:lang w:val="en-US" w:eastAsia="zh-CN"/>
        </w:rPr>
        <w:t>各畜禽种类排污特点，</w:t>
      </w:r>
      <w:r>
        <w:rPr>
          <w:rFonts w:hint="default" w:ascii="Times New Roman" w:hAnsi="Times New Roman" w:eastAsia="仿宋" w:cs="Times New Roman"/>
          <w:color w:val="0000FF"/>
          <w:sz w:val="28"/>
          <w:szCs w:val="28"/>
          <w:highlight w:val="none"/>
        </w:rPr>
        <w:t>根据国土空间规划和生态环境分区管控要求</w:t>
      </w:r>
      <w:r>
        <w:rPr>
          <w:rFonts w:hint="eastAsia" w:ascii="Times New Roman" w:hAnsi="Times New Roman" w:cs="Times New Roman"/>
          <w:color w:val="0000FF"/>
          <w:sz w:val="28"/>
          <w:szCs w:val="28"/>
          <w:highlight w:val="none"/>
          <w:lang w:eastAsia="zh-CN"/>
        </w:rPr>
        <w:t>，</w:t>
      </w:r>
      <w:r>
        <w:rPr>
          <w:rFonts w:hint="default" w:ascii="Times New Roman" w:hAnsi="Times New Roman" w:cs="Times New Roman"/>
          <w:color w:val="auto"/>
          <w:lang w:val="en-US" w:eastAsia="zh-CN"/>
        </w:rPr>
        <w:t>围绕全县空间发展重点和定位要求，进一步优化调整全县乡（镇）间以及流域内畜禽养殖空间布局。</w:t>
      </w:r>
    </w:p>
    <w:p>
      <w:pPr>
        <w:bidi w:val="0"/>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结合《</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畜禽养殖发展规划和布局（202</w:t>
      </w:r>
      <w:r>
        <w:rPr>
          <w:rFonts w:hint="eastAsia" w:ascii="Times New Roman" w:hAnsi="Times New Roman" w:cs="Times New Roman"/>
          <w:color w:val="auto"/>
          <w:lang w:val="en-US" w:eastAsia="zh-CN"/>
        </w:rPr>
        <w:t>5—</w:t>
      </w:r>
      <w:r>
        <w:rPr>
          <w:rFonts w:hint="default" w:ascii="Times New Roman" w:hAnsi="Times New Roman" w:cs="Times New Roman"/>
          <w:color w:val="auto"/>
          <w:lang w:val="en-US" w:eastAsia="zh-CN"/>
        </w:rPr>
        <w:t>20</w:t>
      </w:r>
      <w:r>
        <w:rPr>
          <w:rFonts w:hint="eastAsia" w:ascii="Times New Roman" w:hAnsi="Times New Roman" w:cs="Times New Roman"/>
          <w:color w:val="auto"/>
          <w:lang w:val="en-US" w:eastAsia="zh-CN"/>
        </w:rPr>
        <w:t>30</w:t>
      </w:r>
      <w:r>
        <w:rPr>
          <w:rFonts w:hint="default" w:ascii="Times New Roman" w:hAnsi="Times New Roman" w:cs="Times New Roman"/>
          <w:color w:val="auto"/>
          <w:lang w:val="en-US" w:eastAsia="zh-CN"/>
        </w:rPr>
        <w:t>年）》，优化养殖空间布局，坚持以地定畜、以种定养，宜增则增、宜减则减，着力引导畜禽养殖生产逐步向养殖优势明显的乡镇发展，稳定发展古宜、高基、独峒、良口、丹洲、富禄的生猪生产，稳定发展富禄、洋溪、良口、同乐、独峒等乡镇牛羊养殖，稳定发展古宜、富禄等乡镇家禽养殖。</w:t>
      </w:r>
    </w:p>
    <w:p>
      <w:pPr>
        <w:bidi w:val="0"/>
        <w:rPr>
          <w:rFonts w:hint="default" w:ascii="Times New Roman" w:hAnsi="Times New Roman" w:cs="Times New Roman"/>
          <w:color w:val="auto"/>
          <w:lang w:val="en-US" w:eastAsia="zh-CN"/>
        </w:rPr>
      </w:pPr>
      <w:r>
        <w:rPr>
          <w:rFonts w:hint="default" w:ascii="Times New Roman" w:hAnsi="Times New Roman" w:cs="Times New Roman"/>
          <w:b/>
          <w:bCs/>
          <w:color w:val="auto"/>
          <w:lang w:val="en-US" w:eastAsia="zh-CN"/>
        </w:rPr>
        <w:t>加强畜禽养殖户管控。</w:t>
      </w:r>
      <w:r>
        <w:rPr>
          <w:rFonts w:hint="default" w:ascii="Times New Roman" w:hAnsi="Times New Roman" w:cs="Times New Roman"/>
          <w:color w:val="auto"/>
          <w:lang w:val="en-US" w:eastAsia="zh-CN"/>
        </w:rPr>
        <w:t>逐步降低全县规模以下养殖规模，对于养殖量较大且粪污无法有效处置的养殖户，应逐步淘汰关停。鼓励分散饲养向集约饲养方式转变，推进散养户“退户进区”发展标准化规模生产或家庭牧场模式，采取统一规划</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土地、设计和污染治理</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、统一标准、统一服务、统一集中防疫等手段，实行科学化、规范化管理。</w:t>
      </w:r>
    </w:p>
    <w:p>
      <w:pPr>
        <w:bidi w:val="0"/>
        <w:rPr>
          <w:rFonts w:hint="eastAsia" w:ascii="Times New Roman" w:hAnsi="Times New Roman" w:cs="Times New Roman"/>
          <w:b/>
          <w:bCs/>
          <w:color w:val="0000FF"/>
          <w:lang w:val="en-US" w:eastAsia="zh-CN"/>
        </w:rPr>
      </w:pPr>
      <w:r>
        <w:rPr>
          <w:rFonts w:hint="eastAsia" w:ascii="Times New Roman" w:hAnsi="Times New Roman" w:cs="Times New Roman"/>
          <w:b/>
          <w:bCs/>
          <w:color w:val="0000FF"/>
          <w:lang w:val="en-US" w:eastAsia="zh-CN"/>
        </w:rPr>
        <w:t>合理优化区域养殖业空间布局。</w:t>
      </w:r>
      <w:r>
        <w:rPr>
          <w:rFonts w:hint="eastAsia" w:ascii="Times New Roman" w:hAnsi="Times New Roman" w:cs="Times New Roman"/>
          <w:b w:val="0"/>
          <w:bCs w:val="0"/>
          <w:color w:val="0000FF"/>
          <w:lang w:val="en-US" w:eastAsia="zh-CN"/>
        </w:rPr>
        <w:t>统筹衔接国土空间规划、环境分区管控要求，结合重点流域保护、区域水文地质条件优化养殖业布局。规模化养殖场建场前应对场地区域水文地质进行勘察，岩溶强发育区域、天坑溶洞区域，地下水防污能力弱，粪污易下渗引发地下水污染，该类区域不宜进行养殖活动。结合各乡镇土地种养承载力调控养殖规模，科学划定禁养区、限养区、适养区，引导养殖产能向消纳条件优越区域集聚，严控西坡河等重点支流沿岸养殖活动，从源头防范畜禽养殖污染地表水与岩溶地下水风险。</w:t>
      </w:r>
    </w:p>
    <w:p>
      <w:pPr>
        <w:bidi w:val="0"/>
        <w:rPr>
          <w:rFonts w:hint="default" w:ascii="Times New Roman" w:hAnsi="Times New Roman" w:cs="Times New Roman"/>
          <w:color w:val="auto"/>
          <w:lang w:val="en-US" w:eastAsia="zh-CN"/>
        </w:rPr>
      </w:pPr>
      <w:r>
        <w:rPr>
          <w:rFonts w:hint="default" w:ascii="Times New Roman" w:hAnsi="Times New Roman" w:cs="Times New Roman"/>
          <w:b/>
          <w:bCs/>
          <w:color w:val="auto"/>
          <w:lang w:val="en-US" w:eastAsia="zh-CN"/>
        </w:rPr>
        <w:t>科学实施区域养殖总量控制。</w:t>
      </w:r>
      <w:r>
        <w:rPr>
          <w:rFonts w:hint="default" w:ascii="Times New Roman" w:hAnsi="Times New Roman" w:cs="Times New Roman"/>
          <w:color w:val="auto"/>
          <w:lang w:val="en-US" w:eastAsia="zh-CN"/>
        </w:rPr>
        <w:t>统筹资源环境承载能力、畜禽产品保供能力和养殖粪污资源化利用能力，按照“畜地平衡，适度规模”的原则对全县畜禽养殖进行总量测算，并实行总量控制，各乡镇应控制畜禽养殖量不得突破区域承载量，原则上</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全县畜禽养殖总量不突破承载力80%警戒线，畜禽养殖总量（存栏猪当量）控制目标为不超过5</w:t>
      </w:r>
      <w:r>
        <w:rPr>
          <w:rFonts w:hint="eastAsia" w:ascii="Times New Roman" w:hAnsi="Times New Roman" w:cs="Times New Roman"/>
          <w:color w:val="auto"/>
          <w:lang w:val="en-US" w:eastAsia="zh-CN"/>
        </w:rPr>
        <w:t>1</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11</w:t>
      </w:r>
      <w:r>
        <w:rPr>
          <w:rFonts w:hint="default" w:ascii="Times New Roman" w:hAnsi="Times New Roman" w:cs="Times New Roman"/>
          <w:color w:val="auto"/>
          <w:lang w:val="en-US" w:eastAsia="zh-CN"/>
        </w:rPr>
        <w:t>万。</w:t>
      </w:r>
    </w:p>
    <w:p>
      <w:pPr>
        <w:rPr>
          <w:rFonts w:hint="default"/>
          <w:lang w:val="en-US"/>
        </w:rPr>
      </w:pPr>
      <w:r>
        <w:rPr>
          <w:rFonts w:hint="eastAsia" w:ascii="Times New Roman" w:hAnsi="Times New Roman" w:cs="Times New Roman"/>
          <w:color w:val="0000FF"/>
          <w:lang w:val="en-US" w:eastAsia="zh-CN"/>
        </w:rPr>
        <w:t>目前斗江镇有规模养殖场9家，其中生猪规模养殖场5家（大型生猪养殖场2家），年存栏量1.785万头；规模蛋鸡养殖场2家，规模肉鸡养殖场2家，年存栏量达10.95万羽，为全县最大养殖量。斗江镇已有</w:t>
      </w:r>
      <w:r>
        <w:rPr>
          <w:rFonts w:hint="default" w:ascii="Times New Roman" w:hAnsi="Times New Roman" w:cs="Times New Roman"/>
          <w:color w:val="0000FF"/>
          <w:lang w:val="en-US" w:eastAsia="zh-CN"/>
        </w:rPr>
        <w:t>5</w:t>
      </w:r>
      <w:r>
        <w:rPr>
          <w:rFonts w:hint="eastAsia" w:ascii="Times New Roman" w:hAnsi="Times New Roman" w:cs="Times New Roman"/>
          <w:color w:val="0000FF"/>
          <w:lang w:val="en-US" w:eastAsia="zh-CN"/>
        </w:rPr>
        <w:t>家年出栏千头以上的规模猪场，已达到</w:t>
      </w:r>
      <w:r>
        <w:rPr>
          <w:rFonts w:hint="default" w:ascii="Times New Roman" w:hAnsi="Times New Roman" w:cs="Times New Roman"/>
          <w:color w:val="0000FF"/>
          <w:lang w:eastAsia="zh-CN"/>
        </w:rPr>
        <w:t>《</w:t>
      </w:r>
      <w:r>
        <w:rPr>
          <w:rFonts w:hint="eastAsia" w:ascii="Times New Roman" w:hAnsi="Times New Roman" w:cs="Times New Roman"/>
          <w:color w:val="0000FF"/>
          <w:lang w:eastAsia="zh-CN"/>
        </w:rPr>
        <w:t>三江侗族自治县</w:t>
      </w:r>
      <w:r>
        <w:rPr>
          <w:rFonts w:hint="default" w:ascii="Times New Roman" w:hAnsi="Times New Roman" w:cs="Times New Roman"/>
          <w:color w:val="0000FF"/>
          <w:lang w:eastAsia="zh-CN"/>
        </w:rPr>
        <w:t>畜禽养殖发展规划和布局（202</w:t>
      </w:r>
      <w:r>
        <w:rPr>
          <w:rFonts w:hint="eastAsia" w:ascii="Times New Roman" w:hAnsi="Times New Roman" w:cs="Times New Roman"/>
          <w:color w:val="0000FF"/>
          <w:lang w:val="en-US" w:eastAsia="zh-CN"/>
        </w:rPr>
        <w:t>5—</w:t>
      </w:r>
      <w:r>
        <w:rPr>
          <w:rFonts w:hint="default" w:ascii="Times New Roman" w:hAnsi="Times New Roman" w:cs="Times New Roman"/>
          <w:color w:val="0000FF"/>
          <w:lang w:eastAsia="zh-CN"/>
        </w:rPr>
        <w:t>20</w:t>
      </w:r>
      <w:r>
        <w:rPr>
          <w:rFonts w:hint="eastAsia" w:ascii="Times New Roman" w:hAnsi="Times New Roman" w:cs="Times New Roman"/>
          <w:color w:val="0000FF"/>
          <w:lang w:val="en-US" w:eastAsia="zh-CN"/>
        </w:rPr>
        <w:t>30</w:t>
      </w:r>
      <w:r>
        <w:rPr>
          <w:rFonts w:hint="default" w:ascii="Times New Roman" w:hAnsi="Times New Roman" w:cs="Times New Roman"/>
          <w:color w:val="0000FF"/>
          <w:lang w:eastAsia="zh-CN"/>
        </w:rPr>
        <w:t>年）》</w:t>
      </w:r>
      <w:r>
        <w:rPr>
          <w:rFonts w:hint="eastAsia" w:ascii="Times New Roman" w:hAnsi="Times New Roman" w:cs="Times New Roman"/>
          <w:color w:val="0000FF"/>
          <w:lang w:val="en-US" w:eastAsia="zh-CN"/>
        </w:rPr>
        <w:t>中重点布局要求。斗江镇畜禽养殖总量控制数为3.65万头</w:t>
      </w:r>
      <w:r>
        <w:rPr>
          <w:rFonts w:hint="default" w:ascii="Times New Roman" w:hAnsi="Times New Roman" w:cs="Times New Roman"/>
          <w:color w:val="0000FF"/>
          <w:lang w:val="en-US" w:eastAsia="zh-CN"/>
        </w:rPr>
        <w:t>（存栏猪当量）</w:t>
      </w:r>
      <w:r>
        <w:rPr>
          <w:rFonts w:hint="eastAsia" w:ascii="Times New Roman" w:hAnsi="Times New Roman" w:cs="Times New Roman"/>
          <w:color w:val="0000FF"/>
          <w:lang w:val="en-US" w:eastAsia="zh-CN"/>
        </w:rPr>
        <w:t>，现有猪当量为2.92万头，消纳地承载力剩余量为0.73万头，差值较小。最重要的是斗江镇是三江侗族自治县城上游乡镇，且又是县城用水源头，若斗江镇河流发生污染将影响到整个三江侗族自治县城居民的用水。因此，为保护三江侗族自治县城水源安全，县农业农村局建议斗江镇不再发展大型规模养殖场。考虑丹洲镇的旅游约束，建议丹洲镇应根据消纳地承载力及旅游情况适当扩建标准化生猪养殖基地。八江、独峒、同乐、良口</w:t>
      </w:r>
      <w:r>
        <w:rPr>
          <w:rFonts w:hint="default" w:ascii="Times New Roman" w:hAnsi="Times New Roman" w:cs="Times New Roman"/>
          <w:color w:val="0000FF"/>
          <w:lang w:eastAsia="zh-CN"/>
        </w:rPr>
        <w:t>等乡镇</w:t>
      </w:r>
      <w:r>
        <w:rPr>
          <w:rFonts w:hint="eastAsia" w:ascii="Times New Roman" w:hAnsi="Times New Roman" w:cs="Times New Roman"/>
          <w:color w:val="0000FF"/>
          <w:lang w:val="en-US" w:eastAsia="zh-CN"/>
        </w:rPr>
        <w:t>消纳地承载力充足，可</w:t>
      </w:r>
      <w:r>
        <w:rPr>
          <w:rFonts w:hint="default" w:ascii="Times New Roman" w:hAnsi="Times New Roman" w:cs="Times New Roman"/>
          <w:color w:val="0000FF"/>
          <w:lang w:eastAsia="zh-CN"/>
        </w:rPr>
        <w:t>稳定发展</w:t>
      </w:r>
      <w:r>
        <w:rPr>
          <w:rFonts w:hint="eastAsia" w:ascii="Times New Roman" w:hAnsi="Times New Roman" w:cs="Times New Roman"/>
          <w:color w:val="0000FF"/>
          <w:lang w:val="en-US" w:eastAsia="zh-CN"/>
        </w:rPr>
        <w:t>八江、独峒</w:t>
      </w:r>
      <w:r>
        <w:rPr>
          <w:rFonts w:hint="default" w:ascii="Times New Roman" w:hAnsi="Times New Roman" w:cs="Times New Roman"/>
          <w:color w:val="0000FF"/>
          <w:lang w:eastAsia="zh-CN"/>
        </w:rPr>
        <w:t>等</w:t>
      </w:r>
      <w:r>
        <w:rPr>
          <w:rFonts w:hint="eastAsia" w:ascii="Times New Roman" w:hAnsi="Times New Roman" w:cs="Times New Roman"/>
          <w:color w:val="0000FF"/>
          <w:lang w:val="en-US" w:eastAsia="zh-CN"/>
        </w:rPr>
        <w:t>肉牛</w:t>
      </w:r>
      <w:r>
        <w:rPr>
          <w:rFonts w:hint="default" w:ascii="Times New Roman" w:hAnsi="Times New Roman" w:cs="Times New Roman"/>
          <w:color w:val="0000FF"/>
          <w:lang w:eastAsia="zh-CN"/>
        </w:rPr>
        <w:t>养殖，发展</w:t>
      </w:r>
      <w:r>
        <w:rPr>
          <w:rFonts w:hint="eastAsia" w:ascii="Times New Roman" w:hAnsi="Times New Roman" w:cs="Times New Roman"/>
          <w:color w:val="0000FF"/>
          <w:lang w:val="en-US" w:eastAsia="zh-CN"/>
        </w:rPr>
        <w:t>同乐、良口</w:t>
      </w:r>
      <w:r>
        <w:rPr>
          <w:rFonts w:hint="default" w:ascii="Times New Roman" w:hAnsi="Times New Roman" w:cs="Times New Roman"/>
          <w:color w:val="0000FF"/>
          <w:lang w:eastAsia="zh-CN"/>
        </w:rPr>
        <w:t>等乡镇家禽养殖</w:t>
      </w:r>
      <w:r>
        <w:rPr>
          <w:rFonts w:hint="eastAsia" w:ascii="Times New Roman" w:hAnsi="Times New Roman" w:cs="Times New Roman"/>
          <w:color w:val="0000FF"/>
          <w:lang w:eastAsia="zh-CN"/>
        </w:rPr>
        <w:t>。</w:t>
      </w:r>
    </w:p>
    <w:p>
      <w:pPr>
        <w:bidi w:val="0"/>
        <w:rPr>
          <w:rFonts w:hint="default" w:ascii="Times New Roman" w:hAnsi="Times New Roman" w:cs="Times New Roman"/>
          <w:color w:val="auto"/>
        </w:rPr>
      </w:pPr>
      <w:r>
        <w:rPr>
          <w:rFonts w:hint="default" w:ascii="Times New Roman" w:hAnsi="Times New Roman" w:cs="Times New Roman"/>
          <w:color w:val="auto"/>
          <w:lang w:val="en-US" w:eastAsia="zh-CN"/>
        </w:rPr>
        <w:t>各乡镇畜禽养殖空间优化布局建议具体见表4</w:t>
      </w:r>
      <w:r>
        <w:rPr>
          <w:rFonts w:hint="eastAsia" w:ascii="Times New Roman" w:hAnsi="Times New Roman" w:cs="Times New Roman"/>
          <w:color w:val="auto"/>
          <w:lang w:val="en-US" w:eastAsia="zh-CN"/>
        </w:rPr>
        <w:t>.1</w:t>
      </w:r>
      <w:r>
        <w:rPr>
          <w:rFonts w:hint="default" w:ascii="Times New Roman" w:hAnsi="Times New Roman" w:cs="Times New Roman"/>
          <w:color w:val="auto"/>
          <w:lang w:val="en-US" w:eastAsia="zh-CN"/>
        </w:rPr>
        <w:t>-1。</w:t>
      </w:r>
    </w:p>
    <w:p>
      <w:pPr>
        <w:pStyle w:val="13"/>
        <w:bidi w:val="0"/>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4</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.1</w:t>
      </w:r>
      <w:r>
        <w:rPr>
          <w:rFonts w:hint="default" w:ascii="Times New Roman" w:hAnsi="Times New Roman" w:cs="Times New Roman"/>
          <w:color w:val="auto"/>
          <w:lang w:eastAsia="zh-CN"/>
        </w:rPr>
        <w:t>-</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\s 1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r>
        <w:rPr>
          <w:rFonts w:hint="default" w:ascii="Times New Roman" w:hAnsi="Times New Roman" w:cs="Times New Roman"/>
          <w:color w:val="auto"/>
          <w:lang w:val="en-US" w:eastAsia="zh-CN"/>
        </w:rPr>
        <w:t xml:space="preserve"> </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畜禽养殖空间优化建议</w:t>
      </w:r>
    </w:p>
    <w:tbl>
      <w:tblPr>
        <w:tblStyle w:val="28"/>
        <w:tblW w:w="9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67"/>
        <w:gridCol w:w="850"/>
        <w:gridCol w:w="1500"/>
        <w:gridCol w:w="875"/>
        <w:gridCol w:w="1321"/>
        <w:gridCol w:w="4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blHeader/>
          <w:jc w:val="center"/>
        </w:trPr>
        <w:tc>
          <w:tcPr>
            <w:tcW w:w="467"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序号</w:t>
            </w:r>
          </w:p>
        </w:tc>
        <w:tc>
          <w:tcPr>
            <w:tcW w:w="850"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乡镇</w:t>
            </w:r>
          </w:p>
        </w:tc>
        <w:tc>
          <w:tcPr>
            <w:tcW w:w="1500"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畜禽养殖总量控制数</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（头猪当量）</w:t>
            </w:r>
          </w:p>
        </w:tc>
        <w:tc>
          <w:tcPr>
            <w:tcW w:w="875"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现有</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猪当量</w:t>
            </w:r>
          </w:p>
        </w:tc>
        <w:tc>
          <w:tcPr>
            <w:tcW w:w="1321"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b w:val="0"/>
                <w:bCs w:val="0"/>
                <w:color w:val="0000FF"/>
                <w:lang w:val="en-US" w:eastAsia="zh-CN"/>
              </w:rPr>
            </w:pPr>
            <w:r>
              <w:rPr>
                <w:rFonts w:hint="default" w:ascii="Times New Roman" w:hAnsi="Times New Roman" w:cs="Times New Roman"/>
                <w:b w:val="0"/>
                <w:bCs w:val="0"/>
                <w:color w:val="0000FF"/>
                <w:lang w:val="en-US" w:eastAsia="zh-CN"/>
              </w:rPr>
              <w:t>承载力差值</w:t>
            </w:r>
          </w:p>
          <w:p>
            <w:pPr>
              <w:pStyle w:val="34"/>
              <w:bidi w:val="0"/>
              <w:rPr>
                <w:rFonts w:hint="default" w:ascii="Times New Roman" w:hAnsi="Times New Roman" w:cs="Times New Roman"/>
                <w:b w:val="0"/>
                <w:bCs w:val="0"/>
                <w:color w:val="0000FF"/>
                <w:lang w:val="en-US" w:eastAsia="zh-CN"/>
              </w:rPr>
            </w:pPr>
            <w:r>
              <w:rPr>
                <w:rFonts w:hint="default" w:ascii="Times New Roman" w:hAnsi="Times New Roman" w:cs="Times New Roman"/>
                <w:b w:val="0"/>
                <w:bCs w:val="0"/>
                <w:color w:val="0000FF"/>
                <w:lang w:val="en-US" w:eastAsia="zh-CN"/>
              </w:rPr>
              <w:t>+：剩余</w:t>
            </w:r>
          </w:p>
          <w:p>
            <w:pPr>
              <w:pStyle w:val="34"/>
              <w:bidi w:val="0"/>
              <w:rPr>
                <w:rFonts w:hint="default" w:ascii="Times New Roman" w:hAnsi="Times New Roman" w:cs="Times New Roman"/>
                <w:b w:val="0"/>
                <w:bCs w:val="0"/>
                <w:color w:val="0000FF"/>
                <w:lang w:val="en-US" w:eastAsia="zh-CN"/>
              </w:rPr>
            </w:pPr>
            <w:r>
              <w:rPr>
                <w:rFonts w:hint="default" w:ascii="Times New Roman" w:hAnsi="Times New Roman" w:cs="Times New Roman"/>
                <w:b w:val="0"/>
                <w:bCs w:val="0"/>
                <w:color w:val="0000FF"/>
                <w:lang w:val="en-US" w:eastAsia="zh-CN"/>
              </w:rPr>
              <w:t>-：缺少</w:t>
            </w:r>
          </w:p>
        </w:tc>
        <w:tc>
          <w:tcPr>
            <w:tcW w:w="4305"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养殖空间布局优化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12" w:hRule="atLeast"/>
          <w:jc w:val="center"/>
        </w:trPr>
        <w:tc>
          <w:tcPr>
            <w:tcW w:w="467"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w:t>
            </w:r>
          </w:p>
        </w:tc>
        <w:tc>
          <w:tcPr>
            <w:tcW w:w="850"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古宜镇</w:t>
            </w:r>
          </w:p>
        </w:tc>
        <w:tc>
          <w:tcPr>
            <w:tcW w:w="1500"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41089</w:t>
            </w:r>
          </w:p>
        </w:tc>
        <w:tc>
          <w:tcPr>
            <w:tcW w:w="875"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11963</w:t>
            </w:r>
          </w:p>
        </w:tc>
        <w:tc>
          <w:tcPr>
            <w:tcW w:w="1321"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0000FF"/>
                <w:lang w:val="en-US" w:eastAsia="zh-CN"/>
              </w:rPr>
            </w:pPr>
            <w:r>
              <w:rPr>
                <w:rFonts w:hint="eastAsia" w:ascii="Times New Roman" w:hAnsi="Times New Roman" w:cs="Times New Roman"/>
                <w:b w:val="0"/>
                <w:bCs w:val="0"/>
                <w:color w:val="0000FF"/>
                <w:lang w:val="en-US" w:eastAsia="zh-CN"/>
              </w:rPr>
              <w:t>+</w:t>
            </w:r>
            <w:r>
              <w:rPr>
                <w:rFonts w:hint="default" w:ascii="Times New Roman" w:hAnsi="Times New Roman" w:cs="Times New Roman"/>
                <w:b w:val="0"/>
                <w:bCs w:val="0"/>
                <w:color w:val="0000FF"/>
                <w:lang w:val="en-US" w:eastAsia="zh-CN"/>
              </w:rPr>
              <w:t>29126</w:t>
            </w:r>
          </w:p>
        </w:tc>
        <w:tc>
          <w:tcPr>
            <w:tcW w:w="4305" w:type="dxa"/>
            <w:shd w:val="clear" w:color="auto" w:fill="auto"/>
            <w:tcMar>
              <w:top w:w="0" w:type="dxa"/>
              <w:left w:w="28" w:type="dxa"/>
              <w:bottom w:w="0" w:type="dxa"/>
              <w:right w:w="28" w:type="dxa"/>
            </w:tcMar>
            <w:vAlign w:val="center"/>
          </w:tcPr>
          <w:p>
            <w:pPr>
              <w:pStyle w:val="34"/>
              <w:bidi w:val="0"/>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积极发展畜禽养殖，动态调整养殖结构，重点发展特色养殖（家禽、生猪），粪污堆肥后土地消纳。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14" w:hRule="atLeast"/>
          <w:jc w:val="center"/>
        </w:trPr>
        <w:tc>
          <w:tcPr>
            <w:tcW w:w="467"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p>
        </w:tc>
        <w:tc>
          <w:tcPr>
            <w:tcW w:w="850"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斗江镇</w:t>
            </w:r>
          </w:p>
        </w:tc>
        <w:tc>
          <w:tcPr>
            <w:tcW w:w="1500"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36534</w:t>
            </w:r>
          </w:p>
        </w:tc>
        <w:tc>
          <w:tcPr>
            <w:tcW w:w="875"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29193</w:t>
            </w:r>
          </w:p>
        </w:tc>
        <w:tc>
          <w:tcPr>
            <w:tcW w:w="1321"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0000FF"/>
                <w:lang w:val="en-US" w:eastAsia="zh-CN"/>
              </w:rPr>
            </w:pPr>
            <w:r>
              <w:rPr>
                <w:rFonts w:hint="eastAsia" w:ascii="Times New Roman" w:hAnsi="Times New Roman" w:cs="Times New Roman"/>
                <w:b w:val="0"/>
                <w:bCs w:val="0"/>
                <w:color w:val="0000FF"/>
                <w:lang w:val="en-US" w:eastAsia="zh-CN"/>
              </w:rPr>
              <w:t>+</w:t>
            </w:r>
            <w:r>
              <w:rPr>
                <w:rFonts w:hint="default" w:ascii="Times New Roman" w:hAnsi="Times New Roman" w:cs="Times New Roman"/>
                <w:b w:val="0"/>
                <w:bCs w:val="0"/>
                <w:color w:val="0000FF"/>
                <w:lang w:val="en-US" w:eastAsia="zh-CN"/>
              </w:rPr>
              <w:t>7341</w:t>
            </w:r>
          </w:p>
        </w:tc>
        <w:tc>
          <w:tcPr>
            <w:tcW w:w="4305" w:type="dxa"/>
            <w:shd w:val="clear" w:color="auto" w:fill="auto"/>
            <w:tcMar>
              <w:top w:w="0" w:type="dxa"/>
              <w:left w:w="28" w:type="dxa"/>
              <w:bottom w:w="0" w:type="dxa"/>
              <w:right w:w="28" w:type="dxa"/>
            </w:tcMar>
            <w:vAlign w:val="center"/>
          </w:tcPr>
          <w:p>
            <w:pPr>
              <w:pStyle w:val="34"/>
              <w:bidi w:val="0"/>
              <w:jc w:val="both"/>
              <w:rPr>
                <w:rFonts w:hint="default" w:ascii="Times New Roman" w:hAnsi="Times New Roman" w:cs="Times New Roman"/>
                <w:color w:val="auto"/>
                <w:lang w:val="en-US" w:eastAsia="zh-CN"/>
              </w:rPr>
            </w:pPr>
            <w:r>
              <w:rPr>
                <w:rFonts w:hint="eastAsia" w:ascii="Times New Roman" w:hAnsi="Times New Roman" w:cs="Times New Roman"/>
                <w:color w:val="0000FF"/>
                <w:lang w:val="en-US" w:eastAsia="zh-CN"/>
              </w:rPr>
              <w:t>消纳地承载力差值较小，</w:t>
            </w:r>
            <w:r>
              <w:rPr>
                <w:rFonts w:hint="eastAsia" w:ascii="Times New Roman" w:hAnsi="Times New Roman" w:cs="Times New Roman"/>
                <w:color w:val="auto"/>
                <w:lang w:val="en-US" w:eastAsia="zh-CN"/>
              </w:rPr>
              <w:t>建议不宜再发展大型生猪规模养殖场。推广“智慧环控+精准饲喂+疫病预警”技术体系，推广“合作社+基地+农户”模式，建设</w:t>
            </w:r>
            <w:r>
              <w:rPr>
                <w:rFonts w:hint="default" w:ascii="Times New Roman" w:hAnsi="Times New Roman" w:cs="Times New Roman"/>
                <w:color w:val="auto"/>
                <w:lang w:val="en-US" w:eastAsia="zh-CN"/>
              </w:rPr>
              <w:t>粪污</w:t>
            </w:r>
            <w:r>
              <w:rPr>
                <w:rFonts w:hint="eastAsia" w:ascii="Times New Roman" w:hAnsi="Times New Roman" w:cs="Times New Roman"/>
                <w:color w:val="auto"/>
                <w:lang w:val="en-US" w:eastAsia="zh-CN"/>
              </w:rPr>
              <w:t>资源化利用新模式，衔接茶园、稻田种植基地，实现粪肥就近全量还田</w:t>
            </w:r>
            <w:r>
              <w:rPr>
                <w:rFonts w:hint="default" w:ascii="Times New Roman" w:hAnsi="Times New Roman" w:cs="Times New Roman"/>
                <w:color w:va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96" w:hRule="atLeast"/>
          <w:jc w:val="center"/>
        </w:trPr>
        <w:tc>
          <w:tcPr>
            <w:tcW w:w="467"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w:t>
            </w:r>
          </w:p>
        </w:tc>
        <w:tc>
          <w:tcPr>
            <w:tcW w:w="850"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丹洲镇</w:t>
            </w:r>
          </w:p>
        </w:tc>
        <w:tc>
          <w:tcPr>
            <w:tcW w:w="1500"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26566</w:t>
            </w:r>
          </w:p>
        </w:tc>
        <w:tc>
          <w:tcPr>
            <w:tcW w:w="875"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10307</w:t>
            </w:r>
          </w:p>
        </w:tc>
        <w:tc>
          <w:tcPr>
            <w:tcW w:w="1321"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0000FF"/>
                <w:lang w:val="en-US" w:eastAsia="zh-CN"/>
              </w:rPr>
            </w:pPr>
            <w:r>
              <w:rPr>
                <w:rFonts w:hint="eastAsia" w:ascii="Times New Roman" w:hAnsi="Times New Roman" w:cs="Times New Roman"/>
                <w:b w:val="0"/>
                <w:bCs w:val="0"/>
                <w:color w:val="0000FF"/>
                <w:lang w:val="en-US" w:eastAsia="zh-CN"/>
              </w:rPr>
              <w:t>+</w:t>
            </w:r>
            <w:r>
              <w:rPr>
                <w:rFonts w:hint="default" w:ascii="Times New Roman" w:hAnsi="Times New Roman" w:cs="Times New Roman"/>
                <w:b w:val="0"/>
                <w:bCs w:val="0"/>
                <w:color w:val="0000FF"/>
                <w:lang w:val="en-US" w:eastAsia="zh-CN"/>
              </w:rPr>
              <w:t>16259</w:t>
            </w:r>
          </w:p>
        </w:tc>
        <w:tc>
          <w:tcPr>
            <w:tcW w:w="4305" w:type="dxa"/>
            <w:shd w:val="clear" w:color="auto" w:fill="auto"/>
            <w:tcMar>
              <w:top w:w="0" w:type="dxa"/>
              <w:left w:w="28" w:type="dxa"/>
              <w:bottom w:w="0" w:type="dxa"/>
              <w:right w:w="28" w:type="dxa"/>
            </w:tcMar>
            <w:vAlign w:val="center"/>
          </w:tcPr>
          <w:p>
            <w:pPr>
              <w:pStyle w:val="34"/>
              <w:bidi w:val="0"/>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重点发展特色养殖（生猪），</w:t>
            </w:r>
            <w:r>
              <w:rPr>
                <w:rFonts w:hint="eastAsia" w:ascii="Times New Roman" w:hAnsi="Times New Roman" w:cs="Times New Roman"/>
                <w:color w:val="auto"/>
                <w:lang w:val="en-US" w:eastAsia="zh-CN"/>
              </w:rPr>
              <w:t>扩建规模化生猪养殖基地，推广“智慧环控+精准饲喂+疫病预警”技术体系，推广“合作社+基地+农户”模式，建设</w:t>
            </w:r>
            <w:r>
              <w:rPr>
                <w:rFonts w:hint="default" w:ascii="Times New Roman" w:hAnsi="Times New Roman" w:cs="Times New Roman"/>
                <w:color w:val="auto"/>
                <w:lang w:val="en-US" w:eastAsia="zh-CN"/>
              </w:rPr>
              <w:t>粪污</w:t>
            </w:r>
            <w:r>
              <w:rPr>
                <w:rFonts w:hint="eastAsia" w:ascii="Times New Roman" w:hAnsi="Times New Roman" w:cs="Times New Roman"/>
                <w:color w:val="auto"/>
                <w:lang w:val="en-US" w:eastAsia="zh-CN"/>
              </w:rPr>
              <w:t>资源化利用新模式，衔接茶园、稻田种植基地，实现粪肥就近全量还田</w:t>
            </w:r>
            <w:r>
              <w:rPr>
                <w:rFonts w:hint="default" w:ascii="Times New Roman" w:hAnsi="Times New Roman" w:cs="Times New Roman"/>
                <w:color w:va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7" w:hRule="atLeast"/>
          <w:jc w:val="center"/>
        </w:trPr>
        <w:tc>
          <w:tcPr>
            <w:tcW w:w="467"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w:t>
            </w:r>
          </w:p>
        </w:tc>
        <w:tc>
          <w:tcPr>
            <w:tcW w:w="850"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独峒镇</w:t>
            </w:r>
          </w:p>
        </w:tc>
        <w:tc>
          <w:tcPr>
            <w:tcW w:w="1500"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84390</w:t>
            </w:r>
          </w:p>
        </w:tc>
        <w:tc>
          <w:tcPr>
            <w:tcW w:w="875"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14400</w:t>
            </w:r>
          </w:p>
        </w:tc>
        <w:tc>
          <w:tcPr>
            <w:tcW w:w="1321"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0000FF"/>
                <w:lang w:val="en-US" w:eastAsia="zh-CN"/>
              </w:rPr>
            </w:pPr>
            <w:r>
              <w:rPr>
                <w:rFonts w:hint="eastAsia" w:ascii="Times New Roman" w:hAnsi="Times New Roman" w:cs="Times New Roman"/>
                <w:b w:val="0"/>
                <w:bCs w:val="0"/>
                <w:color w:val="0000FF"/>
                <w:lang w:val="en-US" w:eastAsia="zh-CN"/>
              </w:rPr>
              <w:t>+</w:t>
            </w:r>
            <w:r>
              <w:rPr>
                <w:rFonts w:hint="default" w:ascii="Times New Roman" w:hAnsi="Times New Roman" w:cs="Times New Roman"/>
                <w:b w:val="0"/>
                <w:bCs w:val="0"/>
                <w:color w:val="0000FF"/>
                <w:lang w:val="en-US" w:eastAsia="zh-CN"/>
              </w:rPr>
              <w:t>69990</w:t>
            </w:r>
          </w:p>
        </w:tc>
        <w:tc>
          <w:tcPr>
            <w:tcW w:w="4305" w:type="dxa"/>
            <w:shd w:val="clear" w:color="auto" w:fill="auto"/>
            <w:tcMar>
              <w:top w:w="0" w:type="dxa"/>
              <w:left w:w="28" w:type="dxa"/>
              <w:bottom w:w="0" w:type="dxa"/>
              <w:right w:w="28" w:type="dxa"/>
            </w:tcMar>
            <w:vAlign w:val="center"/>
          </w:tcPr>
          <w:p>
            <w:pPr>
              <w:pStyle w:val="34"/>
              <w:bidi w:val="0"/>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重点发展特色养殖（肉牛），</w:t>
            </w:r>
            <w:r>
              <w:rPr>
                <w:rFonts w:hint="eastAsia" w:ascii="Times New Roman" w:hAnsi="Times New Roman" w:cs="Times New Roman"/>
                <w:color w:val="auto"/>
                <w:lang w:val="en-US" w:eastAsia="zh-CN"/>
              </w:rPr>
              <w:t>打造“云端牧场”集群，完善肉牛品改项目，发展“林下放养+短期育肥”</w:t>
            </w:r>
            <w:r>
              <w:rPr>
                <w:rFonts w:hint="default" w:ascii="Times New Roman" w:hAnsi="Times New Roman" w:cs="Times New Roman"/>
                <w:color w:va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467"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w:t>
            </w:r>
          </w:p>
        </w:tc>
        <w:tc>
          <w:tcPr>
            <w:tcW w:w="850"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八江镇</w:t>
            </w:r>
          </w:p>
        </w:tc>
        <w:tc>
          <w:tcPr>
            <w:tcW w:w="1500"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63462</w:t>
            </w:r>
          </w:p>
        </w:tc>
        <w:tc>
          <w:tcPr>
            <w:tcW w:w="875"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11150</w:t>
            </w:r>
          </w:p>
        </w:tc>
        <w:tc>
          <w:tcPr>
            <w:tcW w:w="1321"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0000FF"/>
                <w:lang w:val="en-US" w:eastAsia="zh-CN"/>
              </w:rPr>
            </w:pPr>
            <w:r>
              <w:rPr>
                <w:rFonts w:hint="eastAsia" w:ascii="Times New Roman" w:hAnsi="Times New Roman" w:cs="Times New Roman"/>
                <w:b w:val="0"/>
                <w:bCs w:val="0"/>
                <w:color w:val="0000FF"/>
                <w:lang w:val="en-US" w:eastAsia="zh-CN"/>
              </w:rPr>
              <w:t>+</w:t>
            </w:r>
            <w:r>
              <w:rPr>
                <w:rFonts w:hint="default" w:ascii="Times New Roman" w:hAnsi="Times New Roman" w:cs="Times New Roman"/>
                <w:b w:val="0"/>
                <w:bCs w:val="0"/>
                <w:color w:val="0000FF"/>
                <w:lang w:val="en-US" w:eastAsia="zh-CN"/>
              </w:rPr>
              <w:t>52312</w:t>
            </w:r>
          </w:p>
        </w:tc>
        <w:tc>
          <w:tcPr>
            <w:tcW w:w="4305" w:type="dxa"/>
            <w:shd w:val="clear" w:color="auto" w:fill="auto"/>
            <w:tcMar>
              <w:top w:w="0" w:type="dxa"/>
              <w:left w:w="28" w:type="dxa"/>
              <w:bottom w:w="0" w:type="dxa"/>
              <w:right w:w="28" w:type="dxa"/>
            </w:tcMar>
            <w:vAlign w:val="center"/>
          </w:tcPr>
          <w:p>
            <w:pPr>
              <w:pStyle w:val="34"/>
              <w:bidi w:val="0"/>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重点发展特色养殖（肉牛），</w:t>
            </w:r>
            <w:r>
              <w:rPr>
                <w:rFonts w:hint="eastAsia" w:ascii="Times New Roman" w:hAnsi="Times New Roman" w:cs="Times New Roman"/>
                <w:color w:val="auto"/>
                <w:lang w:val="en-US" w:eastAsia="zh-CN"/>
              </w:rPr>
              <w:t>打造“云端牧场”集群，完善肉牛品改项目，发展“林下放养+短期育肥”</w:t>
            </w:r>
            <w:r>
              <w:rPr>
                <w:rFonts w:hint="default" w:ascii="Times New Roman" w:hAnsi="Times New Roman" w:cs="Times New Roman"/>
                <w:color w:va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467"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w:t>
            </w:r>
          </w:p>
        </w:tc>
        <w:tc>
          <w:tcPr>
            <w:tcW w:w="850"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林溪镇</w:t>
            </w:r>
          </w:p>
        </w:tc>
        <w:tc>
          <w:tcPr>
            <w:tcW w:w="1500"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36874</w:t>
            </w:r>
          </w:p>
        </w:tc>
        <w:tc>
          <w:tcPr>
            <w:tcW w:w="875"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11347</w:t>
            </w:r>
          </w:p>
        </w:tc>
        <w:tc>
          <w:tcPr>
            <w:tcW w:w="1321"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0000FF"/>
                <w:lang w:val="en-US" w:eastAsia="zh-CN"/>
              </w:rPr>
            </w:pPr>
            <w:r>
              <w:rPr>
                <w:rFonts w:hint="eastAsia" w:ascii="Times New Roman" w:hAnsi="Times New Roman" w:cs="Times New Roman"/>
                <w:b w:val="0"/>
                <w:bCs w:val="0"/>
                <w:color w:val="0000FF"/>
                <w:lang w:val="en-US" w:eastAsia="zh-CN"/>
              </w:rPr>
              <w:t>+</w:t>
            </w:r>
            <w:r>
              <w:rPr>
                <w:rFonts w:hint="default" w:ascii="Times New Roman" w:hAnsi="Times New Roman" w:cs="Times New Roman"/>
                <w:b w:val="0"/>
                <w:bCs w:val="0"/>
                <w:color w:val="0000FF"/>
                <w:lang w:val="en-US" w:eastAsia="zh-CN"/>
              </w:rPr>
              <w:t>25527</w:t>
            </w:r>
          </w:p>
        </w:tc>
        <w:tc>
          <w:tcPr>
            <w:tcW w:w="4305" w:type="dxa"/>
            <w:shd w:val="clear" w:color="auto" w:fill="auto"/>
            <w:tcMar>
              <w:top w:w="0" w:type="dxa"/>
              <w:left w:w="28" w:type="dxa"/>
              <w:bottom w:w="0" w:type="dxa"/>
              <w:right w:w="28" w:type="dxa"/>
            </w:tcMar>
            <w:vAlign w:val="center"/>
          </w:tcPr>
          <w:p>
            <w:pPr>
              <w:pStyle w:val="34"/>
              <w:bidi w:val="0"/>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积极发展畜禽养殖，动态调整养殖结构，重点发展特色养殖，粪污堆肥后土地消纳。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467"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w:t>
            </w:r>
          </w:p>
        </w:tc>
        <w:tc>
          <w:tcPr>
            <w:tcW w:w="850"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同乐苗族乡</w:t>
            </w:r>
          </w:p>
        </w:tc>
        <w:tc>
          <w:tcPr>
            <w:tcW w:w="1500"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52192</w:t>
            </w:r>
          </w:p>
        </w:tc>
        <w:tc>
          <w:tcPr>
            <w:tcW w:w="875"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10673</w:t>
            </w:r>
          </w:p>
        </w:tc>
        <w:tc>
          <w:tcPr>
            <w:tcW w:w="1321"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0000FF"/>
                <w:lang w:val="en-US" w:eastAsia="zh-CN"/>
              </w:rPr>
            </w:pPr>
            <w:r>
              <w:rPr>
                <w:rFonts w:hint="eastAsia" w:ascii="Times New Roman" w:hAnsi="Times New Roman" w:cs="Times New Roman"/>
                <w:b w:val="0"/>
                <w:bCs w:val="0"/>
                <w:color w:val="0000FF"/>
                <w:lang w:val="en-US" w:eastAsia="zh-CN"/>
              </w:rPr>
              <w:t>+</w:t>
            </w:r>
            <w:r>
              <w:rPr>
                <w:rFonts w:hint="default" w:ascii="Times New Roman" w:hAnsi="Times New Roman" w:cs="Times New Roman"/>
                <w:b w:val="0"/>
                <w:bCs w:val="0"/>
                <w:color w:val="0000FF"/>
                <w:lang w:val="en-US" w:eastAsia="zh-CN"/>
              </w:rPr>
              <w:t>41519</w:t>
            </w:r>
          </w:p>
        </w:tc>
        <w:tc>
          <w:tcPr>
            <w:tcW w:w="4305" w:type="dxa"/>
            <w:shd w:val="clear" w:color="auto" w:fill="auto"/>
            <w:tcMar>
              <w:top w:w="0" w:type="dxa"/>
              <w:left w:w="28" w:type="dxa"/>
              <w:bottom w:w="0" w:type="dxa"/>
              <w:right w:w="28" w:type="dxa"/>
            </w:tcMar>
            <w:vAlign w:val="center"/>
          </w:tcPr>
          <w:p>
            <w:pPr>
              <w:pStyle w:val="34"/>
              <w:bidi w:val="0"/>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积极发展畜禽养殖，动态调整养殖结构，重点发展</w:t>
            </w:r>
            <w:r>
              <w:rPr>
                <w:rFonts w:hint="eastAsia" w:ascii="Times New Roman" w:hAnsi="Times New Roman" w:cs="Times New Roman"/>
                <w:color w:val="auto"/>
                <w:lang w:val="en-US" w:eastAsia="zh-CN"/>
              </w:rPr>
              <w:t>茶园林下肉鸡养殖</w:t>
            </w:r>
            <w:r>
              <w:rPr>
                <w:rFonts w:hint="default" w:ascii="Times New Roman" w:hAnsi="Times New Roman" w:cs="Times New Roman"/>
                <w:color w:val="auto"/>
                <w:lang w:val="en-US" w:eastAsia="zh-CN"/>
              </w:rPr>
              <w:t>，粪污堆肥后土地消纳。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467"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w:t>
            </w:r>
          </w:p>
        </w:tc>
        <w:tc>
          <w:tcPr>
            <w:tcW w:w="850"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梅林乡</w:t>
            </w:r>
          </w:p>
        </w:tc>
        <w:tc>
          <w:tcPr>
            <w:tcW w:w="1500"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19213</w:t>
            </w:r>
          </w:p>
        </w:tc>
        <w:tc>
          <w:tcPr>
            <w:tcW w:w="875"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2424</w:t>
            </w:r>
          </w:p>
        </w:tc>
        <w:tc>
          <w:tcPr>
            <w:tcW w:w="1321"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0000FF"/>
                <w:lang w:val="en-US" w:eastAsia="zh-CN"/>
              </w:rPr>
            </w:pPr>
            <w:r>
              <w:rPr>
                <w:rFonts w:hint="eastAsia" w:ascii="Times New Roman" w:hAnsi="Times New Roman" w:cs="Times New Roman"/>
                <w:b w:val="0"/>
                <w:bCs w:val="0"/>
                <w:color w:val="0000FF"/>
                <w:lang w:val="en-US" w:eastAsia="zh-CN"/>
              </w:rPr>
              <w:t>+</w:t>
            </w:r>
            <w:r>
              <w:rPr>
                <w:rFonts w:hint="default" w:ascii="Times New Roman" w:hAnsi="Times New Roman" w:cs="Times New Roman"/>
                <w:b w:val="0"/>
                <w:bCs w:val="0"/>
                <w:color w:val="0000FF"/>
                <w:lang w:val="en-US" w:eastAsia="zh-CN"/>
              </w:rPr>
              <w:t>16789</w:t>
            </w:r>
          </w:p>
        </w:tc>
        <w:tc>
          <w:tcPr>
            <w:tcW w:w="4305" w:type="dxa"/>
            <w:shd w:val="clear" w:color="auto" w:fill="auto"/>
            <w:tcMar>
              <w:top w:w="0" w:type="dxa"/>
              <w:left w:w="28" w:type="dxa"/>
              <w:bottom w:w="0" w:type="dxa"/>
              <w:right w:w="28" w:type="dxa"/>
            </w:tcMar>
            <w:vAlign w:val="center"/>
          </w:tcPr>
          <w:p>
            <w:pPr>
              <w:pStyle w:val="34"/>
              <w:bidi w:val="0"/>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动态调整养殖结构，重点发展特色养殖，粪污堆肥后土地消纳和制作有机肥外运消纳。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467"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w:t>
            </w:r>
          </w:p>
        </w:tc>
        <w:tc>
          <w:tcPr>
            <w:tcW w:w="850"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富禄苗族乡</w:t>
            </w:r>
          </w:p>
        </w:tc>
        <w:tc>
          <w:tcPr>
            <w:tcW w:w="1500"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25713</w:t>
            </w:r>
          </w:p>
        </w:tc>
        <w:tc>
          <w:tcPr>
            <w:tcW w:w="875"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11525</w:t>
            </w:r>
          </w:p>
        </w:tc>
        <w:tc>
          <w:tcPr>
            <w:tcW w:w="1321"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0000FF"/>
                <w:lang w:val="en-US" w:eastAsia="zh-CN"/>
              </w:rPr>
            </w:pPr>
            <w:r>
              <w:rPr>
                <w:rFonts w:hint="eastAsia" w:ascii="Times New Roman" w:hAnsi="Times New Roman" w:cs="Times New Roman"/>
                <w:b w:val="0"/>
                <w:bCs w:val="0"/>
                <w:color w:val="0000FF"/>
                <w:lang w:val="en-US" w:eastAsia="zh-CN"/>
              </w:rPr>
              <w:t>+</w:t>
            </w:r>
            <w:r>
              <w:rPr>
                <w:rFonts w:hint="default" w:ascii="Times New Roman" w:hAnsi="Times New Roman" w:cs="Times New Roman"/>
                <w:b w:val="0"/>
                <w:bCs w:val="0"/>
                <w:color w:val="0000FF"/>
                <w:lang w:val="en-US" w:eastAsia="zh-CN"/>
              </w:rPr>
              <w:t>14188</w:t>
            </w:r>
          </w:p>
        </w:tc>
        <w:tc>
          <w:tcPr>
            <w:tcW w:w="4305" w:type="dxa"/>
            <w:shd w:val="clear" w:color="auto" w:fill="auto"/>
            <w:tcMar>
              <w:top w:w="0" w:type="dxa"/>
              <w:left w:w="28" w:type="dxa"/>
              <w:bottom w:w="0" w:type="dxa"/>
              <w:right w:w="28" w:type="dxa"/>
            </w:tcMar>
            <w:vAlign w:val="center"/>
          </w:tcPr>
          <w:p>
            <w:pPr>
              <w:pStyle w:val="34"/>
              <w:bidi w:val="0"/>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积极发展畜禽养殖，重点发展特色养殖（生猪、肉牛、肉羊、家禽），粪污堆肥后土地消纳和制作有机肥外运消纳。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467"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w:t>
            </w:r>
          </w:p>
        </w:tc>
        <w:tc>
          <w:tcPr>
            <w:tcW w:w="850"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洋溪乡</w:t>
            </w:r>
          </w:p>
        </w:tc>
        <w:tc>
          <w:tcPr>
            <w:tcW w:w="1500"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26202</w:t>
            </w:r>
          </w:p>
        </w:tc>
        <w:tc>
          <w:tcPr>
            <w:tcW w:w="875"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7678</w:t>
            </w:r>
          </w:p>
        </w:tc>
        <w:tc>
          <w:tcPr>
            <w:tcW w:w="1321"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0000FF"/>
                <w:lang w:val="en-US" w:eastAsia="zh-CN"/>
              </w:rPr>
            </w:pPr>
            <w:r>
              <w:rPr>
                <w:rFonts w:hint="eastAsia" w:ascii="Times New Roman" w:hAnsi="Times New Roman" w:cs="Times New Roman"/>
                <w:b w:val="0"/>
                <w:bCs w:val="0"/>
                <w:color w:val="0000FF"/>
                <w:lang w:val="en-US" w:eastAsia="zh-CN"/>
              </w:rPr>
              <w:t>+</w:t>
            </w:r>
            <w:r>
              <w:rPr>
                <w:rFonts w:hint="default" w:ascii="Times New Roman" w:hAnsi="Times New Roman" w:cs="Times New Roman"/>
                <w:b w:val="0"/>
                <w:bCs w:val="0"/>
                <w:color w:val="0000FF"/>
                <w:lang w:val="en-US" w:eastAsia="zh-CN"/>
              </w:rPr>
              <w:t>18524</w:t>
            </w:r>
          </w:p>
        </w:tc>
        <w:tc>
          <w:tcPr>
            <w:tcW w:w="4305" w:type="dxa"/>
            <w:shd w:val="clear" w:color="auto" w:fill="auto"/>
            <w:tcMar>
              <w:top w:w="0" w:type="dxa"/>
              <w:left w:w="28" w:type="dxa"/>
              <w:bottom w:w="0" w:type="dxa"/>
              <w:right w:w="28" w:type="dxa"/>
            </w:tcMar>
            <w:vAlign w:val="center"/>
          </w:tcPr>
          <w:p>
            <w:pPr>
              <w:pStyle w:val="34"/>
              <w:bidi w:val="0"/>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积极发展畜禽养殖，重点发展特色养殖（肉牛、肉羊），粪污堆肥后土地消纳和制作有机肥外运消纳。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467"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w:t>
            </w:r>
          </w:p>
        </w:tc>
        <w:tc>
          <w:tcPr>
            <w:tcW w:w="850"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良口乡</w:t>
            </w:r>
          </w:p>
        </w:tc>
        <w:tc>
          <w:tcPr>
            <w:tcW w:w="1500"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38089</w:t>
            </w:r>
          </w:p>
        </w:tc>
        <w:tc>
          <w:tcPr>
            <w:tcW w:w="875"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6160</w:t>
            </w:r>
          </w:p>
        </w:tc>
        <w:tc>
          <w:tcPr>
            <w:tcW w:w="1321"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0000FF"/>
                <w:lang w:val="en-US" w:eastAsia="zh-CN"/>
              </w:rPr>
            </w:pPr>
            <w:r>
              <w:rPr>
                <w:rFonts w:hint="eastAsia" w:ascii="Times New Roman" w:hAnsi="Times New Roman" w:cs="Times New Roman"/>
                <w:b w:val="0"/>
                <w:bCs w:val="0"/>
                <w:color w:val="0000FF"/>
                <w:lang w:val="en-US" w:eastAsia="zh-CN"/>
              </w:rPr>
              <w:t>+</w:t>
            </w:r>
            <w:r>
              <w:rPr>
                <w:rFonts w:hint="default" w:ascii="Times New Roman" w:hAnsi="Times New Roman" w:cs="Times New Roman"/>
                <w:b w:val="0"/>
                <w:bCs w:val="0"/>
                <w:color w:val="0000FF"/>
                <w:lang w:val="en-US" w:eastAsia="zh-CN"/>
              </w:rPr>
              <w:t>31929</w:t>
            </w:r>
          </w:p>
        </w:tc>
        <w:tc>
          <w:tcPr>
            <w:tcW w:w="4305" w:type="dxa"/>
            <w:shd w:val="clear" w:color="auto" w:fill="auto"/>
            <w:tcMar>
              <w:top w:w="0" w:type="dxa"/>
              <w:left w:w="28" w:type="dxa"/>
              <w:bottom w:w="0" w:type="dxa"/>
              <w:right w:w="28" w:type="dxa"/>
            </w:tcMar>
            <w:vAlign w:val="center"/>
          </w:tcPr>
          <w:p>
            <w:pPr>
              <w:pStyle w:val="34"/>
              <w:bidi w:val="0"/>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积极发展畜禽养殖，动态调整养殖结构，重点发展</w:t>
            </w:r>
            <w:r>
              <w:rPr>
                <w:rFonts w:hint="eastAsia" w:ascii="Times New Roman" w:hAnsi="Times New Roman" w:cs="Times New Roman"/>
                <w:color w:val="auto"/>
                <w:lang w:val="en-US" w:eastAsia="zh-CN"/>
              </w:rPr>
              <w:t>茶园林下肉鸡养殖</w:t>
            </w:r>
            <w:r>
              <w:rPr>
                <w:rFonts w:hint="default" w:ascii="Times New Roman" w:hAnsi="Times New Roman" w:cs="Times New Roman"/>
                <w:color w:val="auto"/>
                <w:lang w:val="en-US" w:eastAsia="zh-CN"/>
              </w:rPr>
              <w:t>，粪污堆肥后土地消纳。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467"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12</w:t>
            </w:r>
          </w:p>
        </w:tc>
        <w:tc>
          <w:tcPr>
            <w:tcW w:w="850"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老堡乡</w:t>
            </w:r>
          </w:p>
        </w:tc>
        <w:tc>
          <w:tcPr>
            <w:tcW w:w="1500"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28935</w:t>
            </w:r>
          </w:p>
        </w:tc>
        <w:tc>
          <w:tcPr>
            <w:tcW w:w="875"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3174</w:t>
            </w:r>
          </w:p>
        </w:tc>
        <w:tc>
          <w:tcPr>
            <w:tcW w:w="1321"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0000FF"/>
                <w:lang w:val="en-US" w:eastAsia="zh-CN"/>
              </w:rPr>
            </w:pPr>
            <w:r>
              <w:rPr>
                <w:rFonts w:hint="eastAsia" w:ascii="Times New Roman" w:hAnsi="Times New Roman" w:cs="Times New Roman"/>
                <w:b w:val="0"/>
                <w:bCs w:val="0"/>
                <w:color w:val="0000FF"/>
                <w:lang w:val="en-US" w:eastAsia="zh-CN"/>
              </w:rPr>
              <w:t>+</w:t>
            </w:r>
            <w:r>
              <w:rPr>
                <w:rFonts w:hint="default" w:ascii="Times New Roman" w:hAnsi="Times New Roman" w:cs="Times New Roman"/>
                <w:b w:val="0"/>
                <w:bCs w:val="0"/>
                <w:color w:val="0000FF"/>
                <w:lang w:val="en-US" w:eastAsia="zh-CN"/>
              </w:rPr>
              <w:t>25761</w:t>
            </w:r>
          </w:p>
        </w:tc>
        <w:tc>
          <w:tcPr>
            <w:tcW w:w="4305" w:type="dxa"/>
            <w:shd w:val="clear" w:color="auto" w:fill="auto"/>
            <w:tcMar>
              <w:top w:w="0" w:type="dxa"/>
              <w:left w:w="28" w:type="dxa"/>
              <w:bottom w:w="0" w:type="dxa"/>
              <w:right w:w="28" w:type="dxa"/>
            </w:tcMar>
            <w:vAlign w:val="center"/>
          </w:tcPr>
          <w:p>
            <w:pPr>
              <w:pStyle w:val="34"/>
              <w:bidi w:val="0"/>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积极发展畜禽养殖，动态调整养殖结构，重点发展特色养殖，粪污堆肥后土地消纳。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467"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13</w:t>
            </w:r>
          </w:p>
        </w:tc>
        <w:tc>
          <w:tcPr>
            <w:tcW w:w="850"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高基瑶族乡</w:t>
            </w:r>
          </w:p>
        </w:tc>
        <w:tc>
          <w:tcPr>
            <w:tcW w:w="1500"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10834</w:t>
            </w:r>
          </w:p>
        </w:tc>
        <w:tc>
          <w:tcPr>
            <w:tcW w:w="875"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1508</w:t>
            </w:r>
          </w:p>
        </w:tc>
        <w:tc>
          <w:tcPr>
            <w:tcW w:w="1321"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0000FF"/>
                <w:lang w:val="en-US" w:eastAsia="zh-CN"/>
              </w:rPr>
            </w:pPr>
            <w:r>
              <w:rPr>
                <w:rFonts w:hint="eastAsia" w:ascii="Times New Roman" w:hAnsi="Times New Roman" w:cs="Times New Roman"/>
                <w:b w:val="0"/>
                <w:bCs w:val="0"/>
                <w:color w:val="0000FF"/>
                <w:lang w:val="en-US" w:eastAsia="zh-CN"/>
              </w:rPr>
              <w:t>+</w:t>
            </w:r>
            <w:r>
              <w:rPr>
                <w:rFonts w:hint="default" w:ascii="Times New Roman" w:hAnsi="Times New Roman" w:cs="Times New Roman"/>
                <w:b w:val="0"/>
                <w:bCs w:val="0"/>
                <w:color w:val="0000FF"/>
                <w:lang w:val="en-US" w:eastAsia="zh-CN"/>
              </w:rPr>
              <w:t>9326</w:t>
            </w:r>
          </w:p>
        </w:tc>
        <w:tc>
          <w:tcPr>
            <w:tcW w:w="4305" w:type="dxa"/>
            <w:shd w:val="clear" w:color="auto" w:fill="auto"/>
            <w:tcMar>
              <w:top w:w="0" w:type="dxa"/>
              <w:left w:w="28" w:type="dxa"/>
              <w:bottom w:w="0" w:type="dxa"/>
              <w:right w:w="28" w:type="dxa"/>
            </w:tcMar>
            <w:vAlign w:val="center"/>
          </w:tcPr>
          <w:p>
            <w:pPr>
              <w:pStyle w:val="34"/>
              <w:bidi w:val="0"/>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重点发展特色养殖（生猪），动态调整养殖结构，粪污堆肥后土地消纳和制作有机肥外运消纳。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467"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14</w:t>
            </w:r>
          </w:p>
        </w:tc>
        <w:tc>
          <w:tcPr>
            <w:tcW w:w="850"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和平乡</w:t>
            </w:r>
          </w:p>
        </w:tc>
        <w:tc>
          <w:tcPr>
            <w:tcW w:w="1500"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11648</w:t>
            </w:r>
          </w:p>
        </w:tc>
        <w:tc>
          <w:tcPr>
            <w:tcW w:w="875"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1946</w:t>
            </w:r>
          </w:p>
        </w:tc>
        <w:tc>
          <w:tcPr>
            <w:tcW w:w="1321"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0000FF"/>
                <w:lang w:val="en-US" w:eastAsia="zh-CN"/>
              </w:rPr>
            </w:pPr>
            <w:r>
              <w:rPr>
                <w:rFonts w:hint="eastAsia" w:ascii="Times New Roman" w:hAnsi="Times New Roman" w:cs="Times New Roman"/>
                <w:b w:val="0"/>
                <w:bCs w:val="0"/>
                <w:color w:val="0000FF"/>
                <w:lang w:val="en-US" w:eastAsia="zh-CN"/>
              </w:rPr>
              <w:t>+</w:t>
            </w:r>
            <w:r>
              <w:rPr>
                <w:rFonts w:hint="default" w:ascii="Times New Roman" w:hAnsi="Times New Roman" w:cs="Times New Roman"/>
                <w:b w:val="0"/>
                <w:bCs w:val="0"/>
                <w:color w:val="0000FF"/>
                <w:lang w:val="en-US" w:eastAsia="zh-CN"/>
              </w:rPr>
              <w:t>9702</w:t>
            </w:r>
          </w:p>
        </w:tc>
        <w:tc>
          <w:tcPr>
            <w:tcW w:w="4305" w:type="dxa"/>
            <w:shd w:val="clear" w:color="auto" w:fill="auto"/>
            <w:tcMar>
              <w:top w:w="0" w:type="dxa"/>
              <w:left w:w="28" w:type="dxa"/>
              <w:bottom w:w="0" w:type="dxa"/>
              <w:right w:w="28" w:type="dxa"/>
            </w:tcMar>
            <w:vAlign w:val="center"/>
          </w:tcPr>
          <w:p>
            <w:pPr>
              <w:pStyle w:val="34"/>
              <w:bidi w:val="0"/>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动态调整养殖结构，粪污堆肥后土地消纳和制作有机肥外运消纳。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467"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w:t>
            </w:r>
          </w:p>
        </w:tc>
        <w:tc>
          <w:tcPr>
            <w:tcW w:w="850"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程村乡</w:t>
            </w:r>
          </w:p>
        </w:tc>
        <w:tc>
          <w:tcPr>
            <w:tcW w:w="1500"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9388</w:t>
            </w:r>
          </w:p>
        </w:tc>
        <w:tc>
          <w:tcPr>
            <w:tcW w:w="875"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1355</w:t>
            </w:r>
          </w:p>
        </w:tc>
        <w:tc>
          <w:tcPr>
            <w:tcW w:w="1321"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0000FF"/>
                <w:lang w:val="en-US" w:eastAsia="zh-CN"/>
              </w:rPr>
            </w:pPr>
            <w:r>
              <w:rPr>
                <w:rFonts w:hint="eastAsia" w:ascii="Times New Roman" w:hAnsi="Times New Roman" w:cs="Times New Roman"/>
                <w:b w:val="0"/>
                <w:bCs w:val="0"/>
                <w:color w:val="0000FF"/>
                <w:lang w:val="en-US" w:eastAsia="zh-CN"/>
              </w:rPr>
              <w:t>+</w:t>
            </w:r>
            <w:r>
              <w:rPr>
                <w:rFonts w:hint="default" w:ascii="Times New Roman" w:hAnsi="Times New Roman" w:cs="Times New Roman"/>
                <w:b w:val="0"/>
                <w:bCs w:val="0"/>
                <w:color w:val="0000FF"/>
                <w:lang w:val="en-US" w:eastAsia="zh-CN"/>
              </w:rPr>
              <w:t>8033</w:t>
            </w:r>
          </w:p>
        </w:tc>
        <w:tc>
          <w:tcPr>
            <w:tcW w:w="4305" w:type="dxa"/>
            <w:shd w:val="clear" w:color="auto" w:fill="auto"/>
            <w:tcMar>
              <w:top w:w="0" w:type="dxa"/>
              <w:left w:w="28" w:type="dxa"/>
              <w:bottom w:w="0" w:type="dxa"/>
              <w:right w:w="28" w:type="dxa"/>
            </w:tcMar>
            <w:vAlign w:val="center"/>
          </w:tcPr>
          <w:p>
            <w:pPr>
              <w:pStyle w:val="34"/>
              <w:bidi w:val="0"/>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动态调整养殖结构，粪污堆肥后土地消纳和制作有机肥外运消纳。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317" w:type="dxa"/>
            <w:gridSpan w:val="2"/>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合计</w:t>
            </w:r>
          </w:p>
        </w:tc>
        <w:tc>
          <w:tcPr>
            <w:tcW w:w="1500"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511114</w:t>
            </w:r>
          </w:p>
        </w:tc>
        <w:tc>
          <w:tcPr>
            <w:tcW w:w="875"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134082</w:t>
            </w:r>
          </w:p>
        </w:tc>
        <w:tc>
          <w:tcPr>
            <w:tcW w:w="1321" w:type="dxa"/>
            <w:shd w:val="clear" w:color="auto" w:fill="auto"/>
            <w:tcMar>
              <w:top w:w="0" w:type="dxa"/>
              <w:left w:w="28" w:type="dxa"/>
              <w:bottom w:w="0" w:type="dxa"/>
              <w:right w:w="28" w:type="dxa"/>
            </w:tcMar>
            <w:vAlign w:val="center"/>
          </w:tcPr>
          <w:p>
            <w:pPr>
              <w:pStyle w:val="34"/>
              <w:bidi w:val="0"/>
              <w:ind w:firstLine="0" w:firstLineChars="0"/>
              <w:rPr>
                <w:rFonts w:hint="default" w:ascii="Times New Roman" w:hAnsi="Times New Roman" w:cs="Times New Roman"/>
                <w:b w:val="0"/>
                <w:bCs w:val="0"/>
                <w:color w:val="0000FF"/>
                <w:lang w:val="en-US" w:eastAsia="zh-CN"/>
              </w:rPr>
            </w:pPr>
            <w:r>
              <w:rPr>
                <w:rFonts w:hint="eastAsia" w:ascii="Times New Roman" w:hAnsi="Times New Roman" w:cs="Times New Roman"/>
                <w:b w:val="0"/>
                <w:bCs w:val="0"/>
                <w:color w:val="0000FF"/>
                <w:lang w:val="en-US" w:eastAsia="zh-CN"/>
              </w:rPr>
              <w:t>+</w:t>
            </w:r>
            <w:r>
              <w:rPr>
                <w:rFonts w:hint="default" w:ascii="Times New Roman" w:hAnsi="Times New Roman" w:cs="Times New Roman"/>
                <w:b w:val="0"/>
                <w:bCs w:val="0"/>
                <w:color w:val="0000FF"/>
                <w:lang w:val="en-US" w:eastAsia="zh-CN"/>
              </w:rPr>
              <w:t>377032</w:t>
            </w:r>
          </w:p>
        </w:tc>
        <w:tc>
          <w:tcPr>
            <w:tcW w:w="4305" w:type="dxa"/>
            <w:shd w:val="clear" w:color="auto" w:fill="auto"/>
            <w:tcMar>
              <w:top w:w="0" w:type="dxa"/>
              <w:left w:w="28" w:type="dxa"/>
              <w:bottom w:w="0" w:type="dxa"/>
              <w:right w:w="28" w:type="dxa"/>
            </w:tcMar>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r>
    </w:tbl>
    <w:p>
      <w:pPr>
        <w:pStyle w:val="4"/>
        <w:numPr>
          <w:ilvl w:val="1"/>
          <w:numId w:val="1"/>
        </w:numPr>
        <w:bidi w:val="0"/>
        <w:rPr>
          <w:rFonts w:hint="default" w:ascii="Times New Roman" w:hAnsi="Times New Roman" w:cs="Times New Roman"/>
          <w:color w:val="auto"/>
        </w:rPr>
      </w:pPr>
      <w:bookmarkStart w:id="72" w:name="_Toc1007"/>
      <w:bookmarkStart w:id="73" w:name="_Toc30932"/>
      <w:bookmarkStart w:id="74" w:name="_Toc22155"/>
      <w:r>
        <w:rPr>
          <w:rFonts w:hint="default" w:ascii="Times New Roman" w:hAnsi="Times New Roman" w:cs="Times New Roman"/>
          <w:color w:val="auto"/>
          <w:lang w:val="en-US" w:eastAsia="zh-CN"/>
        </w:rPr>
        <w:t>提升畜禽粪污资源化利用水平</w:t>
      </w:r>
      <w:bookmarkEnd w:id="72"/>
    </w:p>
    <w:p>
      <w:pPr>
        <w:pStyle w:val="5"/>
        <w:numPr>
          <w:ilvl w:val="2"/>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严格执行粪污无害化标准</w:t>
      </w:r>
    </w:p>
    <w:p>
      <w:pPr>
        <w:bidi w:val="0"/>
        <w:rPr>
          <w:rFonts w:hint="eastAsia" w:ascii="Times New Roman" w:hAnsi="Times New Roman" w:cs="Times New Roman"/>
          <w:color w:val="auto"/>
          <w:lang w:val="en-US" w:eastAsia="zh-CN"/>
        </w:rPr>
      </w:pPr>
      <w:r>
        <w:rPr>
          <w:rFonts w:hint="default" w:ascii="Times New Roman" w:hAnsi="Times New Roman" w:cs="Times New Roman"/>
          <w:color w:val="auto"/>
          <w:lang w:val="en-US" w:eastAsia="zh-CN"/>
        </w:rPr>
        <w:t>畜禽粪便必须经过无害化处理，并且满足《畜禽粪便无害化处理技术规范》（GB/T36195-2018</w:t>
      </w:r>
      <w:r>
        <w:rPr>
          <w:rFonts w:hint="eastAsia" w:ascii="Times New Roman" w:hAnsi="Times New Roman" w:cs="Times New Roman"/>
          <w:color w:val="auto"/>
          <w:lang w:val="en-US" w:eastAsia="zh-CN"/>
        </w:rPr>
        <w:t>）、</w:t>
      </w:r>
      <w:r>
        <w:rPr>
          <w:rFonts w:hint="eastAsia" w:ascii="Times New Roman" w:hAnsi="Times New Roman" w:cs="Times New Roman"/>
          <w:color w:val="0000FF"/>
          <w:sz w:val="28"/>
          <w:szCs w:val="28"/>
          <w:lang w:eastAsia="zh-CN"/>
        </w:rPr>
        <w:t>《</w:t>
      </w:r>
      <w:r>
        <w:rPr>
          <w:rFonts w:hint="default" w:ascii="Times New Roman" w:hAnsi="Times New Roman" w:eastAsia="仿宋" w:cs="Times New Roman"/>
          <w:color w:val="0000FF"/>
          <w:sz w:val="28"/>
          <w:szCs w:val="28"/>
          <w:lang w:eastAsia="zh-CN"/>
        </w:rPr>
        <w:t>自治区农业农村厅办公室关于印发畜禽养殖污染防治技术手册的通知</w:t>
      </w:r>
      <w:r>
        <w:rPr>
          <w:rFonts w:hint="eastAsia" w:ascii="Times New Roman" w:hAnsi="Times New Roman" w:cs="Times New Roman"/>
          <w:color w:val="0000FF"/>
          <w:sz w:val="28"/>
          <w:szCs w:val="28"/>
          <w:lang w:eastAsia="zh-CN"/>
        </w:rPr>
        <w:t>》（</w:t>
      </w:r>
      <w:r>
        <w:rPr>
          <w:rFonts w:hint="default" w:ascii="Times New Roman" w:hAnsi="Times New Roman" w:eastAsia="仿宋" w:cs="Times New Roman"/>
          <w:color w:val="0000FF"/>
          <w:sz w:val="28"/>
          <w:szCs w:val="28"/>
          <w:lang w:eastAsia="zh-CN"/>
        </w:rPr>
        <w:t>桂农厅办发〔2025〕63号</w:t>
      </w:r>
      <w:r>
        <w:rPr>
          <w:rFonts w:hint="eastAsia" w:ascii="Times New Roman" w:hAnsi="Times New Roman" w:cs="Times New Roman"/>
          <w:color w:val="0000FF"/>
          <w:sz w:val="28"/>
          <w:szCs w:val="28"/>
          <w:lang w:eastAsia="zh-CN"/>
        </w:rPr>
        <w:t>）</w:t>
      </w:r>
      <w:r>
        <w:rPr>
          <w:rFonts w:hint="eastAsia" w:ascii="Times New Roman" w:hAnsi="Times New Roman" w:cs="Times New Roman"/>
          <w:color w:val="0000FF"/>
          <w:sz w:val="28"/>
          <w:szCs w:val="28"/>
          <w:lang w:val="en-US" w:eastAsia="zh-CN"/>
        </w:rPr>
        <w:t>和</w:t>
      </w:r>
      <w:r>
        <w:rPr>
          <w:rFonts w:hint="default" w:ascii="Times New Roman" w:hAnsi="Times New Roman" w:cs="Times New Roman"/>
          <w:color w:val="0000FF"/>
          <w:lang w:eastAsia="zh-CN"/>
        </w:rPr>
        <w:t>《</w:t>
      </w:r>
      <w:r>
        <w:rPr>
          <w:rFonts w:hint="default" w:ascii="Times New Roman" w:hAnsi="Times New Roman" w:cs="Times New Roman"/>
          <w:color w:val="0000FF"/>
        </w:rPr>
        <w:t>畜禽粪</w:t>
      </w:r>
      <w:r>
        <w:rPr>
          <w:rFonts w:hint="eastAsia" w:ascii="Times New Roman" w:hAnsi="Times New Roman" w:cs="Times New Roman"/>
          <w:color w:val="0000FF"/>
          <w:lang w:val="en-US" w:eastAsia="zh-CN"/>
        </w:rPr>
        <w:t>肥</w:t>
      </w:r>
      <w:r>
        <w:rPr>
          <w:rFonts w:hint="default" w:ascii="Times New Roman" w:hAnsi="Times New Roman" w:cs="Times New Roman"/>
          <w:color w:val="0000FF"/>
        </w:rPr>
        <w:t>还田技术规范</w:t>
      </w:r>
      <w:r>
        <w:rPr>
          <w:rFonts w:hint="default" w:ascii="Times New Roman" w:hAnsi="Times New Roman" w:cs="Times New Roman"/>
          <w:color w:val="0000FF"/>
          <w:lang w:eastAsia="zh-CN"/>
        </w:rPr>
        <w:t>》</w:t>
      </w:r>
      <w:r>
        <w:rPr>
          <w:rFonts w:hint="default" w:ascii="Times New Roman" w:hAnsi="Times New Roman" w:cs="Times New Roman"/>
          <w:color w:val="auto"/>
          <w:lang w:eastAsia="zh-CN"/>
        </w:rPr>
        <w:t>（</w:t>
      </w:r>
      <w:r>
        <w:rPr>
          <w:rFonts w:hint="default" w:ascii="Times New Roman" w:hAnsi="Times New Roman" w:cs="Times New Roman"/>
          <w:color w:val="auto"/>
        </w:rPr>
        <w:t>GB/T25246</w:t>
      </w:r>
      <w:r>
        <w:rPr>
          <w:rFonts w:hint="eastAsia" w:ascii="Times New Roman" w:hAnsi="Times New Roman" w:cs="Times New Roman"/>
          <w:color w:val="auto"/>
          <w:lang w:val="en-US" w:eastAsia="zh-CN"/>
        </w:rPr>
        <w:t>-2025</w:t>
      </w:r>
      <w:r>
        <w:rPr>
          <w:rFonts w:hint="default" w:ascii="Times New Roman" w:hAnsi="Times New Roman" w:cs="Times New Roman"/>
          <w:color w:val="auto"/>
          <w:lang w:eastAsia="zh-CN"/>
        </w:rPr>
        <w:t>）</w:t>
      </w:r>
      <w:r>
        <w:rPr>
          <w:rFonts w:hint="eastAsia" w:ascii="Times New Roman" w:hAnsi="Times New Roman" w:cs="Times New Roman"/>
          <w:color w:val="auto"/>
          <w:sz w:val="28"/>
          <w:szCs w:val="28"/>
          <w:lang w:val="en-US" w:eastAsia="zh-CN"/>
        </w:rPr>
        <w:t>相关要求</w:t>
      </w:r>
      <w:r>
        <w:rPr>
          <w:rFonts w:hint="default" w:ascii="Times New Roman" w:hAnsi="Times New Roman" w:cs="Times New Roman"/>
          <w:color w:val="auto"/>
          <w:lang w:val="en-US" w:eastAsia="zh-CN"/>
        </w:rPr>
        <w:t>后，才能进行还田利用，禁止未经处理或处理不达标的畜禽粪便直接施入农田</w:t>
      </w:r>
      <w:r>
        <w:rPr>
          <w:rFonts w:hint="eastAsia" w:ascii="Times New Roman" w:hAnsi="Times New Roman" w:cs="Times New Roman"/>
          <w:color w:val="auto"/>
          <w:lang w:val="en-US" w:eastAsia="zh-CN"/>
        </w:rPr>
        <w:t>。</w:t>
      </w:r>
    </w:p>
    <w:p>
      <w:pPr>
        <w:bidi w:val="0"/>
        <w:rPr>
          <w:rFonts w:hint="default" w:ascii="Times New Roman" w:hAnsi="Times New Roman" w:cs="Times New Roman"/>
          <w:color w:val="0000FF"/>
          <w:lang w:val="en-US" w:eastAsia="zh-CN"/>
        </w:rPr>
      </w:pPr>
      <w:r>
        <w:rPr>
          <w:rFonts w:hint="eastAsia" w:ascii="Times New Roman" w:hAnsi="Times New Roman" w:cs="Times New Roman"/>
          <w:color w:val="0000FF"/>
          <w:lang w:val="en-US" w:eastAsia="zh-CN"/>
        </w:rPr>
        <w:t>固态粪肥需经过堆肥发酵处理，利用复合菌种类产品分解有机物质，杀灭病菌和寄生虫卵，实现无害化。液态粪肥需通过生物讲解技术，利用复合菌种类产品分解废水中的有害成分，降低COD和氨氮含量，实现无害化。</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应根据农田的土壤状况、农林作物类型、种植密度等适量进行粪肥施用，合理确定畜禽粪肥施用量，不过量施用畜禽粪肥，坚决杜绝粪污直接堆放田头和地头；指导畜禽养殖场户完善粪污转运、利用记录以及消纳地租赁（流转）协议，做到粪污去向有据可查。</w:t>
      </w:r>
    </w:p>
    <w:p>
      <w:pPr>
        <w:pStyle w:val="5"/>
        <w:numPr>
          <w:ilvl w:val="2"/>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合理选择粪污资源利用途径</w:t>
      </w:r>
    </w:p>
    <w:p>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畜禽种类、饲养工艺和环境承载力的不同，科学选择资源化利用模式。规模养殖场根据自身实际情况，合理配置消纳土地面积。对配套土地面积充足的养殖场（户），引导企业优化粪污处理方式，大力推广“畜—沼—农”生态型养殖模式，科学确定粪污还田量和替代化肥比例，确保农作物养分需求，提高农作物产量，提升农产品质量。对配套土地不足的规模养殖场，鼓励与较近的农业种植示范基地等粪肥需求量较大的示范点合作，由养殖场对畜禽粪污全量收集并运输至农业种植示范基地。或通过扶持社会化服务组织处理粪污，推动粪污还田利用，促进种养结合。</w:t>
      </w:r>
    </w:p>
    <w:p>
      <w:pPr>
        <w:pStyle w:val="5"/>
        <w:numPr>
          <w:ilvl w:val="2"/>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推广规模养殖，优化处理模式</w:t>
      </w:r>
    </w:p>
    <w:p>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引导养殖场（户）改造提升基础设施条件，大力培育龙头企业、养殖专业合作社、家庭农场、社会化服务组织等新型经营主体，推行“</w:t>
      </w:r>
      <w:r>
        <w:rPr>
          <w:rFonts w:hint="eastAsia" w:ascii="Times New Roman" w:hAnsi="Times New Roman" w:cs="Times New Roman"/>
          <w:color w:val="auto"/>
          <w:lang w:val="en-US" w:eastAsia="zh-CN"/>
        </w:rPr>
        <w:t>合作社+基地</w:t>
      </w:r>
      <w:r>
        <w:rPr>
          <w:rFonts w:hint="default" w:ascii="Times New Roman" w:hAnsi="Times New Roman" w:cs="Times New Roman"/>
          <w:color w:val="auto"/>
          <w:lang w:val="en-US" w:eastAsia="zh-CN"/>
        </w:rPr>
        <w:t>+农户”的产业发展模式，探索以村为单元进行整合升级的探索模式。推广畜禽养殖场清洁生产技术，在不降低畜禽生产水平的基础上，从源头上控制各种营养物质的摄入，降低氮、磷和各种金属物质的排泄量和有害气体排放量，实现畜禽养殖业无废物排放，资源再生利用的绿色畜禽产业。</w:t>
      </w:r>
    </w:p>
    <w:p>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加强畜禽养殖污染防治措施的建设和投入。在养殖场的圈舍、粪堆、粪坑中喷洒微生物制剂可以有效减少臭气的发生；对养殖场的地面进行硬化处理，建设并完善排水设施，避免污水溢流；优化无害化处理厂布局，落实病死畜禽补助政策，完善资金补助机制，建成市场运行机制完善、经费保障到位的无害化处理体系。建立跨区域委托处理协作机制，提升辐射范围，确保病死畜禽无害化处理率达100%。</w:t>
      </w:r>
    </w:p>
    <w:p>
      <w:pPr>
        <w:pStyle w:val="5"/>
        <w:numPr>
          <w:ilvl w:val="2"/>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鼓励多渠道利用，促进资源利用</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加快推进畜禽养殖废弃物资源化。鼓励各类市场主体参与养殖废弃物资源化利用，鼓励有条件的龙头企业建设区域性养殖粪污资源化利用设施，构建本区域粪污收集、转化、应用产业链。大力推广应用有机肥。支持农业生产经营主体使用经资源化利用后的粪源有机肥。支持农业生产经营主体在田间地头建设沼液储液池（罐）和喷灌管网，鼓励沼液和经无害化处理的畜禽养殖废水作为肥料科学还田使用。支持专业化公司、养殖场或农民专业合作社等就近就地处理周边畜禽粪污。推动业主产地及周边建设畜禽养殖废弃物堆沤和沼渣沼液无害化处理、输送及施用等设施，配套特色农业生产的机械施肥、水肥一体化等设施，提升有机肥施用技术与配套设施水平。</w:t>
      </w:r>
    </w:p>
    <w:bookmarkEnd w:id="73"/>
    <w:bookmarkEnd w:id="74"/>
    <w:p>
      <w:pPr>
        <w:pStyle w:val="4"/>
        <w:numPr>
          <w:ilvl w:val="1"/>
          <w:numId w:val="1"/>
        </w:numPr>
        <w:bidi w:val="0"/>
        <w:rPr>
          <w:rFonts w:hint="default" w:ascii="Times New Roman" w:hAnsi="Times New Roman" w:cs="Times New Roman"/>
          <w:color w:val="auto"/>
          <w:lang w:val="en-US" w:eastAsia="zh-CN"/>
        </w:rPr>
      </w:pPr>
      <w:bookmarkStart w:id="75" w:name="_Toc19222"/>
      <w:r>
        <w:rPr>
          <w:rFonts w:hint="default" w:ascii="Times New Roman" w:hAnsi="Times New Roman" w:cs="Times New Roman"/>
          <w:color w:val="auto"/>
          <w:lang w:val="en-US" w:eastAsia="zh-CN"/>
        </w:rPr>
        <w:t>完善粪污处理和利用设施</w:t>
      </w:r>
      <w:bookmarkEnd w:id="75"/>
    </w:p>
    <w:p>
      <w:pPr>
        <w:bidi w:val="0"/>
        <w:rPr>
          <w:rFonts w:hint="default" w:ascii="Times New Roman" w:hAnsi="Times New Roman" w:cs="Times New Roman"/>
          <w:color w:val="auto"/>
          <w:lang w:val="en-US" w:eastAsia="zh-CN"/>
        </w:rPr>
      </w:pPr>
      <w:bookmarkStart w:id="76" w:name="_TOC_250023"/>
      <w:bookmarkEnd w:id="76"/>
      <w:bookmarkStart w:id="77" w:name="_TOC_250022"/>
      <w:bookmarkEnd w:id="77"/>
      <w:bookmarkStart w:id="78" w:name="_Toc17860"/>
      <w:r>
        <w:rPr>
          <w:rFonts w:hint="default" w:ascii="Times New Roman" w:hAnsi="Times New Roman" w:cs="Times New Roman"/>
          <w:color w:val="auto"/>
          <w:lang w:val="en-US" w:eastAsia="zh-CN"/>
        </w:rPr>
        <w:t>按照源头减量、过程控制、末端利用的原则，加强畜禽养殖场（户）粪污收集、贮存、处理设施装备建设。具体任务包括：</w:t>
      </w:r>
    </w:p>
    <w:p>
      <w:pPr>
        <w:pStyle w:val="5"/>
        <w:numPr>
          <w:ilvl w:val="2"/>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完善源头减量设施</w:t>
      </w:r>
    </w:p>
    <w:bookmarkEnd w:id="78"/>
    <w:p>
      <w:pPr>
        <w:pStyle w:val="6"/>
        <w:numPr>
          <w:ilvl w:val="3"/>
          <w:numId w:val="1"/>
        </w:numPr>
        <w:bidi w:val="0"/>
        <w:rPr>
          <w:rFonts w:hint="default" w:ascii="Times New Roman" w:hAnsi="Times New Roman" w:cs="Times New Roman"/>
          <w:color w:val="auto"/>
        </w:rPr>
      </w:pPr>
      <w:r>
        <w:rPr>
          <w:rStyle w:val="39"/>
          <w:rFonts w:hint="default" w:ascii="Times New Roman" w:hAnsi="Times New Roman" w:cs="Times New Roman"/>
          <w:b/>
          <w:bCs/>
          <w:color w:val="auto"/>
        </w:rPr>
        <w:t>改造畜禽饮水器具</w:t>
      </w:r>
    </w:p>
    <w:p>
      <w:pPr>
        <w:numPr>
          <w:ilvl w:val="0"/>
          <w:numId w:val="0"/>
        </w:numPr>
        <w:bidi w:val="0"/>
        <w:ind w:right="0" w:rightChars="0" w:firstLine="560" w:firstLineChars="200"/>
        <w:rPr>
          <w:rFonts w:hint="default" w:ascii="Times New Roman" w:hAnsi="Times New Roman" w:cs="Times New Roman"/>
          <w:color w:val="auto"/>
        </w:rPr>
      </w:pPr>
      <w:r>
        <w:rPr>
          <w:rFonts w:hint="default" w:ascii="Times New Roman" w:hAnsi="Times New Roman" w:cs="Times New Roman"/>
          <w:color w:val="auto"/>
        </w:rPr>
        <w:t>生猪养殖场大力推广使用生猪节水饮水器</w:t>
      </w:r>
      <w:r>
        <w:rPr>
          <w:rFonts w:hint="default" w:ascii="Times New Roman" w:hAnsi="Times New Roman" w:cs="Times New Roman"/>
          <w:color w:val="auto"/>
          <w:lang w:eastAsia="zh-CN"/>
        </w:rPr>
        <w:t>；</w:t>
      </w:r>
      <w:r>
        <w:rPr>
          <w:rFonts w:hint="default" w:ascii="Times New Roman" w:hAnsi="Times New Roman" w:cs="Times New Roman"/>
          <w:color w:val="auto"/>
        </w:rPr>
        <w:t>鼓励肉鸡养殖场户及蛋鸡养殖场户实施</w:t>
      </w:r>
      <w:r>
        <w:rPr>
          <w:rFonts w:hint="default" w:ascii="Times New Roman" w:hAnsi="Times New Roman" w:cs="Times New Roman"/>
          <w:color w:val="auto"/>
          <w:lang w:eastAsia="zh-CN"/>
        </w:rPr>
        <w:t>“</w:t>
      </w:r>
      <w:r>
        <w:rPr>
          <w:rFonts w:hint="default" w:ascii="Times New Roman" w:hAnsi="Times New Roman" w:cs="Times New Roman"/>
          <w:color w:val="auto"/>
        </w:rPr>
        <w:t>平改笼</w:t>
      </w:r>
      <w:r>
        <w:rPr>
          <w:rFonts w:hint="default" w:ascii="Times New Roman" w:hAnsi="Times New Roman" w:cs="Times New Roman"/>
          <w:color w:val="auto"/>
          <w:lang w:eastAsia="zh-CN"/>
        </w:rPr>
        <w:t>”</w:t>
      </w:r>
      <w:r>
        <w:rPr>
          <w:rFonts w:hint="default" w:ascii="Times New Roman" w:hAnsi="Times New Roman" w:cs="Times New Roman"/>
          <w:color w:val="auto"/>
        </w:rPr>
        <w:t>，通过减少饮水量降低粪污产生量</w:t>
      </w:r>
      <w:r>
        <w:rPr>
          <w:rFonts w:hint="default" w:ascii="Times New Roman" w:hAnsi="Times New Roman" w:cs="Times New Roman"/>
          <w:color w:val="auto"/>
          <w:lang w:eastAsia="zh-CN"/>
        </w:rPr>
        <w:t>；</w:t>
      </w:r>
      <w:r>
        <w:rPr>
          <w:rFonts w:hint="default" w:ascii="Times New Roman" w:hAnsi="Times New Roman" w:cs="Times New Roman"/>
          <w:color w:val="auto"/>
        </w:rPr>
        <w:t>肉牛养殖场根据不同生产阶段选择合适的喂水量，实施科学喂水。饮水器的安装高度和水压要符合规定要求，要加强饮水管理，及时维修和更换损坏的管道、饮水器。</w:t>
      </w:r>
    </w:p>
    <w:p>
      <w:pPr>
        <w:pStyle w:val="6"/>
        <w:numPr>
          <w:ilvl w:val="3"/>
          <w:numId w:val="1"/>
        </w:numPr>
        <w:bidi w:val="0"/>
        <w:rPr>
          <w:rFonts w:hint="default" w:ascii="Times New Roman" w:hAnsi="Times New Roman" w:cs="Times New Roman"/>
          <w:color w:val="auto"/>
        </w:rPr>
      </w:pPr>
      <w:r>
        <w:rPr>
          <w:rFonts w:hint="default" w:ascii="Times New Roman" w:hAnsi="Times New Roman" w:cs="Times New Roman"/>
          <w:color w:val="auto"/>
        </w:rPr>
        <w:t>改进栏舍清洗方式</w:t>
      </w:r>
    </w:p>
    <w:p>
      <w:pPr>
        <w:bidi w:val="0"/>
        <w:ind w:left="0" w:leftChars="0" w:firstLine="560" w:firstLineChars="200"/>
        <w:rPr>
          <w:rFonts w:hint="default" w:ascii="Times New Roman" w:hAnsi="Times New Roman" w:cs="Times New Roman"/>
          <w:color w:val="auto"/>
        </w:rPr>
      </w:pPr>
      <w:r>
        <w:rPr>
          <w:rFonts w:hint="default" w:ascii="Times New Roman" w:hAnsi="Times New Roman" w:cs="Times New Roman"/>
          <w:color w:val="auto"/>
        </w:rPr>
        <w:t>新、改、扩建的畜禽养殖场应采用干清粪、垫料等节水型清粪方式，配备自动饮水、自动清粪等设施装备，做到干化清粪、集中堆积。采取有效措施将固体粪污及时、单独清出，不与液体粪污混合排出，并将产生的干粪及时运至贮存或处理场所。引导采用水冲粪清粪方式的生猪、肉牛、家禽养殖场升级清粪工艺，逐步淘汰全程水冲粪清粪方式。</w:t>
      </w:r>
    </w:p>
    <w:p>
      <w:pPr>
        <w:pStyle w:val="6"/>
        <w:numPr>
          <w:ilvl w:val="3"/>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完善雨污分流改造</w:t>
      </w:r>
    </w:p>
    <w:p>
      <w:pPr>
        <w:bidi w:val="0"/>
        <w:ind w:left="0" w:leftChars="0" w:firstLine="56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对雨污分流系统不到位的畜禽养殖场进行升级改造，重点推进规模养殖场雨污分流、暗沟布设的污水收集输送系统建设。通过合理布局生产、生活、粪污处理等功能区，实行净污道分设、雨污道分流，实现养殖环境整洁，与周边自然环境和美丽乡村建设相协调，以改变原有养殖废水收集方式，有效降低养殖废水产生量。</w:t>
      </w:r>
    </w:p>
    <w:p>
      <w:pPr>
        <w:pStyle w:val="6"/>
        <w:numPr>
          <w:ilvl w:val="3"/>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落实废气设施建设</w:t>
      </w:r>
    </w:p>
    <w:p>
      <w:pPr>
        <w:bidi w:val="0"/>
        <w:ind w:left="0" w:leftChars="0" w:firstLine="56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鼓励养殖场内实施分区饲养，保持舍内干燥，减少圈舍内粉尘及微生物。引导养殖业主在畜禽饮水、饲料中添加环保型微生态饲料添加剂，促进畜禽消化、吸收能力，减少畜禽粪污产生量。积极推广喷雾水帘等空气净化设备的应用，减少恶臭气体产生与扩散。鼓励生猪、家禽等大型畜禽规模养殖场配置臭气监控设施设备。强化畜禽养殖场日常管理，建立健全畜禽养殖场除臭制度及台账，定期在圈舍、粪沟、粪污集中处理区以及养殖场周围喷洒、喷雾化学除臭剂、治污除臭剂或微生物除臭剂，减少臭气扰民，同时场内粪污实行日排日清，确保</w:t>
      </w:r>
      <w:r>
        <w:rPr>
          <w:rFonts w:hint="eastAsia" w:ascii="Times New Roman" w:hAnsi="Times New Roman" w:cs="Times New Roman"/>
          <w:color w:val="auto"/>
          <w:lang w:val="en-US" w:eastAsia="zh-CN"/>
        </w:rPr>
        <w:t>治污</w:t>
      </w:r>
      <w:r>
        <w:rPr>
          <w:rFonts w:hint="default" w:ascii="Times New Roman" w:hAnsi="Times New Roman" w:cs="Times New Roman"/>
          <w:color w:val="auto"/>
          <w:lang w:val="en-US" w:eastAsia="zh-CN"/>
        </w:rPr>
        <w:t>达标。加强畜禽养殖场与还田利用的农田之间污水输送网络管理，严格控制污水输送沿途的弃、撒和跑、冒、滴、漏。采用规律性地翻堆肥，并适当的通风，或在堆肥中掺入微生物制剂等措施，减轻或消除恶臭气体的刺激。</w:t>
      </w:r>
    </w:p>
    <w:p>
      <w:pPr>
        <w:pStyle w:val="5"/>
        <w:numPr>
          <w:ilvl w:val="2"/>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完善粪污处理设施</w:t>
      </w:r>
    </w:p>
    <w:p>
      <w:pPr>
        <w:bidi w:val="0"/>
        <w:rPr>
          <w:rFonts w:hint="default" w:ascii="Times New Roman" w:hAnsi="Times New Roman" w:cs="Times New Roman"/>
          <w:color w:val="auto"/>
        </w:rPr>
      </w:pPr>
      <w:r>
        <w:rPr>
          <w:rFonts w:hint="default" w:ascii="Times New Roman" w:hAnsi="Times New Roman" w:cs="Times New Roman"/>
          <w:color w:val="auto"/>
        </w:rPr>
        <w:t>严格落实《畜禽规模养殖污染防治条例》要求，对畜禽养殖场的污染防治设施的建设、验收和运行实行</w:t>
      </w:r>
      <w:r>
        <w:rPr>
          <w:rFonts w:hint="default" w:ascii="Times New Roman" w:hAnsi="Times New Roman" w:cs="Times New Roman"/>
          <w:color w:val="auto"/>
          <w:lang w:eastAsia="zh-CN"/>
        </w:rPr>
        <w:t>“</w:t>
      </w:r>
      <w:r>
        <w:rPr>
          <w:rFonts w:hint="default" w:ascii="Times New Roman" w:hAnsi="Times New Roman" w:cs="Times New Roman"/>
          <w:color w:val="auto"/>
        </w:rPr>
        <w:t>三同时</w:t>
      </w:r>
      <w:r>
        <w:rPr>
          <w:rFonts w:hint="default" w:ascii="Times New Roman" w:hAnsi="Times New Roman" w:cs="Times New Roman"/>
          <w:color w:val="auto"/>
          <w:lang w:eastAsia="zh-CN"/>
        </w:rPr>
        <w:t>”</w:t>
      </w:r>
      <w:r>
        <w:rPr>
          <w:rFonts w:hint="default" w:ascii="Times New Roman" w:hAnsi="Times New Roman" w:cs="Times New Roman"/>
          <w:color w:val="auto"/>
        </w:rPr>
        <w:t>制度。新建畜禽养殖场应按标准化进行建设，配套漏缝地面、干湿分离和雨污分流、固液分离、厌氧处理、好氧处理、沼液和沼气贮存利用、</w:t>
      </w:r>
      <w:r>
        <w:rPr>
          <w:rFonts w:hint="eastAsia" w:ascii="Times New Roman" w:hAnsi="Times New Roman" w:cs="Times New Roman"/>
          <w:color w:val="auto"/>
          <w:lang w:val="en-US" w:eastAsia="zh-CN"/>
        </w:rPr>
        <w:t>优先考虑采用异位发酵床、</w:t>
      </w:r>
      <w:r>
        <w:rPr>
          <w:rFonts w:hint="default" w:ascii="Times New Roman" w:hAnsi="Times New Roman" w:cs="Times New Roman"/>
          <w:color w:val="auto"/>
        </w:rPr>
        <w:t>粪污和病死畜禽无害化处理等设施，</w:t>
      </w:r>
      <w:r>
        <w:rPr>
          <w:rFonts w:hint="default" w:ascii="Times New Roman" w:hAnsi="Times New Roman" w:cs="Times New Roman"/>
          <w:color w:val="auto"/>
          <w:lang w:eastAsia="zh-CN"/>
        </w:rPr>
        <w:t>清粪工艺要</w:t>
      </w:r>
      <w:r>
        <w:rPr>
          <w:rFonts w:hint="default" w:ascii="Times New Roman" w:hAnsi="Times New Roman" w:cs="Times New Roman"/>
          <w:color w:val="auto"/>
        </w:rPr>
        <w:t>求干清粪率达到</w:t>
      </w:r>
      <w:r>
        <w:rPr>
          <w:rFonts w:hint="default" w:ascii="Times New Roman" w:hAnsi="Times New Roman" w:cs="Times New Roman"/>
          <w:color w:val="auto"/>
          <w:lang w:val="en-US" w:eastAsia="zh-CN"/>
        </w:rPr>
        <w:t>100</w:t>
      </w:r>
      <w:r>
        <w:rPr>
          <w:rFonts w:hint="default" w:ascii="Times New Roman" w:hAnsi="Times New Roman" w:cs="Times New Roman"/>
          <w:color w:val="auto"/>
        </w:rPr>
        <w:t>%。</w:t>
      </w:r>
    </w:p>
    <w:p>
      <w:pPr>
        <w:pStyle w:val="6"/>
        <w:numPr>
          <w:ilvl w:val="3"/>
          <w:numId w:val="1"/>
        </w:numPr>
        <w:bidi w:val="0"/>
        <w:rPr>
          <w:rFonts w:hint="default" w:ascii="Times New Roman" w:hAnsi="Times New Roman" w:cs="Times New Roman"/>
          <w:color w:val="auto"/>
        </w:rPr>
      </w:pPr>
      <w:r>
        <w:rPr>
          <w:rFonts w:hint="default" w:ascii="Times New Roman" w:hAnsi="Times New Roman" w:cs="Times New Roman"/>
          <w:color w:val="auto"/>
        </w:rPr>
        <w:t>支持现有规模养殖场根据养殖规模和污染防治需要进行标准化改造</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按照标准化的要求规范畜禽养殖栏舍及配套设施建设，实现养殖设施与环境标准化，生产管理标准化。以建设生态养殖为切入点，大力推广高架网床+微生物（益生菌）利用及有机肥生产、</w:t>
      </w:r>
      <w:r>
        <w:rPr>
          <w:rFonts w:hint="eastAsia" w:ascii="Times New Roman" w:hAnsi="Times New Roman" w:cs="Times New Roman"/>
          <w:color w:val="auto"/>
          <w:lang w:val="en-US" w:eastAsia="zh-CN"/>
        </w:rPr>
        <w:t>异味发酵床、</w:t>
      </w:r>
      <w:r>
        <w:rPr>
          <w:rFonts w:hint="default" w:ascii="Times New Roman" w:hAnsi="Times New Roman" w:cs="Times New Roman"/>
          <w:color w:val="auto"/>
          <w:lang w:eastAsia="zh-CN"/>
        </w:rPr>
        <w:t>堆积发酵等生态养殖模式，科学处理和综合利用畜禽养殖粪便等废弃物，确保污水等污染物达标排放。</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现有规模养殖场对周边环境造成污染时，应对照《畜禽养殖业污染防治技术规范》（</w:t>
      </w:r>
      <w:r>
        <w:rPr>
          <w:rFonts w:hint="default" w:ascii="Times New Roman" w:hAnsi="Times New Roman" w:cs="Times New Roman"/>
          <w:color w:val="auto"/>
        </w:rPr>
        <w:t>HJ/T81-2001</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《畜禽养殖场（户）粪污处理设施建设技术指南》</w:t>
      </w:r>
      <w:r>
        <w:rPr>
          <w:rFonts w:hint="default" w:ascii="Times New Roman" w:hAnsi="Times New Roman" w:eastAsia="仿宋" w:cs="Times New Roman"/>
          <w:b w:val="0"/>
          <w:bCs w:val="0"/>
          <w:color w:val="auto"/>
          <w:kern w:val="2"/>
          <w:sz w:val="28"/>
          <w:szCs w:val="28"/>
          <w:lang w:val="en-US" w:eastAsia="zh-CN" w:bidi="ar-SA"/>
        </w:rPr>
        <w:t>（农办牧〔2022〕19号）</w:t>
      </w:r>
      <w:r>
        <w:rPr>
          <w:rFonts w:hint="default" w:ascii="Times New Roman" w:hAnsi="Times New Roman" w:cs="Times New Roman"/>
          <w:color w:val="auto"/>
          <w:lang w:val="en-US" w:eastAsia="zh-CN"/>
        </w:rPr>
        <w:t>及</w:t>
      </w:r>
      <w:r>
        <w:rPr>
          <w:rFonts w:hint="default" w:ascii="Times New Roman" w:hAnsi="Times New Roman" w:cs="Times New Roman"/>
          <w:color w:val="auto"/>
        </w:rPr>
        <w:t>《畜禽养殖业污染治理工程技术规范》（HJ497-2009）</w:t>
      </w:r>
      <w:r>
        <w:rPr>
          <w:rFonts w:hint="default" w:ascii="Times New Roman" w:hAnsi="Times New Roman" w:cs="Times New Roman"/>
          <w:color w:val="auto"/>
          <w:lang w:eastAsia="zh-CN"/>
        </w:rPr>
        <w:t>、《</w:t>
      </w:r>
      <w:r>
        <w:rPr>
          <w:rFonts w:hint="default" w:ascii="Times New Roman" w:hAnsi="Times New Roman" w:cs="Times New Roman"/>
          <w:color w:val="auto"/>
        </w:rPr>
        <w:t>畜禽粪便无害化处理技术规范（GB/T36195-2018）》</w:t>
      </w:r>
      <w:r>
        <w:rPr>
          <w:rFonts w:hint="default" w:ascii="Times New Roman" w:hAnsi="Times New Roman" w:cs="Times New Roman"/>
          <w:color w:val="auto"/>
          <w:lang w:eastAsia="zh-CN"/>
        </w:rPr>
        <w:t>等技术规范找到现有设施与标准化设施的差距，进行</w:t>
      </w:r>
      <w:r>
        <w:rPr>
          <w:rFonts w:hint="default" w:ascii="Times New Roman" w:hAnsi="Times New Roman" w:cs="Times New Roman"/>
          <w:color w:val="auto"/>
        </w:rPr>
        <w:t>污水</w:t>
      </w:r>
      <w:r>
        <w:rPr>
          <w:rFonts w:hint="default" w:ascii="Times New Roman" w:hAnsi="Times New Roman" w:cs="Times New Roman"/>
          <w:color w:val="auto"/>
          <w:lang w:eastAsia="zh-CN"/>
        </w:rPr>
        <w:t>、粪便</w:t>
      </w:r>
      <w:r>
        <w:rPr>
          <w:rFonts w:hint="default" w:ascii="Times New Roman" w:hAnsi="Times New Roman" w:cs="Times New Roman"/>
          <w:color w:val="auto"/>
        </w:rPr>
        <w:t>处理和</w:t>
      </w:r>
      <w:r>
        <w:rPr>
          <w:rFonts w:hint="default" w:ascii="Times New Roman" w:hAnsi="Times New Roman" w:cs="Times New Roman"/>
          <w:color w:val="auto"/>
          <w:lang w:eastAsia="zh-CN"/>
        </w:rPr>
        <w:t>粪污</w:t>
      </w:r>
      <w:r>
        <w:rPr>
          <w:rFonts w:hint="default" w:ascii="Times New Roman" w:hAnsi="Times New Roman" w:cs="Times New Roman"/>
          <w:color w:val="auto"/>
        </w:rPr>
        <w:t>综合利用设施标准化改造</w:t>
      </w:r>
      <w:r>
        <w:rPr>
          <w:rFonts w:hint="default" w:ascii="Times New Roman" w:hAnsi="Times New Roman" w:cs="Times New Roman"/>
          <w:color w:val="auto"/>
          <w:lang w:eastAsia="zh-CN"/>
        </w:rPr>
        <w:t>。</w:t>
      </w:r>
    </w:p>
    <w:p>
      <w:pPr>
        <w:spacing w:beforeLines="0" w:afterLines="0"/>
        <w:jc w:val="left"/>
        <w:rPr>
          <w:rFonts w:hint="default" w:ascii="Times New Roman" w:hAnsi="Times New Roman" w:cs="Times New Roman"/>
          <w:color w:val="auto"/>
        </w:rPr>
      </w:pPr>
      <w:r>
        <w:rPr>
          <w:rFonts w:hint="default" w:ascii="Times New Roman" w:hAnsi="Times New Roman" w:cs="Times New Roman"/>
          <w:color w:val="auto"/>
        </w:rPr>
        <w:t>粪污无害化处理后用于还田利用</w:t>
      </w:r>
      <w:r>
        <w:rPr>
          <w:rFonts w:hint="default" w:ascii="Times New Roman" w:hAnsi="Times New Roman" w:cs="Times New Roman"/>
          <w:color w:val="auto"/>
          <w:lang w:eastAsia="zh-CN"/>
        </w:rPr>
        <w:t>的</w:t>
      </w:r>
      <w:r>
        <w:rPr>
          <w:rFonts w:hint="default" w:ascii="Times New Roman" w:hAnsi="Times New Roman" w:cs="Times New Roman"/>
          <w:color w:val="auto"/>
        </w:rPr>
        <w:t>，应设置专门的贮存池。贮存池的位置选择应满足</w:t>
      </w:r>
      <w:r>
        <w:rPr>
          <w:rFonts w:hint="default" w:ascii="Times New Roman" w:hAnsi="Times New Roman" w:cs="Times New Roman"/>
          <w:color w:val="auto"/>
          <w:lang w:eastAsia="zh-CN"/>
        </w:rPr>
        <w:t>《畜禽养殖业污染防治技术规范》（</w:t>
      </w:r>
      <w:r>
        <w:rPr>
          <w:rFonts w:hint="default" w:ascii="Times New Roman" w:hAnsi="Times New Roman" w:cs="Times New Roman"/>
          <w:color w:val="auto"/>
        </w:rPr>
        <w:t>HJ/T81-2001</w:t>
      </w:r>
      <w:r>
        <w:rPr>
          <w:rFonts w:hint="default" w:ascii="Times New Roman" w:hAnsi="Times New Roman" w:cs="Times New Roman"/>
          <w:color w:val="auto"/>
          <w:lang w:eastAsia="zh-CN"/>
        </w:rPr>
        <w:t>）</w:t>
      </w:r>
      <w:r>
        <w:rPr>
          <w:rFonts w:hint="eastAsia"/>
          <w:color w:val="auto"/>
          <w:lang w:eastAsia="zh-CN"/>
        </w:rPr>
        <w:t>、</w:t>
      </w:r>
      <w:r>
        <w:rPr>
          <w:rFonts w:hint="eastAsia" w:ascii="仿宋" w:hAnsi="仿宋" w:eastAsia="仿宋"/>
          <w:color w:val="auto"/>
          <w:sz w:val="28"/>
          <w:szCs w:val="24"/>
        </w:rPr>
        <w:t>《畜禽养殖场（户）粪污处理设施建设技术指南》（农办牧</w:t>
      </w:r>
      <w:r>
        <w:rPr>
          <w:rFonts w:hint="default" w:ascii="Times New Roman" w:hAnsi="Times New Roman" w:eastAsia="仿宋" w:cs="Times New Roman"/>
          <w:color w:val="auto"/>
          <w:sz w:val="28"/>
          <w:szCs w:val="24"/>
        </w:rPr>
        <w:t>〔</w:t>
      </w:r>
      <w:r>
        <w:rPr>
          <w:rFonts w:hint="default" w:ascii="Times New Roman" w:hAnsi="Times New Roman" w:eastAsia="Calibri" w:cs="Times New Roman"/>
          <w:color w:val="auto"/>
          <w:sz w:val="28"/>
          <w:szCs w:val="24"/>
        </w:rPr>
        <w:t>2022</w:t>
      </w:r>
      <w:r>
        <w:rPr>
          <w:rFonts w:hint="default" w:ascii="Times New Roman" w:hAnsi="Times New Roman" w:eastAsia="仿宋" w:cs="Times New Roman"/>
          <w:color w:val="auto"/>
          <w:sz w:val="28"/>
          <w:szCs w:val="24"/>
        </w:rPr>
        <w:t>〕</w:t>
      </w:r>
      <w:r>
        <w:rPr>
          <w:rFonts w:hint="default" w:ascii="Times New Roman" w:hAnsi="Times New Roman" w:eastAsia="Calibri" w:cs="Times New Roman"/>
          <w:color w:val="auto"/>
          <w:sz w:val="28"/>
          <w:szCs w:val="24"/>
        </w:rPr>
        <w:t>19</w:t>
      </w:r>
      <w:r>
        <w:rPr>
          <w:rFonts w:hint="eastAsia" w:ascii="仿宋" w:hAnsi="仿宋" w:eastAsia="仿宋"/>
          <w:color w:val="auto"/>
          <w:sz w:val="28"/>
          <w:szCs w:val="24"/>
        </w:rPr>
        <w:t>号）</w:t>
      </w:r>
      <w:r>
        <w:rPr>
          <w:rFonts w:hint="default" w:ascii="Times New Roman" w:hAnsi="Times New Roman" w:cs="Times New Roman"/>
          <w:color w:val="auto"/>
          <w:lang w:eastAsia="zh-CN"/>
        </w:rPr>
        <w:t>中</w:t>
      </w:r>
      <w:r>
        <w:rPr>
          <w:rFonts w:hint="default" w:ascii="Times New Roman" w:hAnsi="Times New Roman" w:cs="Times New Roman"/>
          <w:color w:val="auto"/>
        </w:rPr>
        <w:t>规定。贮存池的总有效容积应根据贮存期确定。</w:t>
      </w:r>
      <w:r>
        <w:rPr>
          <w:rFonts w:hint="eastAsia" w:ascii="Times New Roman" w:hAnsi="Times New Roman" w:eastAsia="仿宋" w:cs="Times New Roman"/>
          <w:b w:val="0"/>
          <w:bCs/>
          <w:i w:val="0"/>
          <w:iCs w:val="0"/>
          <w:caps w:val="0"/>
          <w:smallCaps w:val="0"/>
          <w:color w:val="0000FF"/>
          <w:spacing w:val="0"/>
          <w:kern w:val="0"/>
          <w:sz w:val="28"/>
          <w:szCs w:val="28"/>
          <w:highlight w:val="none"/>
          <w:u w:val="none"/>
          <w:lang w:val="en-US" w:eastAsia="zh-CN" w:bidi="ar-SA"/>
        </w:rPr>
        <w:t>建有沼液储液池的要安装自动液位计，实时监控沼液存量，防止雨天溢流</w:t>
      </w:r>
      <w:r>
        <w:rPr>
          <w:rFonts w:hint="eastAsia" w:ascii="Times New Roman" w:hAnsi="Times New Roman" w:eastAsia="仿宋" w:cs="Times New Roman"/>
          <w:b w:val="0"/>
          <w:bCs/>
          <w:color w:val="0000FF"/>
          <w:sz w:val="28"/>
          <w:szCs w:val="28"/>
          <w:highlight w:val="none"/>
          <w:lang w:val="en-US" w:eastAsia="zh-CN"/>
        </w:rPr>
        <w:t>。</w:t>
      </w:r>
      <w:r>
        <w:rPr>
          <w:rFonts w:hint="default" w:ascii="Times New Roman" w:hAnsi="Times New Roman" w:cs="Times New Roman"/>
          <w:color w:val="auto"/>
        </w:rPr>
        <w:t>种养结合的养殖场，贮存池的贮存期不得低于当地农作物生产用肥的最大间隔时间和冬季封冻期或雨季最长降雨期，一般不得小于三个月的排放总量。贮存池的结构应符合</w:t>
      </w:r>
      <w:r>
        <w:rPr>
          <w:rFonts w:hint="default" w:ascii="Times New Roman" w:hAnsi="Times New Roman" w:cs="Times New Roman"/>
          <w:color w:val="auto"/>
          <w:lang w:eastAsia="zh-CN"/>
        </w:rPr>
        <w:t>国家技术规范的</w:t>
      </w:r>
      <w:r>
        <w:rPr>
          <w:rFonts w:hint="default" w:ascii="Times New Roman" w:hAnsi="Times New Roman" w:cs="Times New Roman"/>
          <w:color w:val="auto"/>
        </w:rPr>
        <w:t>规定，具有防渗漏功能，</w:t>
      </w:r>
      <w:r>
        <w:rPr>
          <w:rFonts w:hint="default" w:ascii="Times New Roman" w:hAnsi="Times New Roman" w:cs="Times New Roman"/>
          <w:color w:val="auto"/>
          <w:lang w:eastAsia="zh-CN"/>
        </w:rPr>
        <w:t>防止地下水污染及土壤</w:t>
      </w:r>
      <w:r>
        <w:rPr>
          <w:rFonts w:hint="default" w:ascii="Times New Roman" w:hAnsi="Times New Roman" w:cs="Times New Roman"/>
          <w:color w:val="auto"/>
        </w:rPr>
        <w:t>污染地下水。贮存池应配备防止降雨（水）进入的措施。</w:t>
      </w:r>
    </w:p>
    <w:p>
      <w:pPr>
        <w:pStyle w:val="6"/>
        <w:numPr>
          <w:ilvl w:val="3"/>
          <w:numId w:val="1"/>
        </w:numPr>
        <w:bidi w:val="0"/>
        <w:rPr>
          <w:rFonts w:hint="default" w:ascii="Times New Roman" w:hAnsi="Times New Roman" w:cs="Times New Roman"/>
          <w:color w:val="auto"/>
        </w:rPr>
      </w:pPr>
      <w:r>
        <w:rPr>
          <w:rFonts w:hint="default" w:ascii="Times New Roman" w:hAnsi="Times New Roman" w:cs="Times New Roman"/>
          <w:color w:val="auto"/>
        </w:rPr>
        <w:t>持续推动养殖专业户污染治理</w:t>
      </w:r>
    </w:p>
    <w:p>
      <w:pPr>
        <w:bidi w:val="0"/>
        <w:rPr>
          <w:rFonts w:hint="default" w:ascii="Times New Roman" w:hAnsi="Times New Roman" w:cs="Times New Roman"/>
          <w:color w:val="auto"/>
        </w:rPr>
      </w:pPr>
      <w:r>
        <w:rPr>
          <w:rFonts w:hint="default" w:ascii="Times New Roman" w:hAnsi="Times New Roman" w:cs="Times New Roman"/>
          <w:color w:val="auto"/>
        </w:rPr>
        <w:t>开展畜禽养殖专业户污染治理基础设施建设情况排查。对适养区内畜禽养殖专业户，进行摸底调查，摸清散养户畜禽养殖粪污处理和资源化利用设施的建设配备情况、粪污处理利用方式。对已配套建设的专业户要建档立册，对未配套建设的散养户，各</w:t>
      </w:r>
      <w:r>
        <w:rPr>
          <w:rFonts w:hint="default" w:ascii="Times New Roman" w:hAnsi="Times New Roman" w:cs="Times New Roman"/>
          <w:color w:val="auto"/>
          <w:lang w:eastAsia="zh-CN"/>
        </w:rPr>
        <w:t>乡镇</w:t>
      </w:r>
      <w:r>
        <w:rPr>
          <w:rFonts w:hint="default" w:ascii="Times New Roman" w:hAnsi="Times New Roman" w:cs="Times New Roman"/>
          <w:color w:val="auto"/>
        </w:rPr>
        <w:t>需分年度制定工作计划，统一指导专业户切实履行主体责任，建设标准化、规范化的粪污存储设施，并配套建立畜禽粪污专业化收运体系。中小养殖场户优先采用就地就近消纳还田的方式，消纳土地、粪污处理和利用能力不足的中小养殖场户，可委托第三方进行收集、运输、处理和利用。对尚未配套畜禽粪污处理和利用设施的养殖专业户，指导并督促其根据养殖种类、规模、粪污收集方式、当地的自然地理环境条件以及排水去向等因素合理确定粪污资源化利用设施的布局和规模，并在实现综合利用的情况下，优先选择低运行成本的处理工艺；采用物理化学处理工艺时，应防止二次污染。</w:t>
      </w:r>
    </w:p>
    <w:p>
      <w:pPr>
        <w:pStyle w:val="6"/>
        <w:numPr>
          <w:ilvl w:val="3"/>
          <w:numId w:val="1"/>
        </w:numPr>
        <w:bidi w:val="0"/>
        <w:rPr>
          <w:rFonts w:hint="default" w:ascii="Times New Roman" w:hAnsi="Times New Roman" w:cs="Times New Roman"/>
          <w:color w:val="auto"/>
        </w:rPr>
      </w:pPr>
      <w:r>
        <w:rPr>
          <w:rFonts w:hint="default" w:ascii="Times New Roman" w:hAnsi="Times New Roman" w:cs="Times New Roman"/>
          <w:color w:val="auto"/>
        </w:rPr>
        <w:t>合理引导畜禽散养户污染防治</w:t>
      </w:r>
    </w:p>
    <w:p>
      <w:pPr>
        <w:bidi w:val="0"/>
        <w:rPr>
          <w:rFonts w:hint="default" w:ascii="Times New Roman" w:hAnsi="Times New Roman" w:cs="Times New Roman"/>
          <w:color w:val="auto"/>
        </w:rPr>
      </w:pPr>
      <w:r>
        <w:rPr>
          <w:rFonts w:hint="eastAsia" w:ascii="Times New Roman" w:hAnsi="Times New Roman" w:eastAsia="仿宋" w:cs="Times New Roman"/>
          <w:b w:val="0"/>
          <w:bCs w:val="0"/>
          <w:strike w:val="0"/>
          <w:dstrike w:val="0"/>
          <w:color w:val="0000FF"/>
          <w:sz w:val="28"/>
          <w:szCs w:val="28"/>
          <w:highlight w:val="none"/>
          <w:lang w:val="en-US" w:eastAsia="zh-CN"/>
        </w:rPr>
        <w:t>因地制宜制定散养畜禽管理制度，规范散养畜禽养殖行为。</w:t>
      </w:r>
      <w:r>
        <w:rPr>
          <w:rFonts w:hint="default" w:ascii="Times New Roman" w:hAnsi="Times New Roman" w:cs="Times New Roman"/>
          <w:color w:val="auto"/>
        </w:rPr>
        <w:t>尽量避免在各</w:t>
      </w:r>
      <w:r>
        <w:rPr>
          <w:rFonts w:hint="default" w:ascii="Times New Roman" w:hAnsi="Times New Roman" w:cs="Times New Roman"/>
          <w:color w:val="auto"/>
          <w:lang w:eastAsia="zh-CN"/>
        </w:rPr>
        <w:t>乡镇</w:t>
      </w:r>
      <w:r>
        <w:rPr>
          <w:rFonts w:hint="default" w:ascii="Times New Roman" w:hAnsi="Times New Roman" w:cs="Times New Roman"/>
          <w:color w:val="auto"/>
        </w:rPr>
        <w:t>建成区、居民生活区进行畜禽散养活动。引导各村通过村规民约来规范养殖区域、排泄物处理、臭气和</w:t>
      </w:r>
      <w:r>
        <w:rPr>
          <w:rFonts w:hint="eastAsia" w:ascii="Times New Roman" w:hAnsi="Times New Roman" w:cs="Times New Roman"/>
          <w:color w:val="auto"/>
          <w:lang w:eastAsia="zh-CN"/>
        </w:rPr>
        <w:t>噪声污染</w:t>
      </w:r>
      <w:r>
        <w:rPr>
          <w:rFonts w:hint="default" w:ascii="Times New Roman" w:hAnsi="Times New Roman" w:cs="Times New Roman"/>
          <w:color w:val="auto"/>
        </w:rPr>
        <w:t>防治，利用村规民约的方式对畜禽散养加以约束和规范。倡导农村散养畜禽圈养，做好日常环境卫生，及时清理圈舍粪污，避免粪污散落、污水横流等脏乱现象；鼓励通过喷洒除臭剂、灭蚊蝇剂等方式，降低对周边群众生产生活影响，避免对水源等生态敏感区产生污染。畜禽散养户可采用覆土、覆膜、覆盖稻草或锯末等方式，做好畜禽粪污物理隔绝，通过堆积腐熟发酵达到无害化处理；鼓励畜禽养殖散养户配建规模匹配的粪污暂存设施。畜禽粪污应采取就近就地低成本还田等模式进行综合利用。加大</w:t>
      </w:r>
      <w:r>
        <w:rPr>
          <w:rFonts w:hint="default" w:ascii="Times New Roman" w:hAnsi="Times New Roman" w:cs="Times New Roman"/>
          <w:color w:val="auto"/>
          <w:lang w:eastAsia="zh-CN"/>
        </w:rPr>
        <w:t>“</w:t>
      </w:r>
      <w:r>
        <w:rPr>
          <w:rFonts w:hint="default" w:ascii="Times New Roman" w:hAnsi="Times New Roman" w:cs="Times New Roman"/>
          <w:color w:val="auto"/>
        </w:rPr>
        <w:t>以奖促治</w:t>
      </w:r>
      <w:r>
        <w:rPr>
          <w:rFonts w:hint="default" w:ascii="Times New Roman" w:hAnsi="Times New Roman" w:cs="Times New Roman"/>
          <w:color w:val="auto"/>
          <w:lang w:eastAsia="zh-CN"/>
        </w:rPr>
        <w:t>”</w:t>
      </w:r>
      <w:r>
        <w:rPr>
          <w:rFonts w:hint="default" w:ascii="Times New Roman" w:hAnsi="Times New Roman" w:cs="Times New Roman"/>
          <w:color w:val="auto"/>
        </w:rPr>
        <w:t>资金、综合治理资金以及社会资金投入，推动养殖农村散养户主动配合，统一指导建设标准化、规范化的粪污存储设施，并配套建立畜禽粪污专业化收运体系，引导分散养殖户密集的村庄建设粪污集中堆放点和简易处理设施，或者依托现有大中型规模养殖场治污设施，实现对分散养殖废弃物的统一收集和集中处理，对散</w:t>
      </w:r>
      <w:r>
        <w:rPr>
          <w:rFonts w:hint="default" w:ascii="Times New Roman" w:hAnsi="Times New Roman" w:cs="Times New Roman"/>
          <w:color w:val="auto"/>
          <w:lang w:eastAsia="zh-CN"/>
        </w:rPr>
        <w:t>养</w:t>
      </w:r>
      <w:r>
        <w:rPr>
          <w:rFonts w:hint="default" w:ascii="Times New Roman" w:hAnsi="Times New Roman" w:cs="Times New Roman"/>
          <w:color w:val="auto"/>
        </w:rPr>
        <w:t>的畜禽养殖废弃物进行综合回收利用，对养殖专业户及散养户分片区、分阶段综合整治。</w:t>
      </w:r>
    </w:p>
    <w:p>
      <w:pPr>
        <w:pStyle w:val="5"/>
        <w:numPr>
          <w:ilvl w:val="2"/>
          <w:numId w:val="1"/>
        </w:numPr>
        <w:bidi w:val="0"/>
        <w:rPr>
          <w:rFonts w:hint="default" w:ascii="Times New Roman" w:hAnsi="Times New Roman" w:cs="Times New Roman"/>
          <w:color w:val="auto"/>
          <w:lang w:val="en-US" w:eastAsia="zh-CN"/>
        </w:rPr>
      </w:pPr>
      <w:bookmarkStart w:id="79" w:name="_Toc26015"/>
      <w:r>
        <w:rPr>
          <w:rFonts w:hint="default" w:ascii="Times New Roman" w:hAnsi="Times New Roman" w:cs="Times New Roman"/>
          <w:color w:val="auto"/>
          <w:lang w:val="en-US" w:eastAsia="zh-CN"/>
        </w:rPr>
        <w:t>田间配套设施建设</w:t>
      </w:r>
      <w:bookmarkEnd w:id="79"/>
    </w:p>
    <w:p>
      <w:pPr>
        <w:bidi w:val="0"/>
        <w:rPr>
          <w:rFonts w:hint="default" w:ascii="Times New Roman" w:hAnsi="Times New Roman" w:cs="Times New Roman"/>
          <w:color w:val="auto"/>
          <w:lang w:eastAsia="zh-CN"/>
        </w:rPr>
      </w:pPr>
      <w:r>
        <w:rPr>
          <w:rFonts w:hint="eastAsia" w:ascii="Times New Roman" w:hAnsi="Times New Roman" w:cs="Times New Roman"/>
          <w:color w:val="auto"/>
          <w:lang w:eastAsia="zh-CN"/>
        </w:rPr>
        <w:t>鼓励</w:t>
      </w:r>
      <w:r>
        <w:rPr>
          <w:rFonts w:hint="default" w:ascii="Times New Roman" w:hAnsi="Times New Roman" w:cs="Times New Roman"/>
          <w:color w:val="auto"/>
          <w:lang w:eastAsia="zh-CN"/>
        </w:rPr>
        <w:t>畜禽养殖场在还田利用的过程中建立有效的粪肥输送网络。可通过车载或管道形式将处置后的粪肥输送至农田，要加强管理，严格控制污水输送沿途的弃、撒和跑、冒、滴、漏。加大中小型固态和液态粪肥施用机具等还田利用先进装备推广力度，降低粪肥施用劳动强度；鼓励通过机械深施、注射施肥等方式进行粪肥还田，提高氮素利用率，减少养分损失和氨气挥发。逐步完善田间粪污暂存设施。</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结合</w:t>
      </w:r>
      <w:r>
        <w:rPr>
          <w:rFonts w:hint="eastAsia" w:ascii="Times New Roman" w:hAnsi="Times New Roman" w:cs="Times New Roman"/>
          <w:color w:val="auto"/>
          <w:lang w:eastAsia="zh-CN"/>
        </w:rPr>
        <w:t>三江侗族自治县</w:t>
      </w:r>
      <w:r>
        <w:rPr>
          <w:rFonts w:hint="default" w:ascii="Times New Roman" w:hAnsi="Times New Roman" w:cs="Times New Roman"/>
          <w:color w:val="auto"/>
          <w:lang w:eastAsia="zh-CN"/>
        </w:rPr>
        <w:t>油茶、茶叶等优势特色产业发展趋势，大力扶持高标准农田建设，重点扶持养殖粪污的贮运和水肥一体化的灌溉系统建设。在不同的田间帮助种植户建立起完善并适用的收贮及利用条件，疏通养殖粪污综合利用的最后一公里，确保闲散的粪污转移到田间有收贮并利用的条件，促进闲散粪污多渠道有人收、有去处。</w:t>
      </w:r>
    </w:p>
    <w:p>
      <w:pPr>
        <w:pStyle w:val="4"/>
        <w:numPr>
          <w:ilvl w:val="1"/>
          <w:numId w:val="1"/>
        </w:numPr>
        <w:bidi w:val="0"/>
        <w:rPr>
          <w:rFonts w:hint="default" w:ascii="Times New Roman" w:hAnsi="Times New Roman" w:cs="Times New Roman"/>
          <w:color w:val="auto"/>
          <w:lang w:val="en-US" w:eastAsia="zh-CN"/>
        </w:rPr>
      </w:pPr>
      <w:bookmarkStart w:id="80" w:name="_TOC_250021"/>
      <w:bookmarkEnd w:id="80"/>
      <w:bookmarkStart w:id="81" w:name="_Toc26620"/>
      <w:bookmarkStart w:id="82" w:name="_Toc9691"/>
      <w:r>
        <w:rPr>
          <w:rFonts w:hint="default" w:ascii="Times New Roman" w:hAnsi="Times New Roman" w:cs="Times New Roman"/>
          <w:color w:val="auto"/>
          <w:lang w:val="en-US" w:eastAsia="zh-CN"/>
        </w:rPr>
        <w:t>建立健全台账管理制度</w:t>
      </w:r>
      <w:bookmarkEnd w:id="81"/>
      <w:bookmarkEnd w:id="82"/>
    </w:p>
    <w:p>
      <w:pPr>
        <w:pStyle w:val="5"/>
        <w:numPr>
          <w:ilvl w:val="2"/>
          <w:numId w:val="1"/>
        </w:numPr>
        <w:bidi w:val="0"/>
        <w:rPr>
          <w:rFonts w:hint="default" w:ascii="Times New Roman" w:hAnsi="Times New Roman" w:cs="Times New Roman"/>
          <w:color w:val="auto"/>
        </w:rPr>
      </w:pPr>
      <w:r>
        <w:rPr>
          <w:rFonts w:hint="default" w:ascii="Times New Roman" w:hAnsi="Times New Roman" w:cs="Times New Roman"/>
          <w:color w:val="auto"/>
        </w:rPr>
        <w:t>加强宣传服务，逐步推进粪肥利用台账制度实施</w:t>
      </w:r>
    </w:p>
    <w:p>
      <w:pPr>
        <w:bidi w:val="0"/>
        <w:rPr>
          <w:rFonts w:hint="default" w:ascii="Times New Roman" w:hAnsi="Times New Roman" w:cs="Times New Roman"/>
          <w:color w:val="auto"/>
        </w:rPr>
      </w:pPr>
      <w:r>
        <w:rPr>
          <w:rFonts w:hint="default" w:ascii="Times New Roman" w:hAnsi="Times New Roman" w:cs="Times New Roman"/>
          <w:color w:val="auto"/>
        </w:rPr>
        <w:t>农业农村部办公厅、生态环境部办公厅联合印发《关于进一步明确畜禽粪污还田利用要求强化养殖污染监管的通知》，要求应提前确定粪肥还田利用计划，建立粪污处理和粪肥利用台账，及时记录粪污处理情况和粪肥施用时间、施用量与施肥方式等，确保台账数据真实准确。</w:t>
      </w:r>
    </w:p>
    <w:p>
      <w:pPr>
        <w:bidi w:val="0"/>
        <w:rPr>
          <w:rFonts w:hint="default" w:ascii="Times New Roman" w:hAnsi="Times New Roman" w:cs="Times New Roman"/>
          <w:color w:val="auto"/>
        </w:rPr>
      </w:pPr>
      <w:r>
        <w:rPr>
          <w:rFonts w:hint="default" w:ascii="Times New Roman" w:hAnsi="Times New Roman" w:cs="Times New Roman"/>
          <w:color w:val="auto"/>
        </w:rPr>
        <w:t>加强相关法律法规以及粪污资源化利用有关政策要求的宣传及台账管理制度培训，让养殖场户知悉粪污治理的主体责任，树立粪肥台账记录的自觉性，确保填报信息的准确性、及时性。农业农村部门制定推进计划，以大型规模养殖场、规模养殖场为重点，大力推进粪肥利用台账制度，鼓励有条件的规模以下畜禽养殖场户填报，逐步完善粪肥利用</w:t>
      </w:r>
      <w:r>
        <w:rPr>
          <w:rFonts w:hint="default" w:ascii="Times New Roman" w:hAnsi="Times New Roman" w:cs="Times New Roman"/>
          <w:color w:val="auto"/>
          <w:lang w:eastAsia="zh-CN"/>
        </w:rPr>
        <w:t>台账</w:t>
      </w:r>
      <w:r>
        <w:rPr>
          <w:rFonts w:hint="default" w:ascii="Times New Roman" w:hAnsi="Times New Roman" w:cs="Times New Roman"/>
          <w:color w:val="auto"/>
        </w:rPr>
        <w:t>。组织精干力量采取多种方式加强对台账填报的培训，要让养殖场熟悉填报的具体项目内容、如何填写等。</w:t>
      </w:r>
    </w:p>
    <w:p>
      <w:pPr>
        <w:pStyle w:val="5"/>
        <w:numPr>
          <w:ilvl w:val="2"/>
          <w:numId w:val="1"/>
        </w:numPr>
        <w:bidi w:val="0"/>
        <w:rPr>
          <w:rFonts w:hint="default" w:ascii="Times New Roman" w:hAnsi="Times New Roman" w:cs="Times New Roman"/>
          <w:color w:val="auto"/>
        </w:rPr>
      </w:pPr>
      <w:r>
        <w:rPr>
          <w:rFonts w:hint="default" w:ascii="Times New Roman" w:hAnsi="Times New Roman" w:cs="Times New Roman"/>
          <w:color w:val="auto"/>
        </w:rPr>
        <w:t>层层落实责任，做好台账记录</w:t>
      </w:r>
    </w:p>
    <w:p>
      <w:pPr>
        <w:bidi w:val="0"/>
        <w:rPr>
          <w:rFonts w:hint="default" w:ascii="Times New Roman" w:hAnsi="Times New Roman" w:cs="Times New Roman"/>
          <w:color w:val="auto"/>
        </w:rPr>
      </w:pPr>
      <w:r>
        <w:rPr>
          <w:rFonts w:hint="default" w:ascii="Times New Roman" w:hAnsi="Times New Roman" w:cs="Times New Roman"/>
          <w:color w:val="auto"/>
        </w:rPr>
        <w:t>可参照省下发</w:t>
      </w:r>
      <w:r>
        <w:rPr>
          <w:rFonts w:hint="default" w:ascii="Times New Roman" w:hAnsi="Times New Roman" w:cs="Times New Roman"/>
          <w:color w:val="auto"/>
          <w:lang w:eastAsia="zh-CN"/>
        </w:rPr>
        <w:t>的台账</w:t>
      </w:r>
      <w:r>
        <w:rPr>
          <w:rFonts w:hint="default" w:ascii="Times New Roman" w:hAnsi="Times New Roman" w:cs="Times New Roman"/>
          <w:color w:val="auto"/>
        </w:rPr>
        <w:t>格式，按照适用、方便的原则，探索建立符合养殖场养殖畜禽种类实际以及粪污处理利用现状的台账格式。养殖场是</w:t>
      </w:r>
      <w:r>
        <w:rPr>
          <w:rFonts w:hint="default" w:ascii="Times New Roman" w:hAnsi="Times New Roman" w:cs="Times New Roman"/>
          <w:color w:val="auto"/>
          <w:lang w:eastAsia="zh-CN"/>
        </w:rPr>
        <w:t>台账</w:t>
      </w:r>
      <w:r>
        <w:rPr>
          <w:rFonts w:hint="default" w:ascii="Times New Roman" w:hAnsi="Times New Roman" w:cs="Times New Roman"/>
          <w:color w:val="auto"/>
        </w:rPr>
        <w:t>填报主体，需按照要求记录粪污资源化利用的管理台账，并分配专人进行记录和管理，做到责任到单位、到部门、到岗位、到人头，相关台账记录应至少保留2年。各乡镇定期聘请专家对各个养殖单元进行现场指导粪污资源化</w:t>
      </w:r>
      <w:r>
        <w:rPr>
          <w:rFonts w:hint="eastAsia" w:ascii="Times New Roman" w:hAnsi="Times New Roman" w:cs="Times New Roman"/>
          <w:color w:val="auto"/>
          <w:lang w:eastAsia="zh-CN"/>
        </w:rPr>
        <w:t>利用</w:t>
      </w:r>
      <w:r>
        <w:rPr>
          <w:rFonts w:hint="default" w:ascii="Times New Roman" w:hAnsi="Times New Roman" w:cs="Times New Roman"/>
          <w:color w:val="auto"/>
        </w:rPr>
        <w:t>管理台账的记录和管理要点，各乡镇以及</w:t>
      </w:r>
      <w:r>
        <w:rPr>
          <w:rFonts w:hint="eastAsia" w:ascii="Times New Roman" w:hAnsi="Times New Roman" w:cs="Times New Roman"/>
          <w:color w:val="auto"/>
          <w:lang w:eastAsia="zh-CN"/>
        </w:rPr>
        <w:t>相关</w:t>
      </w:r>
      <w:r>
        <w:rPr>
          <w:rFonts w:hint="default" w:ascii="Times New Roman" w:hAnsi="Times New Roman" w:cs="Times New Roman"/>
          <w:color w:val="auto"/>
        </w:rPr>
        <w:t>管理部门加强对管理台账的监督检查工作，至少每年对每个养殖单元进行一次</w:t>
      </w:r>
      <w:r>
        <w:rPr>
          <w:rFonts w:hint="default" w:ascii="Times New Roman" w:hAnsi="Times New Roman" w:cs="Times New Roman"/>
          <w:color w:val="auto"/>
          <w:lang w:eastAsia="zh-CN"/>
        </w:rPr>
        <w:t>全方位的</w:t>
      </w:r>
      <w:r>
        <w:rPr>
          <w:rFonts w:hint="default" w:ascii="Times New Roman" w:hAnsi="Times New Roman" w:cs="Times New Roman"/>
          <w:color w:val="auto"/>
        </w:rPr>
        <w:t>粪污资源化利用管理台账检查工作，对于未记录粪污资源化利用管理台账的养殖单元根据情况给予责令整改、警告、处罚等必要的处理措施。</w:t>
      </w:r>
    </w:p>
    <w:p>
      <w:pPr>
        <w:pStyle w:val="4"/>
        <w:numPr>
          <w:ilvl w:val="1"/>
          <w:numId w:val="1"/>
        </w:numPr>
        <w:bidi w:val="0"/>
        <w:rPr>
          <w:rFonts w:hint="default" w:ascii="Times New Roman" w:hAnsi="Times New Roman" w:cs="Times New Roman"/>
          <w:color w:val="auto"/>
          <w:lang w:val="en-US" w:eastAsia="zh-CN"/>
        </w:rPr>
      </w:pPr>
      <w:bookmarkStart w:id="83" w:name="_TOC_250020"/>
      <w:bookmarkEnd w:id="83"/>
      <w:bookmarkStart w:id="84" w:name="_Toc10693"/>
      <w:bookmarkStart w:id="85" w:name="_Toc26854"/>
      <w:r>
        <w:rPr>
          <w:rFonts w:hint="default" w:ascii="Times New Roman" w:hAnsi="Times New Roman" w:cs="Times New Roman"/>
          <w:color w:val="auto"/>
          <w:lang w:val="en-US" w:eastAsia="zh-CN"/>
        </w:rPr>
        <w:t>强化</w:t>
      </w:r>
      <w:bookmarkEnd w:id="84"/>
      <w:r>
        <w:rPr>
          <w:rFonts w:hint="default" w:ascii="Times New Roman" w:hAnsi="Times New Roman" w:cs="Times New Roman"/>
          <w:color w:val="auto"/>
          <w:lang w:val="en-US" w:eastAsia="zh-CN"/>
        </w:rPr>
        <w:t>环境监管</w:t>
      </w:r>
      <w:bookmarkEnd w:id="85"/>
    </w:p>
    <w:p>
      <w:pPr>
        <w:pStyle w:val="5"/>
        <w:numPr>
          <w:ilvl w:val="2"/>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严格审批监管</w:t>
      </w:r>
    </w:p>
    <w:p>
      <w:pPr>
        <w:bidi w:val="0"/>
        <w:rPr>
          <w:rFonts w:hint="default" w:ascii="Times New Roman" w:hAnsi="Times New Roman" w:cs="Times New Roman"/>
          <w:color w:val="auto"/>
        </w:rPr>
      </w:pPr>
      <w:r>
        <w:rPr>
          <w:rFonts w:hint="default" w:ascii="Times New Roman" w:hAnsi="Times New Roman" w:cs="Times New Roman"/>
          <w:b/>
          <w:bCs/>
          <w:color w:val="auto"/>
        </w:rPr>
        <w:t>规范畜禽养殖项目环评审批。</w:t>
      </w:r>
      <w:r>
        <w:rPr>
          <w:rFonts w:hint="default" w:ascii="Times New Roman" w:hAnsi="Times New Roman" w:cs="Times New Roman"/>
          <w:color w:val="auto"/>
        </w:rPr>
        <w:t>按照《中华人民共和国环境影响评价法》对畜牧业发展相关规划依法开展环境影响评价，确保畜禽养殖产业发展符合区域环境功能定位和环境保护要求</w:t>
      </w:r>
      <w:r>
        <w:rPr>
          <w:rFonts w:hint="default" w:ascii="Times New Roman" w:hAnsi="Times New Roman" w:cs="Times New Roman"/>
          <w:color w:val="auto"/>
          <w:lang w:eastAsia="zh-CN"/>
        </w:rPr>
        <w:t>；</w:t>
      </w:r>
      <w:r>
        <w:rPr>
          <w:rFonts w:hint="default" w:ascii="Times New Roman" w:hAnsi="Times New Roman" w:cs="Times New Roman"/>
          <w:color w:val="auto"/>
        </w:rPr>
        <w:t>根据《建设项目环境影响评价分类管理名录</w:t>
      </w:r>
      <w:r>
        <w:rPr>
          <w:rFonts w:hint="default" w:ascii="Times New Roman" w:hAnsi="Times New Roman" w:cs="Times New Roman"/>
          <w:color w:val="auto"/>
          <w:lang w:eastAsia="zh-CN"/>
        </w:rPr>
        <w:t>（</w:t>
      </w:r>
      <w:r>
        <w:rPr>
          <w:rFonts w:hint="default" w:ascii="Times New Roman" w:hAnsi="Times New Roman" w:cs="Times New Roman"/>
          <w:color w:val="auto"/>
        </w:rPr>
        <w:t>2021年版</w:t>
      </w:r>
      <w:r>
        <w:rPr>
          <w:rFonts w:hint="default" w:ascii="Times New Roman" w:hAnsi="Times New Roman" w:cs="Times New Roman"/>
          <w:color w:val="auto"/>
          <w:lang w:eastAsia="zh-CN"/>
        </w:rPr>
        <w:t>）</w:t>
      </w:r>
      <w:r>
        <w:rPr>
          <w:rFonts w:hint="default" w:ascii="Times New Roman" w:hAnsi="Times New Roman" w:cs="Times New Roman"/>
          <w:color w:val="auto"/>
        </w:rPr>
        <w:t>》年出栏生猪5000头</w:t>
      </w:r>
      <w:r>
        <w:rPr>
          <w:rFonts w:hint="default" w:ascii="Times New Roman" w:hAnsi="Times New Roman" w:cs="Times New Roman"/>
          <w:color w:val="auto"/>
          <w:lang w:eastAsia="zh-CN"/>
        </w:rPr>
        <w:t>（</w:t>
      </w:r>
      <w:r>
        <w:rPr>
          <w:rFonts w:hint="default" w:ascii="Times New Roman" w:hAnsi="Times New Roman" w:cs="Times New Roman"/>
          <w:color w:val="auto"/>
        </w:rPr>
        <w:t>其他畜禽种类折合猪的养殖量</w:t>
      </w:r>
      <w:r>
        <w:rPr>
          <w:rFonts w:hint="default" w:ascii="Times New Roman" w:hAnsi="Times New Roman" w:cs="Times New Roman"/>
          <w:color w:val="auto"/>
          <w:lang w:eastAsia="zh-CN"/>
        </w:rPr>
        <w:t>）</w:t>
      </w:r>
      <w:r>
        <w:rPr>
          <w:rFonts w:hint="default" w:ascii="Times New Roman" w:hAnsi="Times New Roman" w:cs="Times New Roman"/>
          <w:color w:val="auto"/>
        </w:rPr>
        <w:t>及以上的规模化畜禽养殖场、存栏生猪2500头</w:t>
      </w:r>
      <w:r>
        <w:rPr>
          <w:rFonts w:hint="default" w:ascii="Times New Roman" w:hAnsi="Times New Roman" w:cs="Times New Roman"/>
          <w:color w:val="auto"/>
          <w:lang w:eastAsia="zh-CN"/>
        </w:rPr>
        <w:t>（</w:t>
      </w:r>
      <w:r>
        <w:rPr>
          <w:rFonts w:hint="default" w:ascii="Times New Roman" w:hAnsi="Times New Roman" w:cs="Times New Roman"/>
          <w:color w:val="auto"/>
        </w:rPr>
        <w:t>其他畜禽种类折合猪的养殖规模</w:t>
      </w:r>
      <w:r>
        <w:rPr>
          <w:rFonts w:hint="default" w:ascii="Times New Roman" w:hAnsi="Times New Roman" w:cs="Times New Roman"/>
          <w:color w:val="auto"/>
          <w:lang w:eastAsia="zh-CN"/>
        </w:rPr>
        <w:t>）</w:t>
      </w:r>
      <w:r>
        <w:rPr>
          <w:rFonts w:hint="default" w:ascii="Times New Roman" w:hAnsi="Times New Roman" w:cs="Times New Roman"/>
          <w:color w:val="auto"/>
        </w:rPr>
        <w:t>及以上</w:t>
      </w:r>
      <w:r>
        <w:rPr>
          <w:rFonts w:hint="default" w:ascii="Times New Roman" w:hAnsi="Times New Roman" w:cs="Times New Roman"/>
          <w:color w:val="auto"/>
          <w:lang w:eastAsia="zh-CN"/>
        </w:rPr>
        <w:t>无</w:t>
      </w:r>
      <w:r>
        <w:rPr>
          <w:rFonts w:hint="default" w:ascii="Times New Roman" w:hAnsi="Times New Roman" w:cs="Times New Roman"/>
          <w:color w:val="auto"/>
        </w:rPr>
        <w:t>出栏量的规模化畜禽养殖场和涉及环境敏感区的规模化畜禽养殖场应编制环境影响报告书，其余养殖场依规填报环境影响登记表。</w:t>
      </w:r>
      <w:r>
        <w:rPr>
          <w:rFonts w:hint="default" w:ascii="Times New Roman" w:hAnsi="Times New Roman" w:eastAsia="仿宋" w:cs="Times New Roman"/>
          <w:b w:val="0"/>
          <w:bCs/>
          <w:strike w:val="0"/>
          <w:dstrike w:val="0"/>
          <w:color w:val="0000FF"/>
          <w:kern w:val="2"/>
          <w:sz w:val="28"/>
          <w:szCs w:val="28"/>
          <w:highlight w:val="none"/>
          <w:lang w:val="en-US" w:eastAsia="zh-CN" w:bidi="ar-SA"/>
        </w:rPr>
        <w:t>养殖场</w:t>
      </w:r>
      <w:r>
        <w:rPr>
          <w:rFonts w:hint="eastAsia" w:ascii="Times New Roman" w:hAnsi="Times New Roman" w:eastAsia="仿宋" w:cs="Times New Roman"/>
          <w:b w:val="0"/>
          <w:bCs/>
          <w:strike w:val="0"/>
          <w:dstrike w:val="0"/>
          <w:color w:val="0000FF"/>
          <w:kern w:val="2"/>
          <w:sz w:val="28"/>
          <w:szCs w:val="28"/>
          <w:highlight w:val="none"/>
          <w:lang w:val="en-US" w:eastAsia="zh-CN" w:bidi="ar-SA"/>
        </w:rPr>
        <w:t>（户）</w:t>
      </w:r>
      <w:r>
        <w:rPr>
          <w:rFonts w:hint="default" w:ascii="Times New Roman" w:hAnsi="Times New Roman" w:eastAsia="仿宋" w:cs="Times New Roman"/>
          <w:b w:val="0"/>
          <w:bCs/>
          <w:color w:val="0000FF"/>
          <w:kern w:val="2"/>
          <w:sz w:val="28"/>
          <w:szCs w:val="28"/>
          <w:highlight w:val="none"/>
          <w:lang w:val="en-US" w:eastAsia="zh-CN" w:bidi="ar-SA"/>
        </w:rPr>
        <w:t>在项目申报阶段，</w:t>
      </w:r>
      <w:r>
        <w:rPr>
          <w:rFonts w:hint="eastAsia" w:ascii="Times New Roman" w:hAnsi="Times New Roman" w:eastAsia="仿宋" w:cs="Times New Roman"/>
          <w:b w:val="0"/>
          <w:bCs/>
          <w:color w:val="0000FF"/>
          <w:kern w:val="2"/>
          <w:sz w:val="28"/>
          <w:szCs w:val="28"/>
          <w:highlight w:val="none"/>
          <w:lang w:val="en-US" w:eastAsia="zh-CN" w:bidi="ar-SA"/>
        </w:rPr>
        <w:t>要规范配备建设畜禽</w:t>
      </w:r>
      <w:r>
        <w:rPr>
          <w:rFonts w:hint="default" w:ascii="Times New Roman" w:hAnsi="Times New Roman" w:eastAsia="仿宋" w:cs="Times New Roman"/>
          <w:b w:val="0"/>
          <w:bCs/>
          <w:color w:val="0000FF"/>
          <w:kern w:val="2"/>
          <w:sz w:val="28"/>
          <w:szCs w:val="28"/>
          <w:highlight w:val="none"/>
          <w:lang w:val="en-US" w:eastAsia="zh-CN" w:bidi="ar-SA"/>
        </w:rPr>
        <w:t>粪污</w:t>
      </w:r>
      <w:r>
        <w:rPr>
          <w:rFonts w:hint="eastAsia" w:ascii="Times New Roman" w:hAnsi="Times New Roman" w:eastAsia="仿宋" w:cs="Times New Roman"/>
          <w:b w:val="0"/>
          <w:bCs/>
          <w:color w:val="0000FF"/>
          <w:kern w:val="2"/>
          <w:sz w:val="28"/>
          <w:szCs w:val="28"/>
          <w:highlight w:val="none"/>
          <w:lang w:val="en-US" w:eastAsia="zh-CN" w:bidi="ar-SA"/>
        </w:rPr>
        <w:t>处理及综合利用</w:t>
      </w:r>
      <w:r>
        <w:rPr>
          <w:rFonts w:hint="default" w:ascii="Times New Roman" w:hAnsi="Times New Roman" w:eastAsia="仿宋" w:cs="Times New Roman"/>
          <w:b w:val="0"/>
          <w:bCs/>
          <w:color w:val="0000FF"/>
          <w:kern w:val="2"/>
          <w:sz w:val="28"/>
          <w:szCs w:val="28"/>
          <w:highlight w:val="none"/>
          <w:lang w:val="en-US" w:eastAsia="zh-CN" w:bidi="ar-SA"/>
        </w:rPr>
        <w:t>设施设备，</w:t>
      </w:r>
      <w:r>
        <w:rPr>
          <w:rFonts w:hint="eastAsia" w:ascii="Times New Roman" w:hAnsi="Times New Roman" w:eastAsia="仿宋" w:cs="Times New Roman"/>
          <w:b w:val="0"/>
          <w:bCs/>
          <w:color w:val="0000FF"/>
          <w:kern w:val="2"/>
          <w:sz w:val="28"/>
          <w:szCs w:val="28"/>
          <w:highlight w:val="none"/>
          <w:lang w:val="en-US" w:eastAsia="zh-CN" w:bidi="ar-SA"/>
        </w:rPr>
        <w:t>依法依规办理各类行政审批（备案）手续</w:t>
      </w:r>
      <w:r>
        <w:rPr>
          <w:rFonts w:hint="eastAsia" w:ascii="Times New Roman" w:hAnsi="Times New Roman" w:cs="Times New Roman"/>
          <w:b w:val="0"/>
          <w:bCs/>
          <w:color w:val="0000FF"/>
          <w:kern w:val="2"/>
          <w:sz w:val="28"/>
          <w:szCs w:val="28"/>
          <w:highlight w:val="none"/>
          <w:lang w:val="en-US" w:eastAsia="zh-CN" w:bidi="ar-SA"/>
        </w:rPr>
        <w:t>。</w:t>
      </w:r>
    </w:p>
    <w:p>
      <w:pPr>
        <w:bidi w:val="0"/>
        <w:rPr>
          <w:rFonts w:hint="default" w:ascii="Times New Roman" w:hAnsi="Times New Roman" w:cs="Times New Roman"/>
          <w:color w:val="auto"/>
        </w:rPr>
      </w:pPr>
      <w:r>
        <w:rPr>
          <w:rFonts w:hint="default" w:ascii="Times New Roman" w:hAnsi="Times New Roman" w:cs="Times New Roman"/>
          <w:color w:val="auto"/>
        </w:rPr>
        <w:t>依据《中华人民共和国环境保护法》，规模养殖场的污染防治工程，应与主体工程同时设计、同时施工、同时投产使用。对未依法进行环境影响评价的规模养殖场，由生态环境部门依据《中华人民共和国环境影响评价法》和《畜禽规模养殖污染防治条例》予以查处。</w:t>
      </w:r>
    </w:p>
    <w:p>
      <w:pPr>
        <w:pStyle w:val="2"/>
        <w:rPr>
          <w:rFonts w:hint="default"/>
          <w:color w:val="auto"/>
        </w:rPr>
      </w:pPr>
      <w:r>
        <w:rPr>
          <w:rFonts w:hint="eastAsia" w:ascii="Times New Roman" w:hAnsi="Times New Roman" w:cs="Times New Roman"/>
          <w:color w:val="auto"/>
          <w:sz w:val="28"/>
          <w:szCs w:val="28"/>
          <w:lang w:val="en-US" w:eastAsia="zh-CN" w:bidi="zh-CN"/>
        </w:rPr>
        <w:t>根据《柳州市生态环境局关于养殖项目环评粪污消纳地核查建议的函》，有如下建议：一是核查消纳土地真实性，确保消纳能力匹配。按照《畜禽规模养殖污染防治条例》《畜禽粪污土地承载力测算技术指南》等规定，科学核算项目粪污产生量与土地消纳承载力，建议按1亩地承载猪当量小于等于5头猪计算消纳的面积，经处理达到农灌标准建议按1亩地承载猪当量小于等于20头猪计算消纳面积、二是审查场地及消纳地地质条件，防范地下水污染风险。三是核查项目与周边饮用水之间水力联系。</w:t>
      </w:r>
    </w:p>
    <w:p>
      <w:pPr>
        <w:bidi w:val="0"/>
        <w:rPr>
          <w:rFonts w:hint="default" w:ascii="Times New Roman" w:hAnsi="Times New Roman" w:cs="Times New Roman"/>
          <w:color w:val="auto"/>
        </w:rPr>
      </w:pPr>
      <w:r>
        <w:rPr>
          <w:rFonts w:hint="default" w:ascii="Times New Roman" w:hAnsi="Times New Roman" w:cs="Times New Roman"/>
          <w:b/>
          <w:bCs/>
          <w:color w:val="auto"/>
        </w:rPr>
        <w:t>完善畜禽养殖排污许可证制度。</w:t>
      </w:r>
      <w:r>
        <w:rPr>
          <w:rFonts w:hint="default" w:ascii="Times New Roman" w:hAnsi="Times New Roman" w:cs="Times New Roman"/>
          <w:color w:val="auto"/>
        </w:rPr>
        <w:t>按照生态环境部统一部署，对设有固定排污口、符合条件的规模畜禽养殖场户，依据《排污许可证申请与核发技术规范</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畜禽养殖行业》核发排污许可证</w:t>
      </w:r>
      <w:r>
        <w:rPr>
          <w:rFonts w:hint="default" w:ascii="Times New Roman" w:hAnsi="Times New Roman" w:cs="Times New Roman"/>
          <w:color w:val="auto"/>
          <w:lang w:eastAsia="zh-CN"/>
        </w:rPr>
        <w:t>；</w:t>
      </w:r>
      <w:r>
        <w:rPr>
          <w:rFonts w:hint="default" w:ascii="Times New Roman" w:hAnsi="Times New Roman" w:cs="Times New Roman"/>
          <w:color w:val="auto"/>
        </w:rPr>
        <w:t>将污染物排放种类、浓度、总量、排放去向等内容纳入许可证管理范围，严格监管。</w:t>
      </w:r>
    </w:p>
    <w:p>
      <w:pPr>
        <w:pStyle w:val="5"/>
        <w:numPr>
          <w:ilvl w:val="2"/>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强化日常监督</w:t>
      </w:r>
    </w:p>
    <w:p>
      <w:pPr>
        <w:bidi w:val="0"/>
        <w:rPr>
          <w:rFonts w:hint="default" w:ascii="Times New Roman" w:hAnsi="Times New Roman" w:cs="Times New Roman"/>
          <w:color w:val="auto"/>
        </w:rPr>
      </w:pPr>
      <w:r>
        <w:rPr>
          <w:rFonts w:hint="default" w:ascii="Times New Roman" w:hAnsi="Times New Roman" w:cs="Times New Roman"/>
          <w:color w:val="auto"/>
        </w:rPr>
        <w:t>加快完善畜禽养殖环保监管能力建设，依托柳州市</w:t>
      </w:r>
      <w:r>
        <w:rPr>
          <w:rFonts w:hint="default" w:ascii="Times New Roman" w:hAnsi="Times New Roman" w:cs="Times New Roman"/>
          <w:color w:val="auto"/>
          <w:lang w:eastAsia="zh-CN"/>
        </w:rPr>
        <w:t>三江</w:t>
      </w:r>
      <w:r>
        <w:rPr>
          <w:rFonts w:hint="default" w:ascii="Times New Roman" w:hAnsi="Times New Roman" w:cs="Times New Roman"/>
          <w:color w:val="auto"/>
        </w:rPr>
        <w:t>生态环境局和县农业农村局现有监管能力，完善基层环保监管执法的车辆、取证设备、监测设备等硬件建设。各乡（镇）人民政府、社区或村民委员会需按照《广西壮族自治区乡村清洁条例》（以下简称《条例》）规定加强管辖区域内畜禽养殖的管理和沟通协调工作，严防发生畜禽养殖环境投诉和纠纷事件。</w:t>
      </w:r>
    </w:p>
    <w:p>
      <w:pPr>
        <w:bidi w:val="0"/>
        <w:rPr>
          <w:rFonts w:hint="default" w:ascii="Times New Roman" w:hAnsi="Times New Roman" w:cs="Times New Roman"/>
          <w:color w:val="auto"/>
        </w:rPr>
      </w:pPr>
      <w:r>
        <w:rPr>
          <w:rFonts w:hint="default" w:ascii="Times New Roman" w:hAnsi="Times New Roman" w:cs="Times New Roman"/>
          <w:color w:val="auto"/>
        </w:rPr>
        <w:t>严格执法监督。落实畜禽养殖“属地化管理”主体责任，认真贯彻执行《条例》及相关法律法规规定，加大执法检查力度，强化执法监督手段。加大农村地区环境监察力度，依法查处畜禽养殖场的各种环境违法行为。强化农业污染源监督性监测，逐步将畜禽规模养殖场纳入生态环境部门监测范围，对污染治理不到位的畜禽规模养殖场责令限期整改到位；整改不到位的，依法停止养殖活动。擅自向水体等外环境排放畜禽污染物的畜禽规模养殖场，依法封堵排污口并进行处罚；对造成重大环境污染事件的，依法从严查处。加</w:t>
      </w:r>
      <w:r>
        <w:rPr>
          <w:rFonts w:hint="eastAsia" w:ascii="Times New Roman" w:hAnsi="Times New Roman" w:cs="Times New Roman"/>
          <w:color w:val="auto"/>
          <w:lang w:eastAsia="zh-CN"/>
        </w:rPr>
        <w:t>强对</w:t>
      </w:r>
      <w:r>
        <w:rPr>
          <w:rFonts w:hint="default" w:ascii="Times New Roman" w:hAnsi="Times New Roman" w:cs="Times New Roman"/>
          <w:color w:val="auto"/>
        </w:rPr>
        <w:t>畜禽规模养殖场农村能源沼气工程的安全监管和维护。</w:t>
      </w:r>
    </w:p>
    <w:p>
      <w:pPr>
        <w:pStyle w:val="5"/>
        <w:numPr>
          <w:ilvl w:val="2"/>
          <w:numId w:val="1"/>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防范污染风险</w:t>
      </w:r>
    </w:p>
    <w:p>
      <w:pPr>
        <w:bidi w:val="0"/>
        <w:rPr>
          <w:rFonts w:hint="default" w:ascii="Times New Roman" w:hAnsi="Times New Roman" w:cs="Times New Roman"/>
          <w:color w:val="auto"/>
        </w:rPr>
      </w:pPr>
      <w:r>
        <w:rPr>
          <w:rFonts w:hint="default" w:ascii="Times New Roman" w:hAnsi="Times New Roman" w:cs="Times New Roman"/>
          <w:color w:val="auto"/>
        </w:rPr>
        <w:t>完善畜禽规模养殖环保监管信息报送制度，建立畜禽规模养殖动态化管理模式。根据每年的畜禽规模养殖场污染防治信息统计，对畜禽规模养殖场的养殖对象、养殖规模、污染防治情况实行动态管理，确保实现全面监管。</w:t>
      </w:r>
    </w:p>
    <w:p>
      <w:pPr>
        <w:bidi w:val="0"/>
        <w:rPr>
          <w:rFonts w:ascii="仿宋" w:hAnsi="仿宋" w:eastAsia="仿宋" w:cs="仿宋"/>
          <w:color w:val="auto"/>
          <w:sz w:val="28"/>
          <w:szCs w:val="28"/>
        </w:rPr>
      </w:pPr>
      <w:r>
        <w:rPr>
          <w:rFonts w:ascii="仿宋" w:hAnsi="仿宋" w:eastAsia="仿宋" w:cs="仿宋"/>
          <w:color w:val="auto"/>
          <w:spacing w:val="-6"/>
          <w:sz w:val="28"/>
          <w:szCs w:val="28"/>
        </w:rPr>
        <w:t>畜禽养殖场（户）风险防范措施的建立。畜禽粪污集污池、化粪池、</w:t>
      </w:r>
      <w:r>
        <w:rPr>
          <w:rFonts w:ascii="仿宋" w:hAnsi="仿宋" w:eastAsia="仿宋" w:cs="仿宋"/>
          <w:color w:val="auto"/>
          <w:spacing w:val="1"/>
          <w:sz w:val="28"/>
          <w:szCs w:val="28"/>
        </w:rPr>
        <w:t>黑膜沼气池、尾水暂存池等是畜禽养殖环境风险较高的区域或设施</w:t>
      </w:r>
      <w:r>
        <w:rPr>
          <w:rFonts w:ascii="仿宋" w:hAnsi="仿宋" w:eastAsia="仿宋" w:cs="仿宋"/>
          <w:color w:val="auto"/>
          <w:sz w:val="28"/>
          <w:szCs w:val="28"/>
        </w:rPr>
        <w:t>，对这些区域（设施）的风险防范措施包括设施建设</w:t>
      </w:r>
      <w:r>
        <w:rPr>
          <w:rFonts w:ascii="仿宋" w:hAnsi="仿宋" w:eastAsia="仿宋" w:cs="仿宋"/>
          <w:color w:val="auto"/>
          <w:spacing w:val="-1"/>
          <w:sz w:val="28"/>
          <w:szCs w:val="28"/>
        </w:rPr>
        <w:t>符合“三防</w:t>
      </w:r>
      <w:r>
        <w:rPr>
          <w:rFonts w:ascii="仿宋" w:hAnsi="仿宋" w:eastAsia="仿宋" w:cs="仿宋"/>
          <w:color w:val="auto"/>
          <w:spacing w:val="-101"/>
          <w:sz w:val="28"/>
          <w:szCs w:val="28"/>
        </w:rPr>
        <w:t xml:space="preserve"> </w:t>
      </w:r>
      <w:r>
        <w:rPr>
          <w:rFonts w:ascii="仿宋" w:hAnsi="仿宋" w:eastAsia="仿宋" w:cs="仿宋"/>
          <w:color w:val="auto"/>
          <w:spacing w:val="-1"/>
          <w:sz w:val="28"/>
          <w:szCs w:val="28"/>
        </w:rPr>
        <w:t>”要求，加</w:t>
      </w:r>
      <w:r>
        <w:rPr>
          <w:rFonts w:ascii="仿宋" w:hAnsi="仿宋" w:eastAsia="仿宋" w:cs="仿宋"/>
          <w:color w:val="auto"/>
          <w:spacing w:val="1"/>
          <w:sz w:val="28"/>
          <w:szCs w:val="28"/>
        </w:rPr>
        <w:t>强日常维护监管工作，设置事故应急池，做好应急监测准备等，养</w:t>
      </w:r>
      <w:r>
        <w:rPr>
          <w:rFonts w:ascii="仿宋" w:hAnsi="仿宋" w:eastAsia="仿宋" w:cs="仿宋"/>
          <w:color w:val="auto"/>
          <w:sz w:val="28"/>
          <w:szCs w:val="28"/>
        </w:rPr>
        <w:t>殖场</w:t>
      </w:r>
      <w:r>
        <w:rPr>
          <w:rFonts w:ascii="仿宋" w:hAnsi="仿宋" w:eastAsia="仿宋" w:cs="仿宋"/>
          <w:color w:val="auto"/>
          <w:spacing w:val="-2"/>
          <w:sz w:val="28"/>
          <w:szCs w:val="28"/>
        </w:rPr>
        <w:t>编制突发事件应急预案。</w:t>
      </w:r>
    </w:p>
    <w:p>
      <w:pPr>
        <w:bidi w:val="0"/>
        <w:rPr>
          <w:rFonts w:hint="default" w:ascii="Times New Roman" w:hAnsi="Times New Roman" w:cs="Times New Roman"/>
          <w:color w:val="auto"/>
        </w:rPr>
      </w:pPr>
      <w:r>
        <w:rPr>
          <w:rFonts w:hint="default" w:ascii="Times New Roman" w:hAnsi="Times New Roman" w:cs="Times New Roman"/>
          <w:color w:val="auto"/>
        </w:rPr>
        <w:t>建立畜禽养殖重点监控源、风险源的监管机制，实现对畜禽养殖重点监控源的动态监督管理，确保掌握其污染物排放状况、排放去向等情况。组织对完成整改要求的畜禽养殖场户进行现场核查，检查畜禽粪污处理设施装备配套情况，并定期向社会公布核查结果；对超过整改时限，畜禽粪污处理设施装备仍不合格的畜禽养殖场户，由生态环境主管部门、乡镇人民政府或者其委托的综合执法机构依法进行处罚。</w:t>
      </w:r>
    </w:p>
    <w:p>
      <w:pPr>
        <w:pStyle w:val="5"/>
        <w:bidi w:val="0"/>
        <w:rPr>
          <w:rFonts w:hint="default" w:ascii="Times New Roman" w:hAnsi="Times New Roman" w:cs="Times New Roman"/>
          <w:color w:val="auto"/>
          <w:lang w:val="en-US" w:eastAsia="zh-CN"/>
        </w:rPr>
      </w:pPr>
      <w:bookmarkStart w:id="86" w:name="_TOC_250019"/>
      <w:bookmarkEnd w:id="86"/>
      <w:bookmarkStart w:id="87" w:name="_Toc32398"/>
      <w:r>
        <w:rPr>
          <w:rFonts w:hint="default" w:ascii="Times New Roman" w:hAnsi="Times New Roman" w:cs="Times New Roman"/>
          <w:color w:val="auto"/>
          <w:lang w:val="en-US" w:eastAsia="zh-CN"/>
        </w:rPr>
        <w:t>落实养殖场主体责任</w:t>
      </w:r>
    </w:p>
    <w:p>
      <w:pPr>
        <w:pStyle w:val="46"/>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left="0" w:right="0" w:firstLine="560" w:firstLineChars="200"/>
        <w:jc w:val="both"/>
        <w:textAlignment w:val="auto"/>
        <w:rPr>
          <w:rFonts w:hint="default" w:ascii="Times New Roman" w:hAnsi="Times New Roman" w:eastAsia="仿宋" w:cs="Times New Roman"/>
          <w:color w:val="auto"/>
          <w:sz w:val="28"/>
          <w:szCs w:val="28"/>
          <w:u w:val="none"/>
          <w:shd w:val="clear"/>
          <w:lang w:val="en-US" w:eastAsia="zh-CN" w:bidi="zh-CN"/>
        </w:rPr>
      </w:pPr>
      <w:r>
        <w:rPr>
          <w:rFonts w:hint="eastAsia" w:ascii="Times New Roman" w:hAnsi="Times New Roman" w:eastAsia="仿宋" w:cs="Times New Roman"/>
          <w:b w:val="0"/>
          <w:bCs/>
          <w:strike w:val="0"/>
          <w:dstrike w:val="0"/>
          <w:color w:val="auto"/>
          <w:kern w:val="2"/>
          <w:sz w:val="28"/>
          <w:szCs w:val="28"/>
          <w:highlight w:val="none"/>
          <w:lang w:val="en-US" w:eastAsia="zh-CN" w:bidi="ar-SA"/>
        </w:rPr>
        <w:t>畜禽养殖污染防治工作</w:t>
      </w:r>
      <w:r>
        <w:rPr>
          <w:rFonts w:hint="default" w:ascii="Times New Roman" w:hAnsi="Times New Roman" w:eastAsia="仿宋" w:cs="Times New Roman"/>
          <w:b w:val="0"/>
          <w:bCs/>
          <w:color w:val="auto"/>
          <w:kern w:val="2"/>
          <w:sz w:val="28"/>
          <w:szCs w:val="28"/>
          <w:highlight w:val="none"/>
          <w:lang w:val="en-US" w:eastAsia="zh-CN" w:bidi="ar-SA"/>
        </w:rPr>
        <w:t>要</w:t>
      </w:r>
      <w:r>
        <w:rPr>
          <w:rFonts w:hint="eastAsia" w:ascii="Times New Roman" w:hAnsi="Times New Roman" w:eastAsia="仿宋" w:cs="Times New Roman"/>
          <w:b w:val="0"/>
          <w:bCs/>
          <w:color w:val="auto"/>
          <w:kern w:val="2"/>
          <w:sz w:val="28"/>
          <w:szCs w:val="28"/>
          <w:highlight w:val="none"/>
          <w:lang w:val="en-US" w:eastAsia="zh-CN" w:bidi="ar-SA"/>
        </w:rPr>
        <w:t>从源头、过程、末端管控全方位入手，</w:t>
      </w:r>
      <w:r>
        <w:rPr>
          <w:rFonts w:hint="default" w:ascii="Times New Roman" w:hAnsi="Times New Roman" w:eastAsia="仿宋" w:cs="Times New Roman"/>
          <w:b w:val="0"/>
          <w:bCs/>
          <w:color w:val="auto"/>
          <w:kern w:val="2"/>
          <w:sz w:val="28"/>
          <w:szCs w:val="28"/>
          <w:highlight w:val="none"/>
          <w:lang w:val="en-US" w:eastAsia="zh-CN" w:bidi="ar-SA"/>
        </w:rPr>
        <w:t>不断压紧压实</w:t>
      </w:r>
      <w:r>
        <w:rPr>
          <w:rFonts w:hint="eastAsia" w:ascii="Times New Roman" w:hAnsi="Times New Roman" w:eastAsia="仿宋" w:cs="Times New Roman"/>
          <w:color w:val="auto"/>
          <w:sz w:val="28"/>
          <w:szCs w:val="28"/>
          <w:highlight w:val="none"/>
          <w:lang w:val="en-US" w:eastAsia="zh-CN"/>
        </w:rPr>
        <w:t>畜禽</w:t>
      </w:r>
      <w:r>
        <w:rPr>
          <w:rFonts w:hint="default" w:ascii="Times New Roman" w:hAnsi="Times New Roman" w:eastAsia="仿宋" w:cs="Times New Roman"/>
          <w:b w:val="0"/>
          <w:bCs/>
          <w:color w:val="auto"/>
          <w:kern w:val="2"/>
          <w:sz w:val="28"/>
          <w:szCs w:val="28"/>
          <w:highlight w:val="none"/>
          <w:lang w:val="en-US" w:eastAsia="zh-CN" w:bidi="ar-SA"/>
        </w:rPr>
        <w:t>养殖场（户）的</w:t>
      </w:r>
      <w:r>
        <w:rPr>
          <w:rFonts w:hint="eastAsia" w:ascii="Times New Roman" w:hAnsi="Times New Roman" w:eastAsia="仿宋" w:cs="Times New Roman"/>
          <w:b w:val="0"/>
          <w:bCs/>
          <w:color w:val="auto"/>
          <w:kern w:val="2"/>
          <w:sz w:val="28"/>
          <w:szCs w:val="28"/>
          <w:highlight w:val="none"/>
          <w:lang w:val="en-US" w:eastAsia="zh-CN" w:bidi="ar-SA"/>
        </w:rPr>
        <w:t>生态环境保护</w:t>
      </w:r>
      <w:r>
        <w:rPr>
          <w:rFonts w:hint="default" w:ascii="Times New Roman" w:hAnsi="Times New Roman" w:eastAsia="仿宋" w:cs="Times New Roman"/>
          <w:b w:val="0"/>
          <w:bCs/>
          <w:color w:val="auto"/>
          <w:kern w:val="2"/>
          <w:sz w:val="28"/>
          <w:szCs w:val="28"/>
          <w:highlight w:val="none"/>
          <w:lang w:val="en-US" w:eastAsia="zh-CN" w:bidi="ar-SA"/>
        </w:rPr>
        <w:t>主体责任</w:t>
      </w:r>
      <w:r>
        <w:rPr>
          <w:rFonts w:hint="eastAsia" w:ascii="Times New Roman" w:hAnsi="Times New Roman" w:eastAsia="仿宋" w:cs="Times New Roman"/>
          <w:b w:val="0"/>
          <w:bCs/>
          <w:color w:val="auto"/>
          <w:kern w:val="2"/>
          <w:sz w:val="28"/>
          <w:szCs w:val="28"/>
          <w:highlight w:val="none"/>
          <w:lang w:val="en-US" w:eastAsia="zh-CN" w:bidi="ar-SA"/>
        </w:rPr>
        <w:t>。</w:t>
      </w:r>
      <w:r>
        <w:rPr>
          <w:rFonts w:hint="default" w:ascii="Times New Roman" w:hAnsi="Times New Roman" w:eastAsia="仿宋" w:cs="Times New Roman"/>
          <w:color w:val="auto"/>
          <w:sz w:val="28"/>
          <w:szCs w:val="28"/>
          <w:u w:val="none"/>
          <w:shd w:val="clear"/>
          <w:lang w:val="en-US" w:eastAsia="zh-CN" w:bidi="zh-CN"/>
        </w:rPr>
        <w:t>养殖场应当切实履行粪污利用和污染防治主体责任，采取措施，对畜禽粪污进行科学处理和资源化利用，防止污染环境。组织开展技术交流、人员培训等活动，将相关法律法规和畜禽粪污资源化利用技术纳入相关农业技术或养殖技能培训，提高养殖从业人员的污染治理水平和环保意识。强化“公司+农户”养殖模式公司的污染防治责任，公司要加大对农户环保设施建设的补助及指导。</w:t>
      </w:r>
    </w:p>
    <w:p>
      <w:pPr>
        <w:pStyle w:val="5"/>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提升畜禽养殖环境管理智慧水平</w:t>
      </w:r>
    </w:p>
    <w:p>
      <w:pPr>
        <w:spacing w:before="255" w:line="353" w:lineRule="auto"/>
        <w:ind w:left="33" w:right="146" w:firstLine="548"/>
        <w:rPr>
          <w:rFonts w:hint="default" w:ascii="Times New Roman" w:hAnsi="Times New Roman" w:cs="Times New Roman"/>
          <w:color w:val="auto"/>
          <w:lang w:val="en-US" w:eastAsia="zh-CN"/>
        </w:rPr>
        <w:sectPr>
          <w:pgSz w:w="11911" w:h="16838"/>
          <w:pgMar w:top="2098" w:right="1474" w:bottom="1984" w:left="1587" w:header="850" w:footer="1587" w:gutter="0"/>
          <w:pgBorders>
            <w:top w:val="none" w:sz="0" w:space="0"/>
            <w:left w:val="none" w:sz="0" w:space="0"/>
            <w:bottom w:val="none" w:sz="0" w:space="0"/>
            <w:right w:val="none" w:sz="0" w:space="0"/>
          </w:pgBorders>
          <w:pgNumType w:fmt="numberInDash"/>
          <w:cols w:space="0" w:num="1"/>
          <w:rtlGutter w:val="0"/>
          <w:docGrid w:linePitch="0" w:charSpace="0"/>
        </w:sectPr>
      </w:pPr>
      <w:r>
        <w:rPr>
          <w:rFonts w:ascii="仿宋" w:hAnsi="仿宋" w:eastAsia="仿宋" w:cs="仿宋"/>
          <w:color w:val="auto"/>
          <w:spacing w:val="-1"/>
          <w:sz w:val="28"/>
          <w:szCs w:val="28"/>
        </w:rPr>
        <w:t>借用互联网、物联网、大数据技术，探索养殖企业管理数据与行政管理平台的数字化对接，动态掌握</w:t>
      </w:r>
      <w:r>
        <w:rPr>
          <w:rFonts w:hint="eastAsia" w:cs="仿宋"/>
          <w:color w:val="auto"/>
          <w:spacing w:val="-1"/>
          <w:sz w:val="28"/>
          <w:szCs w:val="28"/>
          <w:lang w:val="en-US" w:eastAsia="zh-CN"/>
        </w:rPr>
        <w:t>三江侗族自治</w:t>
      </w:r>
      <w:r>
        <w:rPr>
          <w:rFonts w:ascii="仿宋" w:hAnsi="仿宋" w:eastAsia="仿宋" w:cs="仿宋"/>
          <w:color w:val="auto"/>
          <w:spacing w:val="-1"/>
          <w:sz w:val="28"/>
          <w:szCs w:val="28"/>
        </w:rPr>
        <w:t>县规模养殖场、辖区养</w:t>
      </w:r>
      <w:r>
        <w:rPr>
          <w:rFonts w:ascii="仿宋" w:hAnsi="仿宋" w:eastAsia="仿宋" w:cs="仿宋"/>
          <w:color w:val="auto"/>
          <w:spacing w:val="-2"/>
          <w:sz w:val="28"/>
          <w:szCs w:val="28"/>
        </w:rPr>
        <w:t>殖规模、</w:t>
      </w:r>
      <w:r>
        <w:rPr>
          <w:rFonts w:ascii="仿宋" w:hAnsi="仿宋" w:eastAsia="仿宋" w:cs="仿宋"/>
          <w:color w:val="auto"/>
          <w:spacing w:val="-1"/>
          <w:sz w:val="28"/>
          <w:szCs w:val="28"/>
        </w:rPr>
        <w:t>废弃物综合利用、污染防治设施建设等情况，实现畜禽养殖业数字化和智能化，加强粪污处理监管，推进</w:t>
      </w:r>
      <w:r>
        <w:rPr>
          <w:rFonts w:hint="eastAsia" w:cs="仿宋"/>
          <w:color w:val="auto"/>
          <w:spacing w:val="-1"/>
          <w:sz w:val="28"/>
          <w:szCs w:val="28"/>
          <w:lang w:val="en-US" w:eastAsia="zh-CN"/>
        </w:rPr>
        <w:t>三江侗族自治</w:t>
      </w:r>
      <w:r>
        <w:rPr>
          <w:rFonts w:ascii="仿宋" w:hAnsi="仿宋" w:eastAsia="仿宋" w:cs="仿宋"/>
          <w:color w:val="auto"/>
          <w:spacing w:val="-1"/>
          <w:sz w:val="28"/>
          <w:szCs w:val="28"/>
        </w:rPr>
        <w:t>县规模养殖场智慧管控。</w:t>
      </w:r>
      <w:r>
        <w:rPr>
          <w:rFonts w:hint="eastAsia" w:cs="仿宋"/>
          <w:color w:val="auto"/>
          <w:spacing w:val="-1"/>
          <w:sz w:val="28"/>
          <w:szCs w:val="28"/>
          <w:lang w:val="en-US" w:eastAsia="zh-CN"/>
        </w:rPr>
        <w:t>三江</w:t>
      </w:r>
      <w:r>
        <w:rPr>
          <w:rFonts w:ascii="仿宋" w:hAnsi="仿宋" w:eastAsia="仿宋" w:cs="仿宋"/>
          <w:color w:val="auto"/>
          <w:spacing w:val="-1"/>
          <w:sz w:val="28"/>
          <w:szCs w:val="28"/>
        </w:rPr>
        <w:t>县生态环境局负责推进重点养殖场及重要配套设施安装在线监控系统，并接入地方行政监督综合管理平台，实现养殖产业动态监管</w:t>
      </w:r>
      <w:r>
        <w:rPr>
          <w:rFonts w:hint="default" w:ascii="Times New Roman" w:hAnsi="Times New Roman" w:cs="Times New Roman"/>
          <w:color w:val="auto"/>
          <w:lang w:val="en-US" w:eastAsia="zh-CN"/>
        </w:rPr>
        <w:t>。</w:t>
      </w:r>
    </w:p>
    <w:p>
      <w:pPr>
        <w:pStyle w:val="3"/>
        <w:numPr>
          <w:ilvl w:val="0"/>
          <w:numId w:val="1"/>
        </w:num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 </w:t>
      </w:r>
      <w:bookmarkStart w:id="88" w:name="_Toc4934"/>
      <w:r>
        <w:rPr>
          <w:rFonts w:hint="default" w:ascii="Times New Roman" w:hAnsi="Times New Roman" w:cs="Times New Roman"/>
          <w:color w:val="auto"/>
          <w:lang w:val="en-US" w:eastAsia="zh-CN"/>
        </w:rPr>
        <w:t>重点工程</w:t>
      </w:r>
      <w:bookmarkEnd w:id="87"/>
      <w:bookmarkEnd w:id="88"/>
    </w:p>
    <w:p>
      <w:pPr>
        <w:bidi w:val="0"/>
        <w:rPr>
          <w:rFonts w:hint="default" w:ascii="Times New Roman" w:hAnsi="Times New Roman" w:cs="Times New Roman"/>
          <w:color w:val="auto"/>
        </w:rPr>
      </w:pPr>
      <w:r>
        <w:rPr>
          <w:rFonts w:hint="default" w:ascii="Times New Roman" w:hAnsi="Times New Roman" w:cs="Times New Roman"/>
          <w:color w:val="auto"/>
        </w:rPr>
        <w:t>为保证畜禽养殖专项规划的各项目标如期实现，有序推进主要任务顺利实施，持续改善全</w:t>
      </w:r>
      <w:r>
        <w:rPr>
          <w:rFonts w:hint="default" w:ascii="Times New Roman" w:hAnsi="Times New Roman" w:cs="Times New Roman"/>
          <w:color w:val="auto"/>
          <w:lang w:eastAsia="zh-CN"/>
        </w:rPr>
        <w:t>县</w:t>
      </w:r>
      <w:r>
        <w:rPr>
          <w:rFonts w:hint="default" w:ascii="Times New Roman" w:hAnsi="Times New Roman" w:cs="Times New Roman"/>
          <w:color w:val="auto"/>
        </w:rPr>
        <w:t>畜禽养殖环境，</w:t>
      </w:r>
      <w:r>
        <w:rPr>
          <w:rFonts w:hint="default" w:ascii="Times New Roman" w:hAnsi="Times New Roman" w:cs="Times New Roman"/>
          <w:color w:val="auto"/>
          <w:lang w:eastAsia="zh-CN"/>
        </w:rPr>
        <w:t>规划</w:t>
      </w:r>
      <w:r>
        <w:rPr>
          <w:rFonts w:hint="default" w:ascii="Times New Roman" w:hAnsi="Times New Roman" w:cs="Times New Roman"/>
          <w:color w:val="auto"/>
        </w:rPr>
        <w:t>期间，</w:t>
      </w:r>
      <w:r>
        <w:rPr>
          <w:rFonts w:hint="default" w:ascii="Times New Roman" w:hAnsi="Times New Roman" w:cs="Times New Roman"/>
          <w:color w:val="auto"/>
          <w:lang w:eastAsia="zh-CN"/>
        </w:rPr>
        <w:t>三江侗族自治县</w:t>
      </w:r>
      <w:r>
        <w:rPr>
          <w:rFonts w:hint="default" w:ascii="Times New Roman" w:hAnsi="Times New Roman" w:cs="Times New Roman"/>
          <w:color w:val="auto"/>
        </w:rPr>
        <w:t>在畜禽粪污资源化利用、畜禽养殖污染治理和</w:t>
      </w:r>
      <w:r>
        <w:rPr>
          <w:rFonts w:hint="default" w:ascii="Times New Roman" w:hAnsi="Times New Roman" w:cs="Times New Roman"/>
          <w:color w:val="auto"/>
          <w:lang w:eastAsia="zh-CN"/>
        </w:rPr>
        <w:t>环境监管能力建设</w:t>
      </w:r>
      <w:r>
        <w:rPr>
          <w:rFonts w:hint="default" w:ascii="Times New Roman" w:hAnsi="Times New Roman" w:cs="Times New Roman"/>
          <w:color w:val="auto"/>
        </w:rPr>
        <w:t>等方面开展重点工程项目，推进畜禽养殖污染防治。</w:t>
      </w:r>
    </w:p>
    <w:p>
      <w:pPr>
        <w:pStyle w:val="4"/>
        <w:numPr>
          <w:ilvl w:val="1"/>
          <w:numId w:val="1"/>
        </w:numPr>
        <w:bidi w:val="0"/>
        <w:rPr>
          <w:rFonts w:hint="default" w:ascii="Times New Roman" w:hAnsi="Times New Roman" w:cs="Times New Roman"/>
          <w:color w:val="auto"/>
          <w:lang w:val="en-US" w:eastAsia="zh-CN"/>
        </w:rPr>
      </w:pPr>
      <w:bookmarkStart w:id="89" w:name="_Toc12548"/>
      <w:r>
        <w:rPr>
          <w:rFonts w:hint="default" w:ascii="Times New Roman" w:hAnsi="Times New Roman" w:cs="Times New Roman"/>
          <w:color w:val="auto"/>
          <w:lang w:val="en-US" w:eastAsia="zh-CN"/>
        </w:rPr>
        <w:t>畜禽养殖场户粪污处理设施建设</w:t>
      </w:r>
      <w:bookmarkEnd w:id="89"/>
    </w:p>
    <w:p>
      <w:pPr>
        <w:bidi w:val="0"/>
        <w:rPr>
          <w:rFonts w:hint="default" w:ascii="Times New Roman" w:hAnsi="Times New Roman" w:cs="Times New Roman"/>
          <w:color w:val="auto"/>
          <w:lang w:eastAsia="zh-CN"/>
        </w:rPr>
      </w:pPr>
      <w:r>
        <w:rPr>
          <w:rFonts w:hint="default" w:ascii="Times New Roman" w:hAnsi="Times New Roman" w:cs="Times New Roman"/>
          <w:color w:val="auto"/>
        </w:rPr>
        <w:t>按照</w:t>
      </w:r>
      <w:r>
        <w:rPr>
          <w:rFonts w:hint="default" w:ascii="Times New Roman" w:hAnsi="Times New Roman" w:cs="Times New Roman"/>
          <w:color w:val="auto"/>
          <w:lang w:eastAsia="zh-CN"/>
        </w:rPr>
        <w:t>“</w:t>
      </w:r>
      <w:r>
        <w:rPr>
          <w:rFonts w:hint="default" w:ascii="Times New Roman" w:hAnsi="Times New Roman" w:cs="Times New Roman"/>
          <w:color w:val="auto"/>
        </w:rPr>
        <w:t>谁污染谁治理</w:t>
      </w:r>
      <w:r>
        <w:rPr>
          <w:rFonts w:hint="default" w:ascii="Times New Roman" w:hAnsi="Times New Roman" w:cs="Times New Roman"/>
          <w:color w:val="auto"/>
          <w:lang w:eastAsia="zh-CN"/>
        </w:rPr>
        <w:t>”</w:t>
      </w:r>
      <w:r>
        <w:rPr>
          <w:rFonts w:hint="default" w:ascii="Times New Roman" w:hAnsi="Times New Roman" w:cs="Times New Roman"/>
          <w:color w:val="auto"/>
        </w:rPr>
        <w:t>的原则，统筹养殖密集区污染防治，持续推进畜禽养殖场粪污收集、贮存、处理、雨污分流等设施建设或升级改造，完善粪污存储、处理设施，避免对环境造成污染</w:t>
      </w:r>
      <w:r>
        <w:rPr>
          <w:rFonts w:hint="default" w:ascii="Times New Roman" w:hAnsi="Times New Roman" w:cs="Times New Roman"/>
          <w:color w:val="auto"/>
          <w:lang w:eastAsia="zh-CN"/>
        </w:rPr>
        <w:t>。</w:t>
      </w:r>
    </w:p>
    <w:p>
      <w:pPr>
        <w:pStyle w:val="13"/>
        <w:bidi w:val="0"/>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5</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.1</w:t>
      </w:r>
      <w:r>
        <w:rPr>
          <w:rFonts w:hint="default" w:ascii="Times New Roman" w:hAnsi="Times New Roman" w:cs="Times New Roman"/>
          <w:color w:val="auto"/>
          <w:lang w:eastAsia="zh-CN"/>
        </w:rPr>
        <w:t>-</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\s 1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r>
        <w:rPr>
          <w:rFonts w:hint="default" w:ascii="Times New Roman" w:hAnsi="Times New Roman" w:cs="Times New Roman"/>
          <w:color w:val="auto"/>
          <w:lang w:val="en-US" w:eastAsia="zh-CN"/>
        </w:rPr>
        <w:t xml:space="preserve">  畜禽养殖场户粪污处理设施建设内容</w:t>
      </w:r>
    </w:p>
    <w:tbl>
      <w:tblPr>
        <w:tblStyle w:val="2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77"/>
        <w:gridCol w:w="1664"/>
        <w:gridCol w:w="3013"/>
        <w:gridCol w:w="1456"/>
        <w:gridCol w:w="1107"/>
        <w:gridCol w:w="1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blHeader/>
        </w:trPr>
        <w:tc>
          <w:tcPr>
            <w:tcW w:w="374"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序号</w:t>
            </w:r>
          </w:p>
        </w:tc>
        <w:tc>
          <w:tcPr>
            <w:tcW w:w="918"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项目名称</w:t>
            </w:r>
          </w:p>
        </w:tc>
        <w:tc>
          <w:tcPr>
            <w:tcW w:w="1662"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项目内容</w:t>
            </w:r>
          </w:p>
        </w:tc>
        <w:tc>
          <w:tcPr>
            <w:tcW w:w="803"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建设周期</w:t>
            </w:r>
          </w:p>
        </w:tc>
        <w:tc>
          <w:tcPr>
            <w:tcW w:w="610"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责任单位</w:t>
            </w:r>
          </w:p>
        </w:tc>
        <w:tc>
          <w:tcPr>
            <w:tcW w:w="631"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投资</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2" w:hRule="atLeast"/>
        </w:trPr>
        <w:tc>
          <w:tcPr>
            <w:tcW w:w="374"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w:t>
            </w:r>
          </w:p>
        </w:tc>
        <w:tc>
          <w:tcPr>
            <w:tcW w:w="918"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畜禽规模养殖场污染治理设施提升项目</w:t>
            </w:r>
          </w:p>
        </w:tc>
        <w:tc>
          <w:tcPr>
            <w:tcW w:w="1662" w:type="pct"/>
            <w:shd w:val="clear" w:color="auto" w:fill="auto"/>
            <w:vAlign w:val="center"/>
          </w:tcPr>
          <w:p>
            <w:pPr>
              <w:pStyle w:val="34"/>
              <w:bidi w:val="0"/>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对1</w:t>
            </w:r>
            <w:r>
              <w:rPr>
                <w:rFonts w:hint="eastAsia" w:ascii="Times New Roman" w:hAnsi="Times New Roman" w:cs="Times New Roman"/>
                <w:color w:val="auto"/>
                <w:lang w:val="en-US" w:eastAsia="zh-CN"/>
              </w:rPr>
              <w:t>8</w:t>
            </w:r>
            <w:r>
              <w:rPr>
                <w:rFonts w:hint="default" w:ascii="Times New Roman" w:hAnsi="Times New Roman" w:cs="Times New Roman"/>
                <w:color w:val="auto"/>
                <w:lang w:val="en-US" w:eastAsia="zh-CN"/>
              </w:rPr>
              <w:t>家规模养殖场实施雨污分离改造、维修粪污治理设施、固粪、废水贮存设施扩容等整治提升</w:t>
            </w:r>
          </w:p>
        </w:tc>
        <w:tc>
          <w:tcPr>
            <w:tcW w:w="803"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202</w:t>
            </w:r>
            <w:r>
              <w:rPr>
                <w:rFonts w:hint="eastAsia" w:ascii="Times New Roman" w:hAnsi="Times New Roman" w:cs="Times New Roman"/>
                <w:color w:val="auto"/>
                <w:lang w:val="en-US" w:eastAsia="zh-CN"/>
              </w:rPr>
              <w:t>6</w:t>
            </w:r>
            <w:r>
              <w:rPr>
                <w:rFonts w:hint="default" w:ascii="Times New Roman" w:hAnsi="Times New Roman" w:cs="Times New Roman"/>
                <w:color w:val="auto"/>
                <w:lang w:val="en-US" w:eastAsia="zh-CN"/>
              </w:rPr>
              <w:t>-20</w:t>
            </w:r>
            <w:r>
              <w:rPr>
                <w:rFonts w:hint="eastAsia" w:ascii="Times New Roman" w:hAnsi="Times New Roman" w:cs="Times New Roman"/>
                <w:color w:val="auto"/>
                <w:lang w:val="en-US" w:eastAsia="zh-CN"/>
              </w:rPr>
              <w:t>30</w:t>
            </w:r>
            <w:r>
              <w:rPr>
                <w:rFonts w:hint="default" w:ascii="Times New Roman" w:hAnsi="Times New Roman" w:cs="Times New Roman"/>
                <w:color w:val="auto"/>
                <w:lang w:val="en-US" w:eastAsia="zh-CN"/>
              </w:rPr>
              <w:t>年</w:t>
            </w:r>
          </w:p>
        </w:tc>
        <w:tc>
          <w:tcPr>
            <w:tcW w:w="610"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w:t>
            </w:r>
            <w:r>
              <w:rPr>
                <w:rFonts w:hint="eastAsia" w:ascii="Times New Roman" w:hAnsi="Times New Roman" w:cs="Times New Roman"/>
                <w:color w:val="auto"/>
                <w:lang w:val="en-US" w:eastAsia="zh-CN"/>
              </w:rPr>
              <w:t>8</w:t>
            </w:r>
            <w:r>
              <w:rPr>
                <w:rFonts w:hint="default" w:ascii="Times New Roman" w:hAnsi="Times New Roman" w:cs="Times New Roman"/>
                <w:color w:val="auto"/>
                <w:lang w:val="en-US" w:eastAsia="zh-CN"/>
              </w:rPr>
              <w:t>家规模养殖场</w:t>
            </w:r>
          </w:p>
        </w:tc>
        <w:tc>
          <w:tcPr>
            <w:tcW w:w="631" w:type="pct"/>
            <w:shd w:val="clear" w:color="auto" w:fill="auto"/>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r>
              <w:rPr>
                <w:rFonts w:hint="default" w:ascii="Times New Roman" w:hAnsi="Times New Roman" w:cs="Times New Roman"/>
                <w:color w:val="auto"/>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74"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p>
        </w:tc>
        <w:tc>
          <w:tcPr>
            <w:tcW w:w="918"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散养户粪污处理设施建设项目</w:t>
            </w:r>
          </w:p>
        </w:tc>
        <w:tc>
          <w:tcPr>
            <w:tcW w:w="1662" w:type="pct"/>
            <w:shd w:val="clear" w:color="auto" w:fill="auto"/>
            <w:vAlign w:val="center"/>
          </w:tcPr>
          <w:p>
            <w:pPr>
              <w:pStyle w:val="34"/>
              <w:bidi w:val="0"/>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针对养殖量大于100头猪当量的养殖户进行建设粪污处理配套系统</w:t>
            </w:r>
          </w:p>
        </w:tc>
        <w:tc>
          <w:tcPr>
            <w:tcW w:w="803"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202</w:t>
            </w:r>
            <w:r>
              <w:rPr>
                <w:rFonts w:hint="eastAsia" w:ascii="Times New Roman" w:hAnsi="Times New Roman" w:cs="Times New Roman"/>
                <w:color w:val="auto"/>
                <w:lang w:val="en-US" w:eastAsia="zh-CN"/>
              </w:rPr>
              <w:t>6</w:t>
            </w:r>
            <w:r>
              <w:rPr>
                <w:rFonts w:hint="default" w:ascii="Times New Roman" w:hAnsi="Times New Roman" w:cs="Times New Roman"/>
                <w:color w:val="auto"/>
                <w:lang w:val="en-US" w:eastAsia="zh-CN"/>
              </w:rPr>
              <w:t>-20</w:t>
            </w:r>
            <w:r>
              <w:rPr>
                <w:rFonts w:hint="eastAsia" w:ascii="Times New Roman" w:hAnsi="Times New Roman" w:cs="Times New Roman"/>
                <w:color w:val="auto"/>
                <w:lang w:val="en-US" w:eastAsia="zh-CN"/>
              </w:rPr>
              <w:t>30</w:t>
            </w:r>
            <w:r>
              <w:rPr>
                <w:rFonts w:hint="default" w:ascii="Times New Roman" w:hAnsi="Times New Roman" w:cs="Times New Roman"/>
                <w:color w:val="auto"/>
                <w:lang w:val="en-US" w:eastAsia="zh-CN"/>
              </w:rPr>
              <w:t>年</w:t>
            </w:r>
          </w:p>
        </w:tc>
        <w:tc>
          <w:tcPr>
            <w:tcW w:w="610" w:type="pct"/>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各乡镇散养户、县农业农村局</w:t>
            </w:r>
          </w:p>
        </w:tc>
        <w:tc>
          <w:tcPr>
            <w:tcW w:w="631" w:type="pct"/>
            <w:shd w:val="clear" w:color="auto" w:fill="auto"/>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w:t>
            </w:r>
            <w:r>
              <w:rPr>
                <w:rFonts w:hint="default" w:ascii="Times New Roman" w:hAnsi="Times New Roman" w:cs="Times New Roman"/>
                <w:color w:val="auto"/>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68" w:type="pct"/>
            <w:gridSpan w:val="5"/>
            <w:shd w:val="clear" w:color="auto" w:fill="auto"/>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合计</w:t>
            </w:r>
          </w:p>
        </w:tc>
        <w:tc>
          <w:tcPr>
            <w:tcW w:w="631" w:type="pct"/>
            <w:shd w:val="clear" w:color="auto" w:fill="auto"/>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11</w:t>
            </w:r>
            <w:r>
              <w:rPr>
                <w:rFonts w:hint="default" w:ascii="Times New Roman" w:hAnsi="Times New Roman" w:cs="Times New Roman"/>
                <w:color w:val="auto"/>
                <w:lang w:val="en-US" w:eastAsia="zh-CN"/>
              </w:rPr>
              <w:t>00</w:t>
            </w:r>
          </w:p>
        </w:tc>
      </w:tr>
    </w:tbl>
    <w:p>
      <w:pPr>
        <w:pStyle w:val="4"/>
        <w:numPr>
          <w:ilvl w:val="1"/>
          <w:numId w:val="1"/>
        </w:numPr>
        <w:bidi w:val="0"/>
        <w:rPr>
          <w:rFonts w:hint="default" w:ascii="Times New Roman" w:hAnsi="Times New Roman" w:cs="Times New Roman"/>
          <w:color w:val="auto"/>
          <w:lang w:val="en-US" w:eastAsia="zh-CN"/>
        </w:rPr>
      </w:pPr>
      <w:bookmarkStart w:id="90" w:name="_Toc21663"/>
      <w:r>
        <w:rPr>
          <w:rFonts w:hint="default" w:ascii="Times New Roman" w:hAnsi="Times New Roman" w:cs="Times New Roman"/>
          <w:color w:val="auto"/>
          <w:lang w:val="en-US" w:eastAsia="zh-CN"/>
        </w:rPr>
        <w:t>畜禽粪污集中处理设施建设</w:t>
      </w:r>
      <w:bookmarkEnd w:id="90"/>
    </w:p>
    <w:p>
      <w:pPr>
        <w:bidi w:val="0"/>
        <w:rPr>
          <w:rFonts w:hint="default" w:ascii="Times New Roman" w:hAnsi="Times New Roman" w:cs="Times New Roman"/>
          <w:color w:val="auto"/>
        </w:rPr>
      </w:pPr>
      <w:r>
        <w:rPr>
          <w:rFonts w:hint="default" w:ascii="Times New Roman" w:hAnsi="Times New Roman" w:cs="Times New Roman"/>
          <w:color w:val="auto"/>
          <w:lang w:eastAsia="zh-CN"/>
        </w:rPr>
        <w:t>建设区域性粪污集中处理中心，对辖区内畜禽养殖户粪污进行收集和集中处理，生产有机肥料。规划期内拟在全县范围内建设一座有机肥集中收集处理厂，并在程村乡、和平乡各建设一座粪便收集站，用于养殖粪便收集，向有机肥厂运输。</w:t>
      </w:r>
    </w:p>
    <w:p>
      <w:pPr>
        <w:pStyle w:val="13"/>
        <w:rPr>
          <w:rFonts w:hint="default" w:ascii="Times New Roman" w:hAnsi="Times New Roman" w:eastAsia="仿宋"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5</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.2</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1</w:t>
      </w:r>
      <w:r>
        <w:rPr>
          <w:rFonts w:hint="default" w:ascii="Times New Roman" w:hAnsi="Times New Roman" w:cs="Times New Roman"/>
          <w:color w:val="auto"/>
          <w:lang w:val="en-US" w:eastAsia="zh-CN"/>
        </w:rPr>
        <w:t xml:space="preserve">  畜禽粪污集中处理设施建设内容</w:t>
      </w:r>
    </w:p>
    <w:tbl>
      <w:tblPr>
        <w:tblStyle w:val="2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84"/>
        <w:gridCol w:w="1577"/>
        <w:gridCol w:w="3210"/>
        <w:gridCol w:w="1439"/>
        <w:gridCol w:w="1107"/>
        <w:gridCol w:w="1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blHeader/>
        </w:trPr>
        <w:tc>
          <w:tcPr>
            <w:tcW w:w="322"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序号</w:t>
            </w:r>
          </w:p>
        </w:tc>
        <w:tc>
          <w:tcPr>
            <w:tcW w:w="870"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项目名称</w:t>
            </w:r>
          </w:p>
        </w:tc>
        <w:tc>
          <w:tcPr>
            <w:tcW w:w="1771"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项目内容</w:t>
            </w:r>
          </w:p>
        </w:tc>
        <w:tc>
          <w:tcPr>
            <w:tcW w:w="794"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建设周期</w:t>
            </w:r>
          </w:p>
        </w:tc>
        <w:tc>
          <w:tcPr>
            <w:tcW w:w="609"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责任单位</w:t>
            </w:r>
          </w:p>
        </w:tc>
        <w:tc>
          <w:tcPr>
            <w:tcW w:w="631"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投资</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322"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w:t>
            </w:r>
          </w:p>
        </w:tc>
        <w:tc>
          <w:tcPr>
            <w:tcW w:w="870"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畜禽养殖收集设施建设项目</w:t>
            </w:r>
          </w:p>
        </w:tc>
        <w:tc>
          <w:tcPr>
            <w:tcW w:w="1771"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在</w:t>
            </w:r>
            <w:r>
              <w:rPr>
                <w:rFonts w:hint="eastAsia" w:ascii="Times New Roman" w:hAnsi="Times New Roman" w:cs="Times New Roman"/>
                <w:b w:val="0"/>
                <w:bCs w:val="0"/>
                <w:color w:val="auto"/>
                <w:lang w:val="en-US" w:eastAsia="zh-CN"/>
              </w:rPr>
              <w:t>三江侗族自治县</w:t>
            </w:r>
            <w:r>
              <w:rPr>
                <w:rFonts w:hint="default" w:ascii="Times New Roman" w:hAnsi="Times New Roman" w:cs="Times New Roman"/>
                <w:b w:val="0"/>
                <w:bCs w:val="0"/>
                <w:color w:val="auto"/>
                <w:lang w:val="en-US" w:eastAsia="zh-CN"/>
              </w:rPr>
              <w:t>建设粪便收集站</w:t>
            </w:r>
            <w:r>
              <w:rPr>
                <w:rFonts w:hint="eastAsia" w:ascii="Times New Roman" w:hAnsi="Times New Roman" w:cs="Times New Roman"/>
                <w:b w:val="0"/>
                <w:bCs w:val="0"/>
                <w:color w:val="auto"/>
                <w:lang w:val="en-US" w:eastAsia="zh-CN"/>
              </w:rPr>
              <w:t>2</w:t>
            </w:r>
            <w:r>
              <w:rPr>
                <w:rFonts w:hint="default" w:ascii="Times New Roman" w:hAnsi="Times New Roman" w:cs="Times New Roman"/>
                <w:b w:val="0"/>
                <w:bCs w:val="0"/>
                <w:color w:val="auto"/>
                <w:lang w:val="en-US" w:eastAsia="zh-CN"/>
              </w:rPr>
              <w:t>座，其中程村乡、和平乡各1座，用于养殖粪便收集，向有机肥集中处理厂运输，每个收集站配套铲车1辆</w:t>
            </w:r>
          </w:p>
        </w:tc>
        <w:tc>
          <w:tcPr>
            <w:tcW w:w="794"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202</w:t>
            </w:r>
            <w:r>
              <w:rPr>
                <w:rFonts w:hint="eastAsia" w:ascii="Times New Roman" w:hAnsi="Times New Roman" w:cs="Times New Roman"/>
                <w:b w:val="0"/>
                <w:bCs w:val="0"/>
                <w:color w:val="auto"/>
                <w:lang w:val="en-US" w:eastAsia="zh-CN"/>
              </w:rPr>
              <w:t>6</w:t>
            </w:r>
            <w:r>
              <w:rPr>
                <w:rFonts w:hint="default" w:ascii="Times New Roman" w:hAnsi="Times New Roman" w:cs="Times New Roman"/>
                <w:b w:val="0"/>
                <w:bCs w:val="0"/>
                <w:color w:val="auto"/>
                <w:lang w:val="en-US" w:eastAsia="zh-CN"/>
              </w:rPr>
              <w:t>-20</w:t>
            </w:r>
            <w:r>
              <w:rPr>
                <w:rFonts w:hint="eastAsia" w:ascii="Times New Roman" w:hAnsi="Times New Roman" w:cs="Times New Roman"/>
                <w:b w:val="0"/>
                <w:bCs w:val="0"/>
                <w:color w:val="auto"/>
                <w:lang w:val="en-US" w:eastAsia="zh-CN"/>
              </w:rPr>
              <w:t>30</w:t>
            </w:r>
            <w:r>
              <w:rPr>
                <w:rFonts w:hint="default" w:ascii="Times New Roman" w:hAnsi="Times New Roman" w:cs="Times New Roman"/>
                <w:b w:val="0"/>
                <w:bCs w:val="0"/>
                <w:color w:val="auto"/>
                <w:lang w:val="en-US" w:eastAsia="zh-CN"/>
              </w:rPr>
              <w:t>年</w:t>
            </w:r>
          </w:p>
        </w:tc>
        <w:tc>
          <w:tcPr>
            <w:tcW w:w="609"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各乡镇政府</w:t>
            </w:r>
          </w:p>
        </w:tc>
        <w:tc>
          <w:tcPr>
            <w:tcW w:w="631"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2</w:t>
            </w:r>
            <w:r>
              <w:rPr>
                <w:rFonts w:hint="default" w:ascii="Times New Roman" w:hAnsi="Times New Roman" w:cs="Times New Roman"/>
                <w:b w:val="0"/>
                <w:bCs w:val="0"/>
                <w:color w:val="auto"/>
                <w:lang w:val="en-US" w:eastAsia="zh-CN"/>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22"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w:t>
            </w:r>
          </w:p>
        </w:tc>
        <w:tc>
          <w:tcPr>
            <w:tcW w:w="870"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有机肥集中收集处理厂</w:t>
            </w:r>
          </w:p>
        </w:tc>
        <w:tc>
          <w:tcPr>
            <w:tcW w:w="1771"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全县范围内建设一处有机肥集中收集处理厂</w:t>
            </w:r>
          </w:p>
        </w:tc>
        <w:tc>
          <w:tcPr>
            <w:tcW w:w="794"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202</w:t>
            </w:r>
            <w:r>
              <w:rPr>
                <w:rFonts w:hint="eastAsia" w:ascii="Times New Roman" w:hAnsi="Times New Roman" w:cs="Times New Roman"/>
                <w:b w:val="0"/>
                <w:bCs w:val="0"/>
                <w:color w:val="auto"/>
                <w:lang w:val="en-US" w:eastAsia="zh-CN"/>
              </w:rPr>
              <w:t>6</w:t>
            </w:r>
            <w:r>
              <w:rPr>
                <w:rFonts w:hint="default" w:ascii="Times New Roman" w:hAnsi="Times New Roman" w:cs="Times New Roman"/>
                <w:b w:val="0"/>
                <w:bCs w:val="0"/>
                <w:color w:val="auto"/>
                <w:lang w:val="en-US" w:eastAsia="zh-CN"/>
              </w:rPr>
              <w:t>-20</w:t>
            </w:r>
            <w:r>
              <w:rPr>
                <w:rFonts w:hint="eastAsia" w:ascii="Times New Roman" w:hAnsi="Times New Roman" w:cs="Times New Roman"/>
                <w:b w:val="0"/>
                <w:bCs w:val="0"/>
                <w:color w:val="auto"/>
                <w:lang w:val="en-US" w:eastAsia="zh-CN"/>
              </w:rPr>
              <w:t>30</w:t>
            </w:r>
            <w:r>
              <w:rPr>
                <w:rFonts w:hint="default" w:ascii="Times New Roman" w:hAnsi="Times New Roman" w:cs="Times New Roman"/>
                <w:b w:val="0"/>
                <w:bCs w:val="0"/>
                <w:color w:val="auto"/>
                <w:lang w:val="en-US" w:eastAsia="zh-CN"/>
              </w:rPr>
              <w:t>年</w:t>
            </w:r>
          </w:p>
        </w:tc>
        <w:tc>
          <w:tcPr>
            <w:tcW w:w="609"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县人民政府</w:t>
            </w:r>
          </w:p>
        </w:tc>
        <w:tc>
          <w:tcPr>
            <w:tcW w:w="631"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68" w:type="pct"/>
            <w:gridSpan w:val="5"/>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合计</w:t>
            </w:r>
          </w:p>
        </w:tc>
        <w:tc>
          <w:tcPr>
            <w:tcW w:w="631"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w:t>
            </w:r>
            <w:r>
              <w:rPr>
                <w:rFonts w:hint="eastAsia" w:ascii="Times New Roman" w:hAnsi="Times New Roman" w:cs="Times New Roman"/>
                <w:b w:val="0"/>
                <w:bCs w:val="0"/>
                <w:color w:val="auto"/>
                <w:lang w:val="en-US" w:eastAsia="zh-CN"/>
              </w:rPr>
              <w:t>2</w:t>
            </w:r>
            <w:r>
              <w:rPr>
                <w:rFonts w:hint="default" w:ascii="Times New Roman" w:hAnsi="Times New Roman" w:cs="Times New Roman"/>
                <w:b w:val="0"/>
                <w:bCs w:val="0"/>
                <w:color w:val="auto"/>
                <w:lang w:val="en-US" w:eastAsia="zh-CN"/>
              </w:rPr>
              <w:t>00</w:t>
            </w:r>
          </w:p>
        </w:tc>
      </w:tr>
    </w:tbl>
    <w:p>
      <w:pPr>
        <w:pStyle w:val="4"/>
        <w:bidi w:val="0"/>
        <w:rPr>
          <w:rFonts w:hint="default" w:ascii="Times New Roman" w:hAnsi="Times New Roman" w:cs="Times New Roman"/>
          <w:color w:val="auto"/>
          <w:lang w:val="en-US" w:eastAsia="zh-CN"/>
        </w:rPr>
      </w:pPr>
      <w:bookmarkStart w:id="91" w:name="_Toc14587"/>
      <w:r>
        <w:rPr>
          <w:rFonts w:hint="default" w:ascii="Times New Roman" w:hAnsi="Times New Roman" w:cs="Times New Roman"/>
          <w:color w:val="auto"/>
          <w:lang w:val="en-US" w:eastAsia="zh-CN"/>
        </w:rPr>
        <w:t>田间配套设施建设</w:t>
      </w:r>
      <w:bookmarkEnd w:id="91"/>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根据《畜禽养殖污染防治规划编制指南（试行）》（环办土壤函〔2021〕465号），田间配套设施建设主要包括田间粪污暂存设施、粪肥输送管网、机械还田设施建设工程。本次规划</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田间配套设施建设工程内容具体见下表：</w:t>
      </w:r>
    </w:p>
    <w:p>
      <w:pPr>
        <w:pStyle w:val="13"/>
        <w:bidi w:val="0"/>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5</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.3</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 xml:space="preserve">1 </w:t>
      </w:r>
      <w:r>
        <w:rPr>
          <w:rFonts w:hint="default" w:ascii="Times New Roman" w:hAnsi="Times New Roman" w:cs="Times New Roman"/>
          <w:color w:val="auto"/>
          <w:lang w:val="en-US" w:eastAsia="zh-CN"/>
        </w:rPr>
        <w:t xml:space="preserve"> 田间配套设施建设内容</w:t>
      </w:r>
    </w:p>
    <w:tbl>
      <w:tblPr>
        <w:tblStyle w:val="2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69"/>
        <w:gridCol w:w="1934"/>
        <w:gridCol w:w="2498"/>
        <w:gridCol w:w="1503"/>
        <w:gridCol w:w="1388"/>
        <w:gridCol w:w="1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blHeader/>
        </w:trPr>
        <w:tc>
          <w:tcPr>
            <w:tcW w:w="314"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序号</w:t>
            </w:r>
          </w:p>
        </w:tc>
        <w:tc>
          <w:tcPr>
            <w:tcW w:w="1067"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项目名称</w:t>
            </w:r>
          </w:p>
        </w:tc>
        <w:tc>
          <w:tcPr>
            <w:tcW w:w="1378"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项目内容</w:t>
            </w:r>
          </w:p>
        </w:tc>
        <w:tc>
          <w:tcPr>
            <w:tcW w:w="829"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建设周期</w:t>
            </w:r>
          </w:p>
        </w:tc>
        <w:tc>
          <w:tcPr>
            <w:tcW w:w="765"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责任单位</w:t>
            </w:r>
          </w:p>
        </w:tc>
        <w:tc>
          <w:tcPr>
            <w:tcW w:w="645"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投资</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2" w:hRule="atLeast"/>
        </w:trPr>
        <w:tc>
          <w:tcPr>
            <w:tcW w:w="314"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w:t>
            </w:r>
          </w:p>
        </w:tc>
        <w:tc>
          <w:tcPr>
            <w:tcW w:w="1067"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zh-TW" w:eastAsia="zh-CN"/>
              </w:rPr>
              <w:t>三江茶产业示范区建设项目</w:t>
            </w:r>
          </w:p>
        </w:tc>
        <w:tc>
          <w:tcPr>
            <w:tcW w:w="1378"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eastAsia="zh-CN"/>
              </w:rPr>
              <w:t>建设水肥一体化等现代农业设施</w:t>
            </w:r>
          </w:p>
        </w:tc>
        <w:tc>
          <w:tcPr>
            <w:tcW w:w="829"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202</w:t>
            </w:r>
            <w:r>
              <w:rPr>
                <w:rFonts w:hint="eastAsia" w:ascii="Times New Roman" w:hAnsi="Times New Roman" w:cs="Times New Roman"/>
                <w:b w:val="0"/>
                <w:bCs w:val="0"/>
                <w:color w:val="auto"/>
                <w:lang w:val="en-US" w:eastAsia="zh-CN"/>
              </w:rPr>
              <w:t>6</w:t>
            </w:r>
            <w:r>
              <w:rPr>
                <w:rFonts w:hint="default" w:ascii="Times New Roman" w:hAnsi="Times New Roman" w:cs="Times New Roman"/>
                <w:b w:val="0"/>
                <w:bCs w:val="0"/>
                <w:color w:val="auto"/>
                <w:lang w:val="en-US" w:eastAsia="zh-CN"/>
              </w:rPr>
              <w:t>-20</w:t>
            </w:r>
            <w:r>
              <w:rPr>
                <w:rFonts w:hint="eastAsia" w:ascii="Times New Roman" w:hAnsi="Times New Roman" w:cs="Times New Roman"/>
                <w:b w:val="0"/>
                <w:bCs w:val="0"/>
                <w:color w:val="auto"/>
                <w:lang w:val="en-US" w:eastAsia="zh-CN"/>
              </w:rPr>
              <w:t>30</w:t>
            </w:r>
            <w:r>
              <w:rPr>
                <w:rFonts w:hint="default" w:ascii="Times New Roman" w:hAnsi="Times New Roman" w:cs="Times New Roman"/>
                <w:b w:val="0"/>
                <w:bCs w:val="0"/>
                <w:color w:val="auto"/>
                <w:lang w:val="en-US" w:eastAsia="zh-CN"/>
              </w:rPr>
              <w:t>年</w:t>
            </w:r>
          </w:p>
        </w:tc>
        <w:tc>
          <w:tcPr>
            <w:tcW w:w="765"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八江镇人民政府</w:t>
            </w:r>
          </w:p>
        </w:tc>
        <w:tc>
          <w:tcPr>
            <w:tcW w:w="645"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314"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w:t>
            </w:r>
          </w:p>
        </w:tc>
        <w:tc>
          <w:tcPr>
            <w:tcW w:w="1067" w:type="pct"/>
            <w:shd w:val="clear" w:color="auto" w:fill="auto"/>
            <w:vAlign w:val="center"/>
          </w:tcPr>
          <w:p>
            <w:pPr>
              <w:pStyle w:val="34"/>
              <w:bidi w:val="0"/>
              <w:rPr>
                <w:rFonts w:hint="default" w:ascii="Times New Roman" w:hAnsi="Times New Roman" w:eastAsia="仿宋" w:cs="Times New Roman"/>
                <w:b w:val="0"/>
                <w:bCs w:val="0"/>
                <w:color w:val="auto"/>
                <w:lang w:val="en-US" w:eastAsia="zh-CN"/>
              </w:rPr>
            </w:pPr>
            <w:r>
              <w:rPr>
                <w:rFonts w:hint="default" w:ascii="Times New Roman" w:hAnsi="Times New Roman" w:cs="Times New Roman"/>
                <w:b w:val="0"/>
                <w:bCs w:val="0"/>
                <w:color w:val="auto"/>
                <w:lang w:val="zh-TW" w:eastAsia="zh-CN"/>
              </w:rPr>
              <w:t>侗天湖产业示范区建设项目</w:t>
            </w:r>
          </w:p>
        </w:tc>
        <w:tc>
          <w:tcPr>
            <w:tcW w:w="1378"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eastAsia="zh-CN"/>
              </w:rPr>
              <w:t>建设水肥一体化等现代农业设施</w:t>
            </w:r>
          </w:p>
        </w:tc>
        <w:tc>
          <w:tcPr>
            <w:tcW w:w="829"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202</w:t>
            </w:r>
            <w:r>
              <w:rPr>
                <w:rFonts w:hint="eastAsia" w:ascii="Times New Roman" w:hAnsi="Times New Roman" w:cs="Times New Roman"/>
                <w:b w:val="0"/>
                <w:bCs w:val="0"/>
                <w:color w:val="auto"/>
                <w:lang w:val="en-US" w:eastAsia="zh-CN"/>
              </w:rPr>
              <w:t>6</w:t>
            </w:r>
            <w:r>
              <w:rPr>
                <w:rFonts w:hint="default" w:ascii="Times New Roman" w:hAnsi="Times New Roman" w:cs="Times New Roman"/>
                <w:b w:val="0"/>
                <w:bCs w:val="0"/>
                <w:color w:val="auto"/>
                <w:lang w:val="en-US" w:eastAsia="zh-CN"/>
              </w:rPr>
              <w:t>-20</w:t>
            </w:r>
            <w:r>
              <w:rPr>
                <w:rFonts w:hint="eastAsia" w:ascii="Times New Roman" w:hAnsi="Times New Roman" w:cs="Times New Roman"/>
                <w:b w:val="0"/>
                <w:bCs w:val="0"/>
                <w:color w:val="auto"/>
                <w:lang w:val="en-US" w:eastAsia="zh-CN"/>
              </w:rPr>
              <w:t>30</w:t>
            </w:r>
            <w:r>
              <w:rPr>
                <w:rFonts w:hint="default" w:ascii="Times New Roman" w:hAnsi="Times New Roman" w:cs="Times New Roman"/>
                <w:b w:val="0"/>
                <w:bCs w:val="0"/>
                <w:color w:val="auto"/>
                <w:lang w:val="en-US" w:eastAsia="zh-CN"/>
              </w:rPr>
              <w:t>年</w:t>
            </w:r>
          </w:p>
        </w:tc>
        <w:tc>
          <w:tcPr>
            <w:tcW w:w="765"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独峒乡人民政府</w:t>
            </w:r>
          </w:p>
        </w:tc>
        <w:tc>
          <w:tcPr>
            <w:tcW w:w="645"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14"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w:t>
            </w:r>
          </w:p>
        </w:tc>
        <w:tc>
          <w:tcPr>
            <w:tcW w:w="1067" w:type="pct"/>
            <w:shd w:val="clear" w:color="auto" w:fill="auto"/>
            <w:vAlign w:val="center"/>
          </w:tcPr>
          <w:p>
            <w:pPr>
              <w:pStyle w:val="34"/>
              <w:bidi w:val="0"/>
              <w:rPr>
                <w:rFonts w:hint="default" w:ascii="Times New Roman" w:hAnsi="Times New Roman" w:cs="Times New Roman"/>
                <w:b w:val="0"/>
                <w:bCs w:val="0"/>
                <w:color w:val="auto"/>
                <w:lang w:val="zh-TW" w:eastAsia="zh-CN"/>
              </w:rPr>
            </w:pPr>
            <w:r>
              <w:rPr>
                <w:rFonts w:hint="default" w:ascii="Times New Roman" w:hAnsi="Times New Roman" w:cs="Times New Roman"/>
                <w:b w:val="0"/>
                <w:bCs w:val="0"/>
                <w:color w:val="auto"/>
                <w:lang w:val="zh-TW" w:eastAsia="zh-CN"/>
              </w:rPr>
              <w:t>洋溪古树茶产业园示范区建设项目</w:t>
            </w:r>
          </w:p>
        </w:tc>
        <w:tc>
          <w:tcPr>
            <w:tcW w:w="1378" w:type="pct"/>
            <w:shd w:val="clear" w:color="auto" w:fill="auto"/>
            <w:vAlign w:val="center"/>
          </w:tcPr>
          <w:p>
            <w:pPr>
              <w:pStyle w:val="34"/>
              <w:bidi w:val="0"/>
              <w:rPr>
                <w:rFonts w:hint="default" w:ascii="Times New Roman" w:hAnsi="Times New Roman" w:cs="Times New Roman"/>
                <w:b w:val="0"/>
                <w:bCs w:val="0"/>
                <w:color w:val="auto"/>
                <w:lang w:val="zh-TW" w:eastAsia="zh-TW"/>
              </w:rPr>
            </w:pPr>
            <w:r>
              <w:rPr>
                <w:rFonts w:hint="default" w:ascii="Times New Roman" w:hAnsi="Times New Roman" w:cs="Times New Roman"/>
                <w:b w:val="0"/>
                <w:bCs w:val="0"/>
                <w:color w:val="auto"/>
                <w:lang w:eastAsia="zh-CN"/>
              </w:rPr>
              <w:t>建设水肥一体化等现代农业设施</w:t>
            </w:r>
          </w:p>
        </w:tc>
        <w:tc>
          <w:tcPr>
            <w:tcW w:w="829"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202</w:t>
            </w:r>
            <w:r>
              <w:rPr>
                <w:rFonts w:hint="eastAsia" w:ascii="Times New Roman" w:hAnsi="Times New Roman" w:cs="Times New Roman"/>
                <w:b w:val="0"/>
                <w:bCs w:val="0"/>
                <w:color w:val="auto"/>
                <w:lang w:val="en-US" w:eastAsia="zh-CN"/>
              </w:rPr>
              <w:t>6</w:t>
            </w:r>
            <w:r>
              <w:rPr>
                <w:rFonts w:hint="default" w:ascii="Times New Roman" w:hAnsi="Times New Roman" w:cs="Times New Roman"/>
                <w:b w:val="0"/>
                <w:bCs w:val="0"/>
                <w:color w:val="auto"/>
                <w:lang w:val="en-US" w:eastAsia="zh-CN"/>
              </w:rPr>
              <w:t>-20</w:t>
            </w:r>
            <w:r>
              <w:rPr>
                <w:rFonts w:hint="eastAsia" w:ascii="Times New Roman" w:hAnsi="Times New Roman" w:cs="Times New Roman"/>
                <w:b w:val="0"/>
                <w:bCs w:val="0"/>
                <w:color w:val="auto"/>
                <w:lang w:val="en-US" w:eastAsia="zh-CN"/>
              </w:rPr>
              <w:t>30</w:t>
            </w:r>
            <w:r>
              <w:rPr>
                <w:rFonts w:hint="default" w:ascii="Times New Roman" w:hAnsi="Times New Roman" w:cs="Times New Roman"/>
                <w:b w:val="0"/>
                <w:bCs w:val="0"/>
                <w:color w:val="auto"/>
                <w:lang w:val="en-US" w:eastAsia="zh-CN"/>
              </w:rPr>
              <w:t>年</w:t>
            </w:r>
          </w:p>
        </w:tc>
        <w:tc>
          <w:tcPr>
            <w:tcW w:w="765"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洋溪乡人民政府</w:t>
            </w:r>
          </w:p>
        </w:tc>
        <w:tc>
          <w:tcPr>
            <w:tcW w:w="645"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14"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w:t>
            </w:r>
          </w:p>
        </w:tc>
        <w:tc>
          <w:tcPr>
            <w:tcW w:w="1067" w:type="pct"/>
            <w:shd w:val="clear" w:color="auto" w:fill="auto"/>
            <w:vAlign w:val="center"/>
          </w:tcPr>
          <w:p>
            <w:pPr>
              <w:pStyle w:val="34"/>
              <w:bidi w:val="0"/>
              <w:rPr>
                <w:rFonts w:hint="default" w:ascii="Times New Roman" w:hAnsi="Times New Roman" w:cs="Times New Roman"/>
                <w:b w:val="0"/>
                <w:bCs w:val="0"/>
                <w:color w:val="auto"/>
                <w:lang w:val="zh-TW" w:eastAsia="zh-CN"/>
              </w:rPr>
            </w:pPr>
            <w:r>
              <w:rPr>
                <w:rFonts w:hint="default" w:ascii="Times New Roman" w:hAnsi="Times New Roman" w:cs="Times New Roman"/>
                <w:b w:val="0"/>
                <w:bCs w:val="0"/>
                <w:color w:val="auto"/>
                <w:lang w:val="zh-TW" w:eastAsia="zh-CN"/>
              </w:rPr>
              <w:t>龙万山油茶产业示范区建设项目</w:t>
            </w:r>
          </w:p>
        </w:tc>
        <w:tc>
          <w:tcPr>
            <w:tcW w:w="1378" w:type="pct"/>
            <w:shd w:val="clear" w:color="auto" w:fill="auto"/>
            <w:vAlign w:val="center"/>
          </w:tcPr>
          <w:p>
            <w:pPr>
              <w:pStyle w:val="34"/>
              <w:bidi w:val="0"/>
              <w:rPr>
                <w:rFonts w:hint="default" w:ascii="Times New Roman" w:hAnsi="Times New Roman" w:cs="Times New Roman"/>
                <w:b w:val="0"/>
                <w:bCs w:val="0"/>
                <w:color w:val="auto"/>
                <w:lang w:val="zh-TW" w:eastAsia="zh-TW"/>
              </w:rPr>
            </w:pPr>
            <w:r>
              <w:rPr>
                <w:rFonts w:hint="default" w:ascii="Times New Roman" w:hAnsi="Times New Roman" w:cs="Times New Roman"/>
                <w:b w:val="0"/>
                <w:bCs w:val="0"/>
                <w:color w:val="auto"/>
                <w:lang w:eastAsia="zh-CN"/>
              </w:rPr>
              <w:t>建设水肥一体化等现代农业设施</w:t>
            </w:r>
          </w:p>
        </w:tc>
        <w:tc>
          <w:tcPr>
            <w:tcW w:w="829"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202</w:t>
            </w:r>
            <w:r>
              <w:rPr>
                <w:rFonts w:hint="eastAsia" w:ascii="Times New Roman" w:hAnsi="Times New Roman" w:cs="Times New Roman"/>
                <w:b w:val="0"/>
                <w:bCs w:val="0"/>
                <w:color w:val="auto"/>
                <w:lang w:val="en-US" w:eastAsia="zh-CN"/>
              </w:rPr>
              <w:t>6</w:t>
            </w:r>
            <w:r>
              <w:rPr>
                <w:rFonts w:hint="default" w:ascii="Times New Roman" w:hAnsi="Times New Roman" w:cs="Times New Roman"/>
                <w:b w:val="0"/>
                <w:bCs w:val="0"/>
                <w:color w:val="auto"/>
                <w:lang w:val="en-US" w:eastAsia="zh-CN"/>
              </w:rPr>
              <w:t>-20</w:t>
            </w:r>
            <w:r>
              <w:rPr>
                <w:rFonts w:hint="eastAsia" w:ascii="Times New Roman" w:hAnsi="Times New Roman" w:cs="Times New Roman"/>
                <w:b w:val="0"/>
                <w:bCs w:val="0"/>
                <w:color w:val="auto"/>
                <w:lang w:val="en-US" w:eastAsia="zh-CN"/>
              </w:rPr>
              <w:t>30</w:t>
            </w:r>
            <w:r>
              <w:rPr>
                <w:rFonts w:hint="default" w:ascii="Times New Roman" w:hAnsi="Times New Roman" w:cs="Times New Roman"/>
                <w:b w:val="0"/>
                <w:bCs w:val="0"/>
                <w:color w:val="auto"/>
                <w:lang w:val="en-US" w:eastAsia="zh-CN"/>
              </w:rPr>
              <w:t>年</w:t>
            </w:r>
          </w:p>
        </w:tc>
        <w:tc>
          <w:tcPr>
            <w:tcW w:w="765"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丹洲</w:t>
            </w:r>
            <w:r>
              <w:rPr>
                <w:rFonts w:hint="default" w:ascii="Times New Roman" w:hAnsi="Times New Roman" w:cs="Times New Roman"/>
                <w:b w:val="0"/>
                <w:bCs w:val="0"/>
                <w:color w:val="auto"/>
                <w:lang w:val="en-US" w:eastAsia="zh-CN"/>
              </w:rPr>
              <w:t>镇人民政府</w:t>
            </w:r>
          </w:p>
        </w:tc>
        <w:tc>
          <w:tcPr>
            <w:tcW w:w="645"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14"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5</w:t>
            </w:r>
          </w:p>
        </w:tc>
        <w:tc>
          <w:tcPr>
            <w:tcW w:w="1067" w:type="pct"/>
            <w:shd w:val="clear" w:color="auto" w:fill="auto"/>
            <w:vAlign w:val="center"/>
          </w:tcPr>
          <w:p>
            <w:pPr>
              <w:pStyle w:val="34"/>
              <w:bidi w:val="0"/>
              <w:rPr>
                <w:rFonts w:hint="default" w:ascii="Times New Roman" w:hAnsi="Times New Roman" w:cs="Times New Roman"/>
                <w:b w:val="0"/>
                <w:bCs w:val="0"/>
                <w:color w:val="auto"/>
                <w:lang w:val="zh-TW" w:eastAsia="zh-CN"/>
              </w:rPr>
            </w:pPr>
            <w:r>
              <w:rPr>
                <w:rFonts w:hint="default" w:ascii="Times New Roman" w:hAnsi="Times New Roman" w:cs="Times New Roman"/>
                <w:b w:val="0"/>
                <w:bCs w:val="0"/>
                <w:color w:val="auto"/>
                <w:lang w:val="zh-TW" w:eastAsia="zh-CN"/>
              </w:rPr>
              <w:t>三江油茶产业示范区建设项目</w:t>
            </w:r>
          </w:p>
        </w:tc>
        <w:tc>
          <w:tcPr>
            <w:tcW w:w="1378" w:type="pct"/>
            <w:shd w:val="clear" w:color="auto" w:fill="auto"/>
            <w:vAlign w:val="center"/>
          </w:tcPr>
          <w:p>
            <w:pPr>
              <w:pStyle w:val="34"/>
              <w:bidi w:val="0"/>
              <w:rPr>
                <w:rFonts w:hint="default" w:ascii="Times New Roman" w:hAnsi="Times New Roman" w:cs="Times New Roman"/>
                <w:b w:val="0"/>
                <w:bCs w:val="0"/>
                <w:color w:val="auto"/>
                <w:lang w:val="zh-TW" w:eastAsia="zh-TW"/>
              </w:rPr>
            </w:pPr>
            <w:r>
              <w:rPr>
                <w:rFonts w:hint="default" w:ascii="Times New Roman" w:hAnsi="Times New Roman" w:cs="Times New Roman"/>
                <w:b w:val="0"/>
                <w:bCs w:val="0"/>
                <w:color w:val="auto"/>
                <w:lang w:eastAsia="zh-CN"/>
              </w:rPr>
              <w:t>建设水肥一体化等现代农业设施</w:t>
            </w:r>
          </w:p>
        </w:tc>
        <w:tc>
          <w:tcPr>
            <w:tcW w:w="829"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202</w:t>
            </w:r>
            <w:r>
              <w:rPr>
                <w:rFonts w:hint="eastAsia" w:ascii="Times New Roman" w:hAnsi="Times New Roman" w:cs="Times New Roman"/>
                <w:b w:val="0"/>
                <w:bCs w:val="0"/>
                <w:color w:val="auto"/>
                <w:lang w:val="en-US" w:eastAsia="zh-CN"/>
              </w:rPr>
              <w:t>6</w:t>
            </w:r>
            <w:r>
              <w:rPr>
                <w:rFonts w:hint="default" w:ascii="Times New Roman" w:hAnsi="Times New Roman" w:cs="Times New Roman"/>
                <w:b w:val="0"/>
                <w:bCs w:val="0"/>
                <w:color w:val="auto"/>
                <w:lang w:val="en-US" w:eastAsia="zh-CN"/>
              </w:rPr>
              <w:t>-20</w:t>
            </w:r>
            <w:r>
              <w:rPr>
                <w:rFonts w:hint="eastAsia" w:ascii="Times New Roman" w:hAnsi="Times New Roman" w:cs="Times New Roman"/>
                <w:b w:val="0"/>
                <w:bCs w:val="0"/>
                <w:color w:val="auto"/>
                <w:lang w:val="en-US" w:eastAsia="zh-CN"/>
              </w:rPr>
              <w:t>30</w:t>
            </w:r>
            <w:r>
              <w:rPr>
                <w:rFonts w:hint="default" w:ascii="Times New Roman" w:hAnsi="Times New Roman" w:cs="Times New Roman"/>
                <w:b w:val="0"/>
                <w:bCs w:val="0"/>
                <w:color w:val="auto"/>
                <w:lang w:val="en-US" w:eastAsia="zh-CN"/>
              </w:rPr>
              <w:t>年</w:t>
            </w:r>
          </w:p>
        </w:tc>
        <w:tc>
          <w:tcPr>
            <w:tcW w:w="765"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斗江镇人民政府</w:t>
            </w:r>
          </w:p>
        </w:tc>
        <w:tc>
          <w:tcPr>
            <w:tcW w:w="645"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54" w:type="pct"/>
            <w:gridSpan w:val="5"/>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合计</w:t>
            </w:r>
          </w:p>
        </w:tc>
        <w:tc>
          <w:tcPr>
            <w:tcW w:w="645"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170</w:t>
            </w:r>
          </w:p>
        </w:tc>
      </w:tr>
    </w:tbl>
    <w:p>
      <w:pPr>
        <w:pStyle w:val="4"/>
        <w:numPr>
          <w:ilvl w:val="1"/>
          <w:numId w:val="1"/>
        </w:numPr>
        <w:bidi w:val="0"/>
        <w:rPr>
          <w:rFonts w:hint="default" w:ascii="Times New Roman" w:hAnsi="Times New Roman" w:cs="Times New Roman"/>
          <w:color w:val="auto"/>
          <w:lang w:val="en-US" w:eastAsia="zh-CN"/>
        </w:rPr>
      </w:pPr>
      <w:bookmarkStart w:id="92" w:name="_Toc3402"/>
      <w:r>
        <w:rPr>
          <w:rFonts w:hint="default" w:ascii="Times New Roman" w:hAnsi="Times New Roman" w:cs="Times New Roman"/>
          <w:color w:val="auto"/>
          <w:lang w:val="en-US" w:eastAsia="zh-CN"/>
        </w:rPr>
        <w:t>畜禽生物安全防控建设</w:t>
      </w:r>
      <w:bookmarkEnd w:id="92"/>
    </w:p>
    <w:p>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按照《</w:t>
      </w:r>
      <w:r>
        <w:rPr>
          <w:rFonts w:hint="eastAsia" w:ascii="Times New Roman" w:hAnsi="Times New Roman" w:cs="Times New Roman"/>
          <w:color w:val="auto"/>
          <w:lang w:val="en-US" w:eastAsia="zh-CN"/>
        </w:rPr>
        <w:t>中华人民共和国动物防疫法</w:t>
      </w:r>
      <w:r>
        <w:rPr>
          <w:rFonts w:hint="default" w:ascii="Times New Roman" w:hAnsi="Times New Roman" w:cs="Times New Roman"/>
          <w:color w:val="auto"/>
          <w:lang w:val="en-US" w:eastAsia="zh-CN"/>
        </w:rPr>
        <w:t>》等有关规定，根据《国务院办公厅关于建立病死畜禽无害化处理机制的意见》（国办发〔2014〕47号）文件</w:t>
      </w:r>
      <w:r>
        <w:rPr>
          <w:rFonts w:hint="eastAsia" w:ascii="宋体" w:hAnsi="宋体" w:eastAsia="宋体" w:cs="宋体"/>
          <w:color w:val="auto"/>
          <w:lang w:val="en-US" w:eastAsia="zh-CN"/>
        </w:rPr>
        <w:t>“</w:t>
      </w:r>
      <w:r>
        <w:rPr>
          <w:rFonts w:hint="default" w:ascii="Times New Roman" w:hAnsi="Times New Roman" w:cs="Times New Roman"/>
          <w:color w:val="auto"/>
          <w:lang w:val="en-US" w:eastAsia="zh-CN"/>
        </w:rPr>
        <w:t>统一收集、集中处理</w:t>
      </w:r>
      <w:r>
        <w:rPr>
          <w:rFonts w:hint="eastAsia" w:ascii="宋体" w:hAnsi="宋体" w:eastAsia="宋体" w:cs="宋体"/>
          <w:color w:val="auto"/>
          <w:lang w:val="en-US" w:eastAsia="zh-CN"/>
        </w:rPr>
        <w:t>”</w:t>
      </w:r>
      <w:r>
        <w:rPr>
          <w:rFonts w:hint="default" w:ascii="Times New Roman" w:hAnsi="Times New Roman" w:cs="Times New Roman"/>
          <w:color w:val="auto"/>
          <w:lang w:val="en-US" w:eastAsia="zh-CN"/>
        </w:rPr>
        <w:t>的要求。</w:t>
      </w:r>
      <w:r>
        <w:rPr>
          <w:rFonts w:hint="eastAsia" w:ascii="Times New Roman" w:hAnsi="Times New Roman" w:cs="Times New Roman"/>
          <w:color w:val="auto"/>
          <w:lang w:val="en-US" w:eastAsia="zh-CN"/>
        </w:rPr>
        <w:t>由于三江侗族自治县各乡镇距离较远，养殖以散养户为主，且养殖量较少，建设畜禽尸体无害化处理中心将难以运营。因此，</w:t>
      </w:r>
      <w:r>
        <w:rPr>
          <w:rFonts w:hint="default" w:ascii="Times New Roman" w:hAnsi="Times New Roman" w:cs="Times New Roman"/>
          <w:color w:val="auto"/>
          <w:lang w:val="en-US" w:eastAsia="zh-CN"/>
        </w:rPr>
        <w:t>本规划结合各乡镇畜禽养殖、</w:t>
      </w:r>
      <w:r>
        <w:rPr>
          <w:rFonts w:hint="eastAsia" w:ascii="Times New Roman" w:hAnsi="Times New Roman" w:cs="Times New Roman"/>
          <w:color w:val="auto"/>
          <w:lang w:val="en-US" w:eastAsia="zh-CN"/>
        </w:rPr>
        <w:t>疫情</w:t>
      </w:r>
      <w:r>
        <w:rPr>
          <w:rFonts w:hint="default" w:ascii="Times New Roman" w:hAnsi="Times New Roman" w:cs="Times New Roman"/>
          <w:color w:val="auto"/>
          <w:lang w:val="en-US" w:eastAsia="zh-CN"/>
        </w:rPr>
        <w:t>发生和畜禽死亡等情况</w:t>
      </w:r>
      <w:r>
        <w:rPr>
          <w:rFonts w:hint="eastAsia" w:ascii="Times New Roman" w:hAnsi="Times New Roman" w:cs="Times New Roman"/>
          <w:color w:val="auto"/>
          <w:lang w:val="en-US" w:eastAsia="zh-CN"/>
        </w:rPr>
        <w:t>以及县农业农村局的意见</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三江侗族自治县暂不建设畜禽尸体无害化处理中心，养殖户在场内建设冷库，产生的病死畜禽暂存在场内冷库中，及时运至柳城县畜禽尸体无害化处理中心进行无害化处理。</w:t>
      </w:r>
    </w:p>
    <w:p>
      <w:pPr>
        <w:pStyle w:val="4"/>
        <w:numPr>
          <w:ilvl w:val="1"/>
          <w:numId w:val="1"/>
        </w:numPr>
        <w:bidi w:val="0"/>
        <w:rPr>
          <w:rFonts w:hint="default" w:ascii="Times New Roman" w:hAnsi="Times New Roman" w:cs="Times New Roman"/>
          <w:color w:val="auto"/>
          <w:lang w:val="en-US" w:eastAsia="zh-CN"/>
        </w:rPr>
      </w:pPr>
      <w:bookmarkStart w:id="93" w:name="_Toc32612"/>
      <w:r>
        <w:rPr>
          <w:rFonts w:hint="default" w:ascii="Times New Roman" w:hAnsi="Times New Roman" w:cs="Times New Roman"/>
          <w:color w:val="auto"/>
          <w:lang w:val="en-US" w:eastAsia="zh-CN"/>
        </w:rPr>
        <w:t>监管体系建设</w:t>
      </w:r>
      <w:bookmarkEnd w:id="93"/>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该部分重点工程主要着眼于畜禽养殖污染监测与监管能力的提高，提升全县的畜禽养殖污染监管执法水平。建设畜禽养殖污染防治监管体系包括：</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1）完善粪污防治与资源化利用制度，建立养殖和污染防治台账，监管粪污未经发酵直接还田或进入水体，保护畜禽养殖区域生态环境；</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2）建立粪肥产品检测制度，指导和监管养殖场（户）负责人按</w:t>
      </w:r>
      <w:r>
        <w:rPr>
          <w:rFonts w:hint="default" w:ascii="Times New Roman" w:hAnsi="Times New Roman" w:cs="Times New Roman"/>
          <w:color w:val="0000FF"/>
          <w:lang w:val="en-US" w:eastAsia="zh-CN"/>
        </w:rPr>
        <w:t>《畜禽粪</w:t>
      </w:r>
      <w:r>
        <w:rPr>
          <w:rFonts w:hint="eastAsia" w:ascii="Times New Roman" w:hAnsi="Times New Roman" w:cs="Times New Roman"/>
          <w:color w:val="0000FF"/>
          <w:lang w:val="en-US" w:eastAsia="zh-CN"/>
        </w:rPr>
        <w:t>肥</w:t>
      </w:r>
      <w:r>
        <w:rPr>
          <w:rFonts w:hint="default" w:ascii="Times New Roman" w:hAnsi="Times New Roman" w:cs="Times New Roman"/>
          <w:color w:val="0000FF"/>
          <w:lang w:val="en-US" w:eastAsia="zh-CN"/>
        </w:rPr>
        <w:t>还田技术规范》</w:t>
      </w:r>
      <w:r>
        <w:rPr>
          <w:rFonts w:hint="default" w:ascii="Times New Roman" w:hAnsi="Times New Roman" w:cs="Times New Roman"/>
          <w:color w:val="auto"/>
          <w:lang w:val="en-US" w:eastAsia="zh-CN"/>
        </w:rPr>
        <w:t>(GB/T25246-20</w:t>
      </w:r>
      <w:r>
        <w:rPr>
          <w:rFonts w:hint="eastAsia" w:ascii="Times New Roman" w:hAnsi="Times New Roman" w:cs="Times New Roman"/>
          <w:color w:val="auto"/>
          <w:lang w:val="en-US" w:eastAsia="zh-CN"/>
        </w:rPr>
        <w:t>25</w:t>
      </w:r>
      <w:r>
        <w:rPr>
          <w:rFonts w:hint="default" w:ascii="Times New Roman" w:hAnsi="Times New Roman" w:cs="Times New Roman"/>
          <w:color w:val="auto"/>
          <w:lang w:val="en-US" w:eastAsia="zh-CN"/>
        </w:rPr>
        <w:t>)、《畜禽粪便无害化处理技术规范》(GB/T36195-2018)、《粪便无害化卫生要求》(GB7959-2012)、《有机肥料》（NY/T525-2021）和《有机</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无机复混肥料》（GB/T18877-2020）进行粪污处理，并定期采样、送样，开展粪肥处理产品的质量检测，避免粪污处理还田后污染土壤环境；</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3）养殖区及周边定期开展大气、地下水、地表水和土壤的环境质量监测，保障生态环境保护与发展养殖协调可持续发展</w:t>
      </w:r>
      <w:r>
        <w:rPr>
          <w:rFonts w:hint="eastAsia" w:ascii="Times New Roman" w:hAnsi="Times New Roman" w:cs="Times New Roman"/>
          <w:color w:val="auto"/>
          <w:lang w:val="en-US" w:eastAsia="zh-CN"/>
        </w:rPr>
        <w:t>。</w:t>
      </w:r>
    </w:p>
    <w:p>
      <w:pPr>
        <w:pStyle w:val="13"/>
        <w:bidi w:val="0"/>
        <w:rPr>
          <w:rFonts w:hint="default" w:ascii="Times New Roman" w:hAnsi="Times New Roman" w:cs="Times New Roman"/>
          <w:color w:val="auto"/>
        </w:rPr>
      </w:pPr>
    </w:p>
    <w:p>
      <w:pPr>
        <w:pStyle w:val="13"/>
        <w:bidi w:val="0"/>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5</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.5-1</w:t>
      </w:r>
      <w:r>
        <w:rPr>
          <w:rFonts w:hint="default" w:ascii="Times New Roman" w:hAnsi="Times New Roman" w:cs="Times New Roman"/>
          <w:color w:val="auto"/>
          <w:lang w:val="en-US" w:eastAsia="zh-CN"/>
        </w:rPr>
        <w:t xml:space="preserve">   监管体系建设工程</w:t>
      </w:r>
    </w:p>
    <w:tbl>
      <w:tblPr>
        <w:tblStyle w:val="28"/>
        <w:tblW w:w="507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46"/>
        <w:gridCol w:w="1086"/>
        <w:gridCol w:w="3791"/>
        <w:gridCol w:w="1375"/>
        <w:gridCol w:w="1342"/>
        <w:gridCol w:w="1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trPr>
        <w:tc>
          <w:tcPr>
            <w:tcW w:w="297"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序号</w:t>
            </w:r>
          </w:p>
        </w:tc>
        <w:tc>
          <w:tcPr>
            <w:tcW w:w="590"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项目名称</w:t>
            </w:r>
          </w:p>
        </w:tc>
        <w:tc>
          <w:tcPr>
            <w:tcW w:w="2060"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项目内容</w:t>
            </w:r>
          </w:p>
        </w:tc>
        <w:tc>
          <w:tcPr>
            <w:tcW w:w="747"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建设周期</w:t>
            </w:r>
          </w:p>
        </w:tc>
        <w:tc>
          <w:tcPr>
            <w:tcW w:w="728"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责任单位</w:t>
            </w:r>
          </w:p>
        </w:tc>
        <w:tc>
          <w:tcPr>
            <w:tcW w:w="576"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投资</w:t>
            </w:r>
          </w:p>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97"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1</w:t>
            </w:r>
          </w:p>
        </w:tc>
        <w:tc>
          <w:tcPr>
            <w:tcW w:w="590" w:type="pct"/>
            <w:shd w:val="clear" w:color="auto" w:fill="auto"/>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zh-TW" w:eastAsia="zh-CN"/>
              </w:rPr>
              <w:t>畜禽养殖监测能力提升</w:t>
            </w:r>
          </w:p>
        </w:tc>
        <w:tc>
          <w:tcPr>
            <w:tcW w:w="2060" w:type="pct"/>
            <w:shd w:val="clear" w:color="auto" w:fill="auto"/>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zh-TW" w:eastAsia="zh-CN"/>
              </w:rPr>
              <w:t>建立及完善畜禽养殖监测体系，开展土壤环境肥力、环境质量和农产品系统监测，提升监管执法能力</w:t>
            </w:r>
          </w:p>
        </w:tc>
        <w:tc>
          <w:tcPr>
            <w:tcW w:w="747" w:type="pct"/>
            <w:shd w:val="clear" w:color="auto" w:fill="auto"/>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202</w:t>
            </w:r>
            <w:r>
              <w:rPr>
                <w:rFonts w:hint="eastAsia" w:ascii="Times New Roman" w:hAnsi="Times New Roman" w:cs="Times New Roman"/>
                <w:b w:val="0"/>
                <w:bCs w:val="0"/>
                <w:color w:val="auto"/>
                <w:lang w:val="en-US" w:eastAsia="zh-CN"/>
              </w:rPr>
              <w:t>6—</w:t>
            </w:r>
            <w:r>
              <w:rPr>
                <w:rFonts w:hint="default" w:ascii="Times New Roman" w:hAnsi="Times New Roman" w:cs="Times New Roman"/>
                <w:b w:val="0"/>
                <w:bCs w:val="0"/>
                <w:color w:val="auto"/>
                <w:lang w:val="en-US" w:eastAsia="zh-CN"/>
              </w:rPr>
              <w:t>20</w:t>
            </w:r>
            <w:r>
              <w:rPr>
                <w:rFonts w:hint="eastAsia" w:ascii="Times New Roman" w:hAnsi="Times New Roman" w:cs="Times New Roman"/>
                <w:b w:val="0"/>
                <w:bCs w:val="0"/>
                <w:color w:val="auto"/>
                <w:lang w:val="en-US" w:eastAsia="zh-CN"/>
              </w:rPr>
              <w:t>30</w:t>
            </w:r>
            <w:r>
              <w:rPr>
                <w:rFonts w:hint="default" w:ascii="Times New Roman" w:hAnsi="Times New Roman" w:cs="Times New Roman"/>
                <w:b w:val="0"/>
                <w:bCs w:val="0"/>
                <w:color w:val="auto"/>
                <w:lang w:val="en-US" w:eastAsia="zh-CN"/>
              </w:rPr>
              <w:t>年</w:t>
            </w:r>
          </w:p>
        </w:tc>
        <w:tc>
          <w:tcPr>
            <w:tcW w:w="728" w:type="pct"/>
            <w:shd w:val="clear" w:color="auto" w:fill="auto"/>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三江生态环境局、县农业农村局</w:t>
            </w:r>
          </w:p>
        </w:tc>
        <w:tc>
          <w:tcPr>
            <w:tcW w:w="576" w:type="pct"/>
            <w:shd w:val="clear" w:color="auto" w:fill="auto"/>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297" w:type="pct"/>
            <w:shd w:val="clear" w:color="auto" w:fill="auto"/>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w:t>
            </w:r>
          </w:p>
        </w:tc>
        <w:tc>
          <w:tcPr>
            <w:tcW w:w="590" w:type="pct"/>
            <w:shd w:val="clear" w:color="auto" w:fill="auto"/>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zh-TW" w:eastAsia="zh-CN"/>
              </w:rPr>
              <w:t>建立养殖场环保设备运行情况日常巡查制度</w:t>
            </w:r>
          </w:p>
        </w:tc>
        <w:tc>
          <w:tcPr>
            <w:tcW w:w="2060" w:type="pct"/>
            <w:shd w:val="clear" w:color="auto" w:fill="auto"/>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zh-TW" w:eastAsia="zh-CN"/>
              </w:rPr>
              <w:t>畜禽规模养殖场每半年开展一轮巡查，重点针对废水处理、废气治理、固废及土壤污染防治设备的配备及运行情况进行检查，检查是否配套畜禽粪污处理装备并正常运行；每季度对规模养殖场粪污处理和粪肥利用台账进行调度统计，是否按要求建立粪污处理和粪肥利用台账，同时存档规模养殖场与周边农户或第三方处置单位签订的粪污处置协议；针对规模以下畜禽养殖场，每年开展一次现场核查，检查养殖区域卫生状况以及畜禽粪污处置情况。</w:t>
            </w:r>
          </w:p>
        </w:tc>
        <w:tc>
          <w:tcPr>
            <w:tcW w:w="747" w:type="pct"/>
            <w:shd w:val="clear" w:color="auto" w:fill="auto"/>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202</w:t>
            </w:r>
            <w:r>
              <w:rPr>
                <w:rFonts w:hint="eastAsia" w:ascii="Times New Roman" w:hAnsi="Times New Roman" w:cs="Times New Roman"/>
                <w:b w:val="0"/>
                <w:bCs w:val="0"/>
                <w:color w:val="auto"/>
                <w:lang w:val="en-US" w:eastAsia="zh-CN"/>
              </w:rPr>
              <w:t>6—</w:t>
            </w:r>
            <w:r>
              <w:rPr>
                <w:rFonts w:hint="default" w:ascii="Times New Roman" w:hAnsi="Times New Roman" w:cs="Times New Roman"/>
                <w:b w:val="0"/>
                <w:bCs w:val="0"/>
                <w:color w:val="auto"/>
                <w:lang w:val="en-US" w:eastAsia="zh-CN"/>
              </w:rPr>
              <w:t>20</w:t>
            </w:r>
            <w:r>
              <w:rPr>
                <w:rFonts w:hint="eastAsia" w:ascii="Times New Roman" w:hAnsi="Times New Roman" w:cs="Times New Roman"/>
                <w:b w:val="0"/>
                <w:bCs w:val="0"/>
                <w:color w:val="auto"/>
                <w:lang w:val="en-US" w:eastAsia="zh-CN"/>
              </w:rPr>
              <w:t>30</w:t>
            </w:r>
            <w:r>
              <w:rPr>
                <w:rFonts w:hint="default" w:ascii="Times New Roman" w:hAnsi="Times New Roman" w:cs="Times New Roman"/>
                <w:b w:val="0"/>
                <w:bCs w:val="0"/>
                <w:color w:val="auto"/>
                <w:lang w:val="en-US" w:eastAsia="zh-CN"/>
              </w:rPr>
              <w:t>年</w:t>
            </w:r>
          </w:p>
        </w:tc>
        <w:tc>
          <w:tcPr>
            <w:tcW w:w="728" w:type="pct"/>
            <w:shd w:val="clear" w:color="auto" w:fill="auto"/>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lang w:val="en-US" w:eastAsia="zh-CN"/>
              </w:rPr>
              <w:t>三江生态环境局、县农业农村局</w:t>
            </w:r>
          </w:p>
        </w:tc>
        <w:tc>
          <w:tcPr>
            <w:tcW w:w="576" w:type="pct"/>
            <w:shd w:val="clear" w:color="auto" w:fill="auto"/>
            <w:vAlign w:val="center"/>
          </w:tcPr>
          <w:p>
            <w:pPr>
              <w:pStyle w:val="34"/>
              <w:bidi w:val="0"/>
              <w:ind w:firstLine="0" w:firstLineChars="0"/>
              <w:rPr>
                <w:rFonts w:hint="default" w:ascii="Times New Roman" w:hAnsi="Times New Roman" w:eastAsia="仿宋" w:cs="Times New Roman"/>
                <w:b w:val="0"/>
                <w:bCs w:val="0"/>
                <w:color w:val="auto"/>
                <w:sz w:val="21"/>
                <w:szCs w:val="21"/>
                <w:lang w:val="en-US" w:eastAsia="zh-CN" w:bidi="zh-CN"/>
              </w:rPr>
            </w:pPr>
            <w:r>
              <w:rPr>
                <w:rFonts w:hint="default" w:ascii="Times New Roman" w:hAnsi="Times New Roman" w:cs="Times New Roman"/>
                <w:b w:val="0"/>
                <w:bCs w:val="0"/>
                <w:color w:val="auto"/>
                <w:sz w:val="21"/>
                <w:szCs w:val="21"/>
                <w:lang w:val="en-US" w:eastAsia="zh-CN" w:bidi="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423" w:type="pct"/>
            <w:gridSpan w:val="5"/>
            <w:shd w:val="clear" w:color="auto" w:fill="auto"/>
            <w:vAlign w:val="center"/>
          </w:tcPr>
          <w:p>
            <w:pPr>
              <w:pStyle w:val="34"/>
              <w:bidi w:val="0"/>
              <w:ind w:firstLine="0" w:firstLine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合计</w:t>
            </w:r>
          </w:p>
        </w:tc>
        <w:tc>
          <w:tcPr>
            <w:tcW w:w="576" w:type="pct"/>
            <w:shd w:val="clear" w:color="auto" w:fill="auto"/>
            <w:vAlign w:val="center"/>
          </w:tcPr>
          <w:p>
            <w:pPr>
              <w:pStyle w:val="34"/>
              <w:bidi w:val="0"/>
              <w:ind w:firstLine="0" w:firstLineChars="0"/>
              <w:rPr>
                <w:rFonts w:hint="default" w:ascii="Times New Roman" w:hAnsi="Times New Roman" w:cs="Times New Roman"/>
                <w:b w:val="0"/>
                <w:bCs w:val="0"/>
                <w:color w:val="auto"/>
                <w:sz w:val="21"/>
                <w:szCs w:val="21"/>
                <w:lang w:val="en-US" w:eastAsia="zh-CN" w:bidi="zh-CN"/>
              </w:rPr>
            </w:pPr>
            <w:r>
              <w:rPr>
                <w:rFonts w:hint="eastAsia" w:ascii="Times New Roman" w:hAnsi="Times New Roman" w:cs="Times New Roman"/>
                <w:b w:val="0"/>
                <w:bCs w:val="0"/>
                <w:color w:val="auto"/>
                <w:sz w:val="21"/>
                <w:szCs w:val="21"/>
                <w:lang w:val="en-US" w:eastAsia="zh-CN" w:bidi="zh-CN"/>
              </w:rPr>
              <w:t>1</w:t>
            </w:r>
            <w:r>
              <w:rPr>
                <w:rFonts w:hint="default" w:ascii="Times New Roman" w:hAnsi="Times New Roman" w:cs="Times New Roman"/>
                <w:b w:val="0"/>
                <w:bCs w:val="0"/>
                <w:color w:val="auto"/>
                <w:sz w:val="21"/>
                <w:szCs w:val="21"/>
                <w:lang w:val="en-US" w:eastAsia="zh-CN" w:bidi="zh-CN"/>
              </w:rPr>
              <w:t>00</w:t>
            </w:r>
          </w:p>
        </w:tc>
      </w:tr>
    </w:tbl>
    <w:p>
      <w:pPr>
        <w:keepNext w:val="0"/>
        <w:keepLines w:val="0"/>
        <w:pageBreakBefore w:val="0"/>
        <w:widowControl w:val="0"/>
        <w:kinsoku/>
        <w:wordWrap/>
        <w:overflowPunct/>
        <w:topLinePunct w:val="0"/>
        <w:autoSpaceDE w:val="0"/>
        <w:autoSpaceDN w:val="0"/>
        <w:bidi w:val="0"/>
        <w:adjustRightInd/>
        <w:snapToGrid/>
        <w:spacing w:line="408" w:lineRule="auto"/>
        <w:ind w:right="0"/>
        <w:jc w:val="both"/>
        <w:textAlignment w:val="auto"/>
        <w:rPr>
          <w:rFonts w:hint="default" w:ascii="Times New Roman" w:hAnsi="Times New Roman" w:eastAsia="宋体" w:cs="Times New Roman"/>
          <w:b/>
          <w:bCs/>
          <w:color w:val="auto"/>
          <w:spacing w:val="0"/>
          <w:w w:val="100"/>
          <w:lang w:val="en-US" w:eastAsia="zh-CN"/>
        </w:rPr>
        <w:sectPr>
          <w:pgSz w:w="11911" w:h="16838"/>
          <w:pgMar w:top="2098" w:right="1474" w:bottom="1984" w:left="1587" w:header="850" w:footer="1587" w:gutter="0"/>
          <w:pgBorders>
            <w:top w:val="none" w:sz="0" w:space="0"/>
            <w:left w:val="none" w:sz="0" w:space="0"/>
            <w:bottom w:val="none" w:sz="0" w:space="0"/>
            <w:right w:val="none" w:sz="0" w:space="0"/>
          </w:pgBorders>
          <w:pgNumType w:fmt="numberInDash"/>
          <w:cols w:space="0" w:num="1"/>
          <w:rtlGutter w:val="0"/>
          <w:docGrid w:linePitch="0" w:charSpace="0"/>
        </w:sectPr>
      </w:pPr>
    </w:p>
    <w:p>
      <w:pPr>
        <w:pStyle w:val="3"/>
        <w:numPr>
          <w:ilvl w:val="0"/>
          <w:numId w:val="1"/>
        </w:numPr>
        <w:bidi w:val="0"/>
        <w:rPr>
          <w:rFonts w:hint="default" w:ascii="Times New Roman" w:hAnsi="Times New Roman" w:cs="Times New Roman"/>
          <w:color w:val="auto"/>
          <w:lang w:val="en-US" w:eastAsia="zh-CN"/>
        </w:rPr>
      </w:pPr>
      <w:bookmarkStart w:id="94" w:name="_bookmark29"/>
      <w:bookmarkEnd w:id="94"/>
      <w:bookmarkStart w:id="95" w:name="_Toc17010"/>
      <w:bookmarkStart w:id="96" w:name="_Toc17762"/>
      <w:bookmarkStart w:id="97" w:name="_Toc10098"/>
      <w:r>
        <w:rPr>
          <w:rFonts w:hint="default" w:ascii="Times New Roman" w:hAnsi="Times New Roman" w:cs="Times New Roman"/>
          <w:color w:val="auto"/>
          <w:lang w:val="en-US" w:eastAsia="zh-CN"/>
        </w:rPr>
        <w:t>工程投资估算与资金筹措</w:t>
      </w:r>
      <w:bookmarkEnd w:id="95"/>
      <w:bookmarkEnd w:id="96"/>
    </w:p>
    <w:p>
      <w:pPr>
        <w:pStyle w:val="4"/>
        <w:numPr>
          <w:ilvl w:val="1"/>
          <w:numId w:val="1"/>
        </w:numPr>
        <w:bidi w:val="0"/>
        <w:rPr>
          <w:rFonts w:hint="default" w:ascii="Times New Roman" w:hAnsi="Times New Roman" w:cs="Times New Roman"/>
          <w:color w:val="auto"/>
          <w:lang w:val="en-US" w:eastAsia="zh-CN"/>
        </w:rPr>
      </w:pPr>
      <w:bookmarkStart w:id="98" w:name="_Toc14822"/>
      <w:r>
        <w:rPr>
          <w:rFonts w:hint="default" w:ascii="Times New Roman" w:hAnsi="Times New Roman" w:cs="Times New Roman"/>
          <w:color w:val="auto"/>
          <w:lang w:val="en-US" w:eastAsia="zh-CN"/>
        </w:rPr>
        <w:t>投资估算</w:t>
      </w:r>
      <w:bookmarkEnd w:id="97"/>
      <w:bookmarkEnd w:id="98"/>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各养殖场改造投资估算根据其性质不同，分别依据国家有关部委对建设项目投资估算规定，并参照柳州市市场价格和项目实际情况确定估算指标。</w:t>
      </w:r>
    </w:p>
    <w:p>
      <w:pPr>
        <w:pStyle w:val="13"/>
        <w:rPr>
          <w:rFonts w:hint="default" w:ascii="Times New Roman" w:hAnsi="Times New Roman" w:eastAsia="仿宋"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STYLEREF 1 \s </w:instrText>
      </w:r>
      <w:r>
        <w:rPr>
          <w:rFonts w:hint="default" w:ascii="Times New Roman" w:hAnsi="Times New Roman" w:cs="Times New Roman"/>
          <w:color w:val="auto"/>
        </w:rPr>
        <w:fldChar w:fldCharType="separate"/>
      </w:r>
      <w:r>
        <w:rPr>
          <w:rFonts w:hint="default" w:ascii="Times New Roman" w:hAnsi="Times New Roman" w:cs="Times New Roman"/>
          <w:color w:val="auto"/>
        </w:rPr>
        <w:t>6</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.1</w:t>
      </w:r>
      <w:r>
        <w:rPr>
          <w:rFonts w:hint="default" w:ascii="Times New Roman" w:hAnsi="Times New Roman" w:cs="Times New Roman"/>
          <w:color w:val="auto"/>
          <w:lang w:eastAsia="zh-CN"/>
        </w:rPr>
        <w:t>-</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SEQ 表 \* ARABIC \s 1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r>
        <w:rPr>
          <w:rFonts w:hint="default" w:ascii="Times New Roman" w:hAnsi="Times New Roman" w:cs="Times New Roman"/>
          <w:color w:val="auto"/>
          <w:lang w:val="en-US" w:eastAsia="zh-CN"/>
        </w:rPr>
        <w:t xml:space="preserve"> </w:t>
      </w:r>
      <w:r>
        <w:rPr>
          <w:rFonts w:hint="eastAsia" w:ascii="Times New Roman" w:hAnsi="Times New Roman" w:cs="Times New Roman"/>
          <w:color w:val="auto"/>
          <w:lang w:val="en-US" w:eastAsia="zh-CN"/>
        </w:rPr>
        <w:t>三江侗族自治县</w:t>
      </w:r>
      <w:r>
        <w:rPr>
          <w:rFonts w:hint="default" w:ascii="Times New Roman" w:hAnsi="Times New Roman" w:cs="Times New Roman"/>
          <w:color w:val="auto"/>
          <w:lang w:val="en-US" w:eastAsia="zh-CN"/>
        </w:rPr>
        <w:t>畜禽养殖污染防治规划重点项目投资汇总表</w:t>
      </w:r>
    </w:p>
    <w:tbl>
      <w:tblPr>
        <w:tblStyle w:val="37"/>
        <w:tblW w:w="8697"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2535"/>
        <w:gridCol w:w="1850"/>
        <w:gridCol w:w="1625"/>
        <w:gridCol w:w="20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84" w:type="dxa"/>
            <w:noWrap w:val="0"/>
            <w:vAlign w:val="center"/>
          </w:tcPr>
          <w:p>
            <w:pPr>
              <w:pStyle w:val="34"/>
              <w:bidi w:val="0"/>
              <w:rPr>
                <w:rFonts w:hint="default" w:ascii="Times New Roman" w:hAnsi="Times New Roman" w:cs="Times New Roman"/>
                <w:b/>
                <w:bCs/>
                <w:color w:val="auto"/>
              </w:rPr>
            </w:pPr>
            <w:r>
              <w:rPr>
                <w:rFonts w:hint="default" w:ascii="Times New Roman" w:hAnsi="Times New Roman" w:cs="Times New Roman"/>
                <w:b/>
                <w:bCs/>
                <w:color w:val="auto"/>
              </w:rPr>
              <w:t>序号</w:t>
            </w:r>
          </w:p>
        </w:tc>
        <w:tc>
          <w:tcPr>
            <w:tcW w:w="2535" w:type="dxa"/>
            <w:noWrap w:val="0"/>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类别</w:t>
            </w:r>
          </w:p>
        </w:tc>
        <w:tc>
          <w:tcPr>
            <w:tcW w:w="1850" w:type="dxa"/>
            <w:noWrap w:val="0"/>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投资估算（万元）</w:t>
            </w:r>
          </w:p>
        </w:tc>
        <w:tc>
          <w:tcPr>
            <w:tcW w:w="1625" w:type="dxa"/>
            <w:noWrap w:val="0"/>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实施计划</w:t>
            </w:r>
          </w:p>
        </w:tc>
        <w:tc>
          <w:tcPr>
            <w:tcW w:w="2003" w:type="dxa"/>
            <w:noWrap w:val="0"/>
            <w:vAlign w:val="center"/>
          </w:tcPr>
          <w:p>
            <w:pPr>
              <w:pStyle w:val="34"/>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资金来源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84" w:type="dxa"/>
            <w:noWrap w:val="0"/>
            <w:vAlign w:val="center"/>
          </w:tcPr>
          <w:p>
            <w:pPr>
              <w:pStyle w:val="34"/>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1</w:t>
            </w:r>
          </w:p>
        </w:tc>
        <w:tc>
          <w:tcPr>
            <w:tcW w:w="2535" w:type="dxa"/>
            <w:noWrap w:val="0"/>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畜禽养殖场户粪污处理设施建设</w:t>
            </w:r>
          </w:p>
        </w:tc>
        <w:tc>
          <w:tcPr>
            <w:tcW w:w="1850" w:type="dxa"/>
            <w:noWrap w:val="0"/>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11</w:t>
            </w:r>
            <w:r>
              <w:rPr>
                <w:rFonts w:hint="default" w:ascii="Times New Roman" w:hAnsi="Times New Roman" w:cs="Times New Roman"/>
                <w:color w:val="auto"/>
                <w:lang w:val="en-US" w:eastAsia="zh-CN"/>
              </w:rPr>
              <w:t>00</w:t>
            </w:r>
          </w:p>
        </w:tc>
        <w:tc>
          <w:tcPr>
            <w:tcW w:w="1625" w:type="dxa"/>
            <w:noWrap w:val="0"/>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b w:val="0"/>
                <w:bCs w:val="0"/>
                <w:color w:val="auto"/>
                <w:lang w:val="en-US" w:eastAsia="zh-CN"/>
              </w:rPr>
              <w:t>202</w:t>
            </w:r>
            <w:r>
              <w:rPr>
                <w:rFonts w:hint="eastAsia" w:ascii="Times New Roman" w:hAnsi="Times New Roman" w:cs="Times New Roman"/>
                <w:b w:val="0"/>
                <w:bCs w:val="0"/>
                <w:color w:val="auto"/>
                <w:lang w:val="en-US" w:eastAsia="zh-CN"/>
              </w:rPr>
              <w:t>6—</w:t>
            </w:r>
            <w:r>
              <w:rPr>
                <w:rFonts w:hint="default" w:ascii="Times New Roman" w:hAnsi="Times New Roman" w:cs="Times New Roman"/>
                <w:b w:val="0"/>
                <w:bCs w:val="0"/>
                <w:color w:val="auto"/>
                <w:lang w:val="en-US" w:eastAsia="zh-CN"/>
              </w:rPr>
              <w:t>20</w:t>
            </w:r>
            <w:r>
              <w:rPr>
                <w:rFonts w:hint="eastAsia" w:ascii="Times New Roman" w:hAnsi="Times New Roman" w:cs="Times New Roman"/>
                <w:b w:val="0"/>
                <w:bCs w:val="0"/>
                <w:color w:val="auto"/>
                <w:lang w:val="en-US" w:eastAsia="zh-CN"/>
              </w:rPr>
              <w:t>30</w:t>
            </w:r>
            <w:r>
              <w:rPr>
                <w:rFonts w:hint="default" w:ascii="Times New Roman" w:hAnsi="Times New Roman" w:cs="Times New Roman"/>
                <w:b w:val="0"/>
                <w:bCs w:val="0"/>
                <w:color w:val="auto"/>
                <w:lang w:val="en-US" w:eastAsia="zh-CN"/>
              </w:rPr>
              <w:t>年</w:t>
            </w:r>
          </w:p>
        </w:tc>
        <w:tc>
          <w:tcPr>
            <w:tcW w:w="2003" w:type="dxa"/>
            <w:noWrap w:val="0"/>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企业自筹/财政补贴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84" w:type="dxa"/>
            <w:noWrap w:val="0"/>
            <w:vAlign w:val="center"/>
          </w:tcPr>
          <w:p>
            <w:pPr>
              <w:pStyle w:val="34"/>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2</w:t>
            </w:r>
          </w:p>
        </w:tc>
        <w:tc>
          <w:tcPr>
            <w:tcW w:w="2535" w:type="dxa"/>
            <w:noWrap w:val="0"/>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畜禽粪污集中处理设施建设</w:t>
            </w:r>
          </w:p>
        </w:tc>
        <w:tc>
          <w:tcPr>
            <w:tcW w:w="1850" w:type="dxa"/>
            <w:noWrap w:val="0"/>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w:t>
            </w:r>
            <w:r>
              <w:rPr>
                <w:rFonts w:hint="eastAsia" w:ascii="Times New Roman" w:hAnsi="Times New Roman" w:cs="Times New Roman"/>
                <w:color w:val="auto"/>
                <w:lang w:val="en-US" w:eastAsia="zh-CN"/>
              </w:rPr>
              <w:t>2</w:t>
            </w:r>
            <w:r>
              <w:rPr>
                <w:rFonts w:hint="default" w:ascii="Times New Roman" w:hAnsi="Times New Roman" w:cs="Times New Roman"/>
                <w:color w:val="auto"/>
                <w:lang w:val="en-US" w:eastAsia="zh-CN"/>
              </w:rPr>
              <w:t>00</w:t>
            </w:r>
          </w:p>
        </w:tc>
        <w:tc>
          <w:tcPr>
            <w:tcW w:w="1625" w:type="dxa"/>
            <w:noWrap w:val="0"/>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202</w:t>
            </w:r>
            <w:r>
              <w:rPr>
                <w:rFonts w:hint="eastAsia" w:ascii="Times New Roman" w:hAnsi="Times New Roman" w:cs="Times New Roman"/>
                <w:b w:val="0"/>
                <w:bCs w:val="0"/>
                <w:color w:val="auto"/>
                <w:lang w:val="en-US" w:eastAsia="zh-CN"/>
              </w:rPr>
              <w:t>6—</w:t>
            </w:r>
            <w:r>
              <w:rPr>
                <w:rFonts w:hint="default" w:ascii="Times New Roman" w:hAnsi="Times New Roman" w:cs="Times New Roman"/>
                <w:b w:val="0"/>
                <w:bCs w:val="0"/>
                <w:color w:val="auto"/>
                <w:lang w:val="en-US" w:eastAsia="zh-CN"/>
              </w:rPr>
              <w:t>20</w:t>
            </w:r>
            <w:r>
              <w:rPr>
                <w:rFonts w:hint="eastAsia" w:ascii="Times New Roman" w:hAnsi="Times New Roman" w:cs="Times New Roman"/>
                <w:b w:val="0"/>
                <w:bCs w:val="0"/>
                <w:color w:val="auto"/>
                <w:lang w:val="en-US" w:eastAsia="zh-CN"/>
              </w:rPr>
              <w:t>30</w:t>
            </w:r>
            <w:r>
              <w:rPr>
                <w:rFonts w:hint="default" w:ascii="Times New Roman" w:hAnsi="Times New Roman" w:cs="Times New Roman"/>
                <w:b w:val="0"/>
                <w:bCs w:val="0"/>
                <w:color w:val="auto"/>
                <w:lang w:val="en-US" w:eastAsia="zh-CN"/>
              </w:rPr>
              <w:t>年</w:t>
            </w:r>
          </w:p>
        </w:tc>
        <w:tc>
          <w:tcPr>
            <w:tcW w:w="2003" w:type="dxa"/>
            <w:noWrap w:val="0"/>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企业自筹/财政补贴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84" w:type="dxa"/>
            <w:noWrap w:val="0"/>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w:t>
            </w:r>
          </w:p>
        </w:tc>
        <w:tc>
          <w:tcPr>
            <w:tcW w:w="2535" w:type="dxa"/>
            <w:noWrap w:val="0"/>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田间配套设施建设</w:t>
            </w:r>
          </w:p>
        </w:tc>
        <w:tc>
          <w:tcPr>
            <w:tcW w:w="1850" w:type="dxa"/>
            <w:noWrap w:val="0"/>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170</w:t>
            </w:r>
          </w:p>
        </w:tc>
        <w:tc>
          <w:tcPr>
            <w:tcW w:w="1625" w:type="dxa"/>
            <w:noWrap w:val="0"/>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202</w:t>
            </w:r>
            <w:r>
              <w:rPr>
                <w:rFonts w:hint="eastAsia" w:ascii="Times New Roman" w:hAnsi="Times New Roman" w:cs="Times New Roman"/>
                <w:b w:val="0"/>
                <w:bCs w:val="0"/>
                <w:color w:val="auto"/>
                <w:lang w:val="en-US" w:eastAsia="zh-CN"/>
              </w:rPr>
              <w:t>6—</w:t>
            </w:r>
            <w:r>
              <w:rPr>
                <w:rFonts w:hint="default" w:ascii="Times New Roman" w:hAnsi="Times New Roman" w:cs="Times New Roman"/>
                <w:b w:val="0"/>
                <w:bCs w:val="0"/>
                <w:color w:val="auto"/>
                <w:lang w:val="en-US" w:eastAsia="zh-CN"/>
              </w:rPr>
              <w:t>20</w:t>
            </w:r>
            <w:r>
              <w:rPr>
                <w:rFonts w:hint="eastAsia" w:ascii="Times New Roman" w:hAnsi="Times New Roman" w:cs="Times New Roman"/>
                <w:b w:val="0"/>
                <w:bCs w:val="0"/>
                <w:color w:val="auto"/>
                <w:lang w:val="en-US" w:eastAsia="zh-CN"/>
              </w:rPr>
              <w:t>30</w:t>
            </w:r>
            <w:r>
              <w:rPr>
                <w:rFonts w:hint="default" w:ascii="Times New Roman" w:hAnsi="Times New Roman" w:cs="Times New Roman"/>
                <w:b w:val="0"/>
                <w:bCs w:val="0"/>
                <w:color w:val="auto"/>
                <w:lang w:val="en-US" w:eastAsia="zh-CN"/>
              </w:rPr>
              <w:t>年</w:t>
            </w:r>
          </w:p>
        </w:tc>
        <w:tc>
          <w:tcPr>
            <w:tcW w:w="2003" w:type="dxa"/>
            <w:noWrap w:val="0"/>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企业自筹/财政补贴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84" w:type="dxa"/>
            <w:noWrap w:val="0"/>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w:t>
            </w:r>
          </w:p>
        </w:tc>
        <w:tc>
          <w:tcPr>
            <w:tcW w:w="2535" w:type="dxa"/>
            <w:noWrap w:val="0"/>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监管体系建设</w:t>
            </w:r>
          </w:p>
        </w:tc>
        <w:tc>
          <w:tcPr>
            <w:tcW w:w="1850" w:type="dxa"/>
            <w:noWrap w:val="0"/>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w:t>
            </w:r>
            <w:r>
              <w:rPr>
                <w:rFonts w:hint="default" w:ascii="Times New Roman" w:hAnsi="Times New Roman" w:cs="Times New Roman"/>
                <w:color w:val="auto"/>
                <w:lang w:val="en-US" w:eastAsia="zh-CN"/>
              </w:rPr>
              <w:t>00</w:t>
            </w:r>
          </w:p>
        </w:tc>
        <w:tc>
          <w:tcPr>
            <w:tcW w:w="1625" w:type="dxa"/>
            <w:noWrap w:val="0"/>
            <w:vAlign w:val="center"/>
          </w:tcPr>
          <w:p>
            <w:pPr>
              <w:pStyle w:val="34"/>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202</w:t>
            </w:r>
            <w:r>
              <w:rPr>
                <w:rFonts w:hint="eastAsia" w:ascii="Times New Roman" w:hAnsi="Times New Roman" w:cs="Times New Roman"/>
                <w:b w:val="0"/>
                <w:bCs w:val="0"/>
                <w:color w:val="auto"/>
                <w:lang w:val="en-US" w:eastAsia="zh-CN"/>
              </w:rPr>
              <w:t>6—</w:t>
            </w:r>
            <w:r>
              <w:rPr>
                <w:rFonts w:hint="default" w:ascii="Times New Roman" w:hAnsi="Times New Roman" w:cs="Times New Roman"/>
                <w:b w:val="0"/>
                <w:bCs w:val="0"/>
                <w:color w:val="auto"/>
                <w:lang w:val="en-US" w:eastAsia="zh-CN"/>
              </w:rPr>
              <w:t>20</w:t>
            </w:r>
            <w:r>
              <w:rPr>
                <w:rFonts w:hint="eastAsia" w:ascii="Times New Roman" w:hAnsi="Times New Roman" w:cs="Times New Roman"/>
                <w:b w:val="0"/>
                <w:bCs w:val="0"/>
                <w:color w:val="auto"/>
                <w:lang w:val="en-US" w:eastAsia="zh-CN"/>
              </w:rPr>
              <w:t>30</w:t>
            </w:r>
            <w:r>
              <w:rPr>
                <w:rFonts w:hint="default" w:ascii="Times New Roman" w:hAnsi="Times New Roman" w:cs="Times New Roman"/>
                <w:b w:val="0"/>
                <w:bCs w:val="0"/>
                <w:color w:val="auto"/>
                <w:lang w:val="en-US" w:eastAsia="zh-CN"/>
              </w:rPr>
              <w:t>年</w:t>
            </w:r>
          </w:p>
        </w:tc>
        <w:tc>
          <w:tcPr>
            <w:tcW w:w="2003" w:type="dxa"/>
            <w:noWrap w:val="0"/>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企业自筹/财政补贴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3219" w:type="dxa"/>
            <w:gridSpan w:val="2"/>
            <w:noWrap w:val="0"/>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合计</w:t>
            </w:r>
          </w:p>
        </w:tc>
        <w:tc>
          <w:tcPr>
            <w:tcW w:w="1850" w:type="dxa"/>
            <w:noWrap w:val="0"/>
            <w:vAlign w:val="center"/>
          </w:tcPr>
          <w:p>
            <w:pPr>
              <w:pStyle w:val="34"/>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25</w:t>
            </w:r>
            <w:r>
              <w:rPr>
                <w:rFonts w:hint="default" w:ascii="Times New Roman" w:hAnsi="Times New Roman" w:cs="Times New Roman"/>
                <w:color w:val="auto"/>
                <w:lang w:val="en-US" w:eastAsia="zh-CN"/>
              </w:rPr>
              <w:t>70</w:t>
            </w:r>
          </w:p>
        </w:tc>
        <w:tc>
          <w:tcPr>
            <w:tcW w:w="1625" w:type="dxa"/>
            <w:noWrap w:val="0"/>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2003" w:type="dxa"/>
            <w:noWrap w:val="0"/>
            <w:vAlign w:val="center"/>
          </w:tcPr>
          <w:p>
            <w:pPr>
              <w:pStyle w:val="3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r>
    </w:tbl>
    <w:p>
      <w:pPr>
        <w:pStyle w:val="4"/>
        <w:bidi w:val="0"/>
        <w:rPr>
          <w:rFonts w:hint="default" w:ascii="Times New Roman" w:hAnsi="Times New Roman" w:cs="Times New Roman"/>
          <w:color w:val="auto"/>
          <w:lang w:val="en-US" w:eastAsia="zh-CN"/>
        </w:rPr>
      </w:pPr>
      <w:bookmarkStart w:id="99" w:name="_bookmark30"/>
      <w:bookmarkEnd w:id="99"/>
      <w:bookmarkStart w:id="100" w:name="_Toc29977"/>
      <w:bookmarkStart w:id="101" w:name="_Toc11167"/>
      <w:r>
        <w:rPr>
          <w:rFonts w:hint="default" w:ascii="Times New Roman" w:hAnsi="Times New Roman" w:cs="Times New Roman"/>
          <w:color w:val="auto"/>
          <w:lang w:val="en-US" w:eastAsia="zh-CN"/>
        </w:rPr>
        <w:t>资金筹措</w:t>
      </w:r>
      <w:bookmarkEnd w:id="100"/>
      <w:bookmarkEnd w:id="101"/>
    </w:p>
    <w:p>
      <w:pPr>
        <w:bidi w:val="0"/>
        <w:rPr>
          <w:rFonts w:hint="default" w:ascii="Times New Roman" w:hAnsi="Times New Roman" w:cs="Times New Roman"/>
          <w:color w:val="auto"/>
        </w:rPr>
      </w:pPr>
      <w:r>
        <w:rPr>
          <w:rFonts w:hint="default" w:ascii="Times New Roman" w:hAnsi="Times New Roman" w:cs="Times New Roman"/>
          <w:color w:val="auto"/>
          <w:lang w:eastAsia="zh-CN"/>
        </w:rPr>
        <w:t>资金</w:t>
      </w:r>
      <w:r>
        <w:rPr>
          <w:rFonts w:hint="default" w:ascii="Times New Roman" w:hAnsi="Times New Roman" w:cs="Times New Roman"/>
          <w:color w:val="auto"/>
        </w:rPr>
        <w:t>投入的基本原则是通过产业政策引导、环境政策引导两个方向，引导企业和社会资本投入为主，强化引导、约束、扶持，依靠企业自身和社会资本解决发展和环境的问题，政府资金投入主要针对公益性设施和奖励扶持两个方向，强化系统性政策约束，以机制体制保障规划的有效实施。</w:t>
      </w:r>
    </w:p>
    <w:p>
      <w:pPr>
        <w:pStyle w:val="5"/>
        <w:numPr>
          <w:ilvl w:val="2"/>
          <w:numId w:val="1"/>
        </w:numPr>
        <w:bidi w:val="0"/>
        <w:rPr>
          <w:rFonts w:hint="default" w:ascii="Times New Roman" w:hAnsi="Times New Roman" w:cs="Times New Roman"/>
          <w:color w:val="auto"/>
        </w:rPr>
      </w:pPr>
      <w:r>
        <w:rPr>
          <w:rFonts w:hint="default" w:ascii="Times New Roman" w:hAnsi="Times New Roman" w:cs="Times New Roman"/>
          <w:color w:val="auto"/>
        </w:rPr>
        <w:t>中央及地方环保和涉农专项资金</w:t>
      </w:r>
    </w:p>
    <w:p>
      <w:pPr>
        <w:bidi w:val="0"/>
        <w:rPr>
          <w:rFonts w:hint="default" w:ascii="Times New Roman" w:hAnsi="Times New Roman" w:cs="Times New Roman"/>
          <w:color w:val="auto"/>
        </w:rPr>
      </w:pPr>
      <w:r>
        <w:rPr>
          <w:rFonts w:hint="default" w:ascii="Times New Roman" w:hAnsi="Times New Roman" w:cs="Times New Roman"/>
          <w:color w:val="auto"/>
        </w:rPr>
        <w:t>结合国家及地方专项资金的申请方向，做好前期工作，包装整合污染治理项目，特别是大型养殖场污染治理和综合利用项目，依托企业的资源优势，努力争取专项资金支持。</w:t>
      </w:r>
    </w:p>
    <w:p>
      <w:pPr>
        <w:pStyle w:val="2"/>
        <w:rPr>
          <w:rFonts w:hint="default"/>
          <w:color w:val="auto"/>
        </w:rPr>
      </w:pPr>
    </w:p>
    <w:p>
      <w:pPr>
        <w:pStyle w:val="5"/>
        <w:numPr>
          <w:ilvl w:val="2"/>
          <w:numId w:val="1"/>
        </w:numPr>
        <w:bidi w:val="0"/>
        <w:rPr>
          <w:rFonts w:hint="default" w:ascii="Times New Roman" w:hAnsi="Times New Roman" w:cs="Times New Roman"/>
          <w:color w:val="auto"/>
        </w:rPr>
      </w:pPr>
      <w:r>
        <w:rPr>
          <w:rFonts w:hint="default" w:ascii="Times New Roman" w:hAnsi="Times New Roman" w:cs="Times New Roman"/>
          <w:color w:val="auto"/>
        </w:rPr>
        <w:t>各级财政资金投入</w:t>
      </w:r>
    </w:p>
    <w:p>
      <w:pPr>
        <w:bidi w:val="0"/>
        <w:rPr>
          <w:rFonts w:hint="default" w:ascii="Times New Roman" w:hAnsi="Times New Roman" w:cs="Times New Roman"/>
          <w:color w:val="auto"/>
        </w:rPr>
      </w:pPr>
      <w:r>
        <w:rPr>
          <w:rFonts w:hint="default" w:ascii="Times New Roman" w:hAnsi="Times New Roman" w:cs="Times New Roman"/>
          <w:color w:val="auto"/>
          <w:lang w:eastAsia="zh-CN"/>
        </w:rPr>
        <w:t>柳州市</w:t>
      </w:r>
      <w:r>
        <w:rPr>
          <w:rFonts w:hint="default" w:ascii="Times New Roman" w:hAnsi="Times New Roman" w:cs="Times New Roman"/>
          <w:color w:val="auto"/>
        </w:rPr>
        <w:t>及</w:t>
      </w:r>
      <w:r>
        <w:rPr>
          <w:rFonts w:hint="default" w:ascii="Times New Roman" w:hAnsi="Times New Roman" w:cs="Times New Roman"/>
          <w:color w:val="auto"/>
          <w:lang w:eastAsia="zh-CN"/>
        </w:rPr>
        <w:t>三江侗族自治县</w:t>
      </w:r>
      <w:r>
        <w:rPr>
          <w:rFonts w:hint="default" w:ascii="Times New Roman" w:hAnsi="Times New Roman" w:cs="Times New Roman"/>
          <w:color w:val="auto"/>
        </w:rPr>
        <w:t>地方财政资金投入，重点瞄准公益性环境改善项目，以减少区域养殖污染排放、改善区域环境为核心。同时强化财政资金对市场的引导作用，引导市场向畜禽养殖废弃物资源化利用方向发展。</w:t>
      </w:r>
    </w:p>
    <w:p>
      <w:pPr>
        <w:pStyle w:val="5"/>
        <w:numPr>
          <w:ilvl w:val="2"/>
          <w:numId w:val="1"/>
        </w:numPr>
        <w:bidi w:val="0"/>
        <w:rPr>
          <w:rFonts w:hint="default" w:ascii="Times New Roman" w:hAnsi="Times New Roman" w:cs="Times New Roman"/>
          <w:color w:val="auto"/>
        </w:rPr>
      </w:pPr>
      <w:r>
        <w:rPr>
          <w:rFonts w:hint="default" w:ascii="Times New Roman" w:hAnsi="Times New Roman" w:cs="Times New Roman"/>
          <w:color w:val="auto"/>
        </w:rPr>
        <w:t>社会资本投入</w:t>
      </w:r>
    </w:p>
    <w:p>
      <w:pPr>
        <w:bidi w:val="0"/>
        <w:rPr>
          <w:rFonts w:hint="default" w:ascii="Times New Roman" w:hAnsi="Times New Roman" w:cs="Times New Roman"/>
          <w:color w:val="auto"/>
        </w:rPr>
      </w:pPr>
      <w:r>
        <w:rPr>
          <w:rFonts w:hint="default" w:ascii="Times New Roman" w:hAnsi="Times New Roman" w:cs="Times New Roman"/>
          <w:color w:val="auto"/>
        </w:rPr>
        <w:t>创新畜禽养殖污染防治领域的运营模式，通过PPP、EOD等方式降低运营成本和市场风险，畅通社会资本进入的渠道。政府围绕标准化规模养殖、沼气资源化利用、有机肥推广等关键环节出台扶持政策，有效引导社会资本向养殖污染防治和资源化方向投入。</w:t>
      </w:r>
    </w:p>
    <w:p>
      <w:pPr>
        <w:pStyle w:val="5"/>
        <w:numPr>
          <w:ilvl w:val="2"/>
          <w:numId w:val="1"/>
        </w:numPr>
        <w:bidi w:val="0"/>
        <w:rPr>
          <w:rFonts w:hint="default" w:ascii="Times New Roman" w:hAnsi="Times New Roman" w:cs="Times New Roman"/>
          <w:color w:val="auto"/>
        </w:rPr>
      </w:pPr>
      <w:r>
        <w:rPr>
          <w:rFonts w:hint="default" w:ascii="Times New Roman" w:hAnsi="Times New Roman" w:cs="Times New Roman"/>
          <w:color w:val="auto"/>
        </w:rPr>
        <w:t>企业自行投入</w:t>
      </w:r>
    </w:p>
    <w:p>
      <w:pPr>
        <w:bidi w:val="0"/>
        <w:rPr>
          <w:rFonts w:hint="default" w:ascii="Times New Roman" w:hAnsi="Times New Roman" w:cs="Times New Roman"/>
          <w:color w:val="auto"/>
          <w:lang w:eastAsia="zh-CN"/>
        </w:rPr>
      </w:pPr>
      <w:r>
        <w:rPr>
          <w:rFonts w:hint="default" w:ascii="Times New Roman" w:hAnsi="Times New Roman" w:cs="Times New Roman"/>
          <w:color w:val="auto"/>
        </w:rPr>
        <w:t>出台畜禽养殖产业优化发展相关扶持、鼓励政策调动企业污染治理和资源化利用的积极性，鼓励企业在完善污染治理的同时，通过延长产业链，实现养殖、治理、利用的循环链条。从而实现环境治理和企业发展双赢。通过产业政策引导、环境政策引导两个方向，引导企业和社会资本投入，解决发展和环境问题，应是未来最主要的资金筹措和保障机制</w:t>
      </w:r>
      <w:r>
        <w:rPr>
          <w:rFonts w:hint="default" w:ascii="Times New Roman" w:hAnsi="Times New Roman" w:cs="Times New Roman"/>
          <w:color w:val="auto"/>
          <w:lang w:eastAsia="zh-CN"/>
        </w:rPr>
        <w:t>。</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br w:type="page"/>
      </w:r>
    </w:p>
    <w:p>
      <w:pPr>
        <w:pStyle w:val="3"/>
        <w:numPr>
          <w:ilvl w:val="0"/>
          <w:numId w:val="1"/>
        </w:numPr>
        <w:bidi w:val="0"/>
        <w:rPr>
          <w:rFonts w:hint="default" w:ascii="Times New Roman" w:hAnsi="Times New Roman" w:cs="Times New Roman"/>
          <w:color w:val="auto"/>
          <w:lang w:val="en-US" w:eastAsia="zh-CN"/>
        </w:rPr>
      </w:pPr>
      <w:bookmarkStart w:id="102" w:name="_Toc16480"/>
      <w:bookmarkStart w:id="103" w:name="_Toc3594"/>
      <w:r>
        <w:rPr>
          <w:rFonts w:hint="default" w:ascii="Times New Roman" w:hAnsi="Times New Roman" w:cs="Times New Roman"/>
          <w:color w:val="auto"/>
          <w:lang w:val="en-US" w:eastAsia="zh-CN"/>
        </w:rPr>
        <w:t>效益分析</w:t>
      </w:r>
      <w:bookmarkEnd w:id="102"/>
      <w:bookmarkEnd w:id="103"/>
    </w:p>
    <w:p>
      <w:pPr>
        <w:pStyle w:val="4"/>
        <w:numPr>
          <w:ilvl w:val="1"/>
          <w:numId w:val="1"/>
        </w:numPr>
        <w:bidi w:val="0"/>
        <w:rPr>
          <w:rFonts w:hint="default" w:ascii="Times New Roman" w:hAnsi="Times New Roman" w:cs="Times New Roman"/>
          <w:color w:val="auto"/>
        </w:rPr>
      </w:pPr>
      <w:bookmarkStart w:id="104" w:name="_TOC_250013"/>
      <w:bookmarkEnd w:id="104"/>
      <w:bookmarkStart w:id="105" w:name="_Toc11723"/>
      <w:bookmarkStart w:id="106" w:name="_Toc25909"/>
      <w:r>
        <w:rPr>
          <w:rFonts w:hint="default" w:ascii="Times New Roman" w:hAnsi="Times New Roman" w:cs="Times New Roman"/>
          <w:color w:val="auto"/>
        </w:rPr>
        <w:t>经济效益</w:t>
      </w:r>
      <w:bookmarkEnd w:id="105"/>
      <w:bookmarkEnd w:id="106"/>
    </w:p>
    <w:p>
      <w:pPr>
        <w:bidi w:val="0"/>
        <w:rPr>
          <w:rFonts w:hint="default" w:ascii="Times New Roman" w:hAnsi="Times New Roman" w:cs="Times New Roman"/>
          <w:color w:val="auto"/>
        </w:rPr>
      </w:pPr>
      <w:r>
        <w:rPr>
          <w:rFonts w:hint="default" w:ascii="Times New Roman" w:hAnsi="Times New Roman" w:cs="Times New Roman"/>
          <w:color w:val="auto"/>
        </w:rPr>
        <w:t>推广种养循环等模式，促进有机肥施用量增加，减少化肥用量，提高</w:t>
      </w:r>
      <w:r>
        <w:rPr>
          <w:rFonts w:hint="default" w:ascii="Times New Roman" w:hAnsi="Times New Roman" w:cs="Times New Roman"/>
          <w:color w:val="auto"/>
          <w:lang w:eastAsia="zh-CN"/>
        </w:rPr>
        <w:t>土壤有机质</w:t>
      </w:r>
      <w:r>
        <w:rPr>
          <w:rFonts w:hint="default" w:ascii="Times New Roman" w:hAnsi="Times New Roman" w:cs="Times New Roman"/>
          <w:color w:val="auto"/>
        </w:rPr>
        <w:t>含量，提高农产品产量，对农产品外观、适口性、糖度、营养物含量等品质提升具有显著作用，促进</w:t>
      </w:r>
      <w:r>
        <w:rPr>
          <w:rFonts w:hint="eastAsia" w:ascii="Times New Roman" w:hAnsi="Times New Roman" w:cs="Times New Roman"/>
          <w:color w:val="auto"/>
          <w:lang w:eastAsia="zh-CN"/>
        </w:rPr>
        <w:t>三江侗族自治县</w:t>
      </w:r>
      <w:r>
        <w:rPr>
          <w:rFonts w:hint="default" w:ascii="Times New Roman" w:hAnsi="Times New Roman" w:cs="Times New Roman"/>
          <w:color w:val="auto"/>
        </w:rPr>
        <w:t>无公害农产品、绿色食品、有机农产品和农产品地理标志等</w:t>
      </w:r>
      <w:r>
        <w:rPr>
          <w:rFonts w:hint="default" w:ascii="Times New Roman" w:hAnsi="Times New Roman" w:cs="Times New Roman"/>
          <w:color w:val="auto"/>
          <w:lang w:eastAsia="zh-CN"/>
        </w:rPr>
        <w:t>“</w:t>
      </w:r>
      <w:r>
        <w:rPr>
          <w:rFonts w:hint="default" w:ascii="Times New Roman" w:hAnsi="Times New Roman" w:cs="Times New Roman"/>
          <w:color w:val="auto"/>
        </w:rPr>
        <w:t>三品一标</w:t>
      </w:r>
      <w:r>
        <w:rPr>
          <w:rFonts w:hint="default" w:ascii="Times New Roman" w:hAnsi="Times New Roman" w:cs="Times New Roman"/>
          <w:color w:val="auto"/>
          <w:lang w:eastAsia="zh-CN"/>
        </w:rPr>
        <w:t>”</w:t>
      </w:r>
      <w:r>
        <w:rPr>
          <w:rFonts w:hint="default" w:ascii="Times New Roman" w:hAnsi="Times New Roman" w:cs="Times New Roman"/>
          <w:color w:val="auto"/>
        </w:rPr>
        <w:t>认证，推动本地农产品向优质、高端方向转型升级，实现农业产业提质增效，从而实现农业增收。</w:t>
      </w:r>
    </w:p>
    <w:p>
      <w:pPr>
        <w:pStyle w:val="4"/>
        <w:numPr>
          <w:ilvl w:val="1"/>
          <w:numId w:val="1"/>
        </w:numPr>
        <w:bidi w:val="0"/>
        <w:rPr>
          <w:rFonts w:hint="default" w:ascii="Times New Roman" w:hAnsi="Times New Roman" w:cs="Times New Roman"/>
          <w:color w:val="auto"/>
        </w:rPr>
      </w:pPr>
      <w:bookmarkStart w:id="107" w:name="_TOC_250012"/>
      <w:bookmarkEnd w:id="107"/>
      <w:bookmarkStart w:id="108" w:name="_Toc26163"/>
      <w:bookmarkStart w:id="109" w:name="_Toc17069"/>
      <w:r>
        <w:rPr>
          <w:rFonts w:hint="default" w:ascii="Times New Roman" w:hAnsi="Times New Roman" w:cs="Times New Roman"/>
          <w:color w:val="auto"/>
        </w:rPr>
        <w:t>环境效益</w:t>
      </w:r>
      <w:bookmarkEnd w:id="108"/>
      <w:bookmarkEnd w:id="109"/>
    </w:p>
    <w:p>
      <w:pPr>
        <w:bidi w:val="0"/>
        <w:rPr>
          <w:rFonts w:hint="default" w:ascii="Times New Roman" w:hAnsi="Times New Roman" w:cs="Times New Roman"/>
          <w:color w:val="auto"/>
        </w:rPr>
      </w:pPr>
      <w:r>
        <w:rPr>
          <w:rFonts w:ascii="仿宋" w:hAnsi="仿宋" w:eastAsia="仿宋" w:cs="仿宋"/>
          <w:color w:val="auto"/>
          <w:spacing w:val="1"/>
          <w:sz w:val="28"/>
          <w:szCs w:val="28"/>
        </w:rPr>
        <w:t>通过养殖业集中治理，推进违法养殖场关闭、拆除农村地区</w:t>
      </w:r>
      <w:r>
        <w:rPr>
          <w:rFonts w:ascii="仿宋" w:hAnsi="仿宋" w:eastAsia="仿宋" w:cs="仿宋"/>
          <w:color w:val="auto"/>
          <w:sz w:val="28"/>
          <w:szCs w:val="28"/>
        </w:rPr>
        <w:t>粪便乱</w:t>
      </w:r>
      <w:r>
        <w:rPr>
          <w:rFonts w:ascii="仿宋" w:hAnsi="仿宋" w:eastAsia="仿宋" w:cs="仿宋"/>
          <w:color w:val="auto"/>
          <w:spacing w:val="1"/>
          <w:sz w:val="28"/>
          <w:szCs w:val="28"/>
        </w:rPr>
        <w:t>堆、污水乱排的现象明显改观，村容村貌得到改善，农村人居环境质量得到提高，水环境质量得到进一步巩固。</w:t>
      </w:r>
      <w:r>
        <w:rPr>
          <w:rFonts w:hint="default" w:ascii="Times New Roman" w:hAnsi="Times New Roman" w:cs="Times New Roman"/>
          <w:color w:val="auto"/>
          <w:lang w:eastAsia="zh-CN"/>
        </w:rPr>
        <w:t>通</w:t>
      </w:r>
      <w:r>
        <w:rPr>
          <w:rFonts w:hint="default" w:ascii="Times New Roman" w:hAnsi="Times New Roman" w:cs="Times New Roman"/>
          <w:color w:val="auto"/>
        </w:rPr>
        <w:t>过调控畜禽养殖布局、限制环境准入、转变养殖方式、粪污资源化利用、污染综合整治等系列措施的实施，不仅从源头上减少污染排放总量，也从污染传输过程上控制进入水环境的量，极大降低了养殖区域的污染负荷，</w:t>
      </w:r>
      <w:r>
        <w:rPr>
          <w:rFonts w:hint="default" w:ascii="Times New Roman" w:hAnsi="Times New Roman" w:cs="Times New Roman"/>
          <w:color w:val="auto"/>
          <w:lang w:eastAsia="zh-CN"/>
        </w:rPr>
        <w:t>对</w:t>
      </w:r>
      <w:r>
        <w:rPr>
          <w:rFonts w:hint="default" w:ascii="Times New Roman" w:hAnsi="Times New Roman" w:cs="Times New Roman"/>
          <w:color w:val="auto"/>
        </w:rPr>
        <w:t>改善全县水环境质量具有重要意义。通过农牧结合，建立</w:t>
      </w:r>
      <w:r>
        <w:rPr>
          <w:rFonts w:hint="default" w:ascii="Times New Roman" w:hAnsi="Times New Roman" w:cs="Times New Roman"/>
          <w:color w:val="auto"/>
          <w:lang w:eastAsia="zh-CN"/>
        </w:rPr>
        <w:t>“</w:t>
      </w:r>
      <w:r>
        <w:rPr>
          <w:rFonts w:hint="default" w:ascii="Times New Roman" w:hAnsi="Times New Roman" w:cs="Times New Roman"/>
          <w:color w:val="auto"/>
        </w:rPr>
        <w:t>土地—种植业—畜禽养殖业</w:t>
      </w:r>
      <w:r>
        <w:rPr>
          <w:rFonts w:hint="default" w:ascii="Times New Roman" w:hAnsi="Times New Roman" w:cs="Times New Roman"/>
          <w:color w:val="auto"/>
          <w:lang w:eastAsia="zh-CN"/>
        </w:rPr>
        <w:t>”</w:t>
      </w:r>
      <w:r>
        <w:rPr>
          <w:rFonts w:hint="default" w:ascii="Times New Roman" w:hAnsi="Times New Roman" w:cs="Times New Roman"/>
          <w:color w:val="auto"/>
        </w:rPr>
        <w:t>三位一体的现代农业生态体系，改变畜禽养殖业与种植业相互脱节的现状</w:t>
      </w:r>
      <w:r>
        <w:rPr>
          <w:rFonts w:hint="eastAsia" w:ascii="Times New Roman" w:hAnsi="Times New Roman" w:cs="Times New Roman"/>
          <w:color w:val="auto"/>
          <w:lang w:eastAsia="zh-CN"/>
        </w:rPr>
        <w:t>，</w:t>
      </w:r>
      <w:r>
        <w:rPr>
          <w:rFonts w:hint="default" w:ascii="Times New Roman" w:hAnsi="Times New Roman" w:cs="Times New Roman"/>
          <w:color w:val="auto"/>
        </w:rPr>
        <w:t>充分发挥生态系统的自我调节与修复能力，实现养殖区域的生态系统良性循环，有效扩大生态容量，提升区域生态系统承载力。加强畜禽养殖环境监管，完善监测体系，可以有效提升生态环境治理能力，促进生态文明建设。</w:t>
      </w:r>
    </w:p>
    <w:p>
      <w:pPr>
        <w:pStyle w:val="4"/>
        <w:numPr>
          <w:ilvl w:val="1"/>
          <w:numId w:val="1"/>
        </w:numPr>
        <w:bidi w:val="0"/>
        <w:rPr>
          <w:rFonts w:hint="default" w:ascii="Times New Roman" w:hAnsi="Times New Roman" w:cs="Times New Roman"/>
          <w:color w:val="auto"/>
        </w:rPr>
      </w:pPr>
      <w:bookmarkStart w:id="110" w:name="_TOC_250011"/>
      <w:bookmarkEnd w:id="110"/>
      <w:bookmarkStart w:id="111" w:name="_Toc26253"/>
      <w:bookmarkStart w:id="112" w:name="_Toc28657"/>
      <w:r>
        <w:rPr>
          <w:rFonts w:hint="default" w:ascii="Times New Roman" w:hAnsi="Times New Roman" w:cs="Times New Roman"/>
          <w:color w:val="auto"/>
        </w:rPr>
        <w:t>社会效益</w:t>
      </w:r>
      <w:bookmarkEnd w:id="111"/>
      <w:bookmarkEnd w:id="112"/>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增加就业岗位。通过一系列项目的实施，推动畜禽粪污收集、存储、运输、处理和综合利用全产业链的形成，产业链上各环节将提供大量工作岗位，可吸纳贫困户就业，成为畜牧业精准扶贫的新渠道。</w:t>
      </w:r>
    </w:p>
    <w:p>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促进农民增收。通过积极提升畜禽粪污资源利用水平，推动有机肥替代化肥，减少化肥使用量。新增配套消纳面积，减少化肥投入，同时增施有机肥可提高农作物抗性，减轻病虫害的发生，降低农药使用量，从而节约种植成本。资源化利用水平的提升既减轻了环境保护压力，又拓宽了农民增收渠道。</w:t>
      </w:r>
    </w:p>
    <w:p>
      <w:pPr>
        <w:bidi w:val="0"/>
        <w:rPr>
          <w:rFonts w:hint="default" w:ascii="Times New Roman" w:hAnsi="Times New Roman" w:cs="Times New Roman"/>
          <w:color w:val="auto"/>
        </w:rPr>
      </w:pPr>
      <w:r>
        <w:rPr>
          <w:rFonts w:hint="default" w:ascii="Times New Roman" w:hAnsi="Times New Roman" w:cs="Times New Roman"/>
          <w:color w:val="auto"/>
          <w:lang w:eastAsia="zh-CN"/>
        </w:rPr>
        <w:t>提升生活水平。项目的实施，将有效减少畜禽粪污排放、减轻养殖气味污染，从而改善农村居住环境，推动美丽乡村建设；沼气等清洁能源的利用，使农民生活成本降低，农民生活水平提升，有利于推动社会经济和谐发展。</w:t>
      </w:r>
      <w:r>
        <w:rPr>
          <w:rFonts w:hint="default" w:ascii="Times New Roman" w:hAnsi="Times New Roman" w:cs="Times New Roman"/>
          <w:color w:val="auto"/>
        </w:rPr>
        <w:br w:type="page"/>
      </w:r>
    </w:p>
    <w:p>
      <w:pPr>
        <w:pStyle w:val="3"/>
        <w:numPr>
          <w:ilvl w:val="0"/>
          <w:numId w:val="1"/>
        </w:numPr>
        <w:bidi w:val="0"/>
        <w:rPr>
          <w:rFonts w:hint="default" w:ascii="Times New Roman" w:hAnsi="Times New Roman" w:cs="Times New Roman"/>
          <w:color w:val="auto"/>
          <w:lang w:val="en-US" w:eastAsia="zh-CN"/>
        </w:rPr>
      </w:pPr>
      <w:bookmarkStart w:id="113" w:name="_TOC_250010"/>
      <w:bookmarkEnd w:id="113"/>
      <w:bookmarkStart w:id="114" w:name="_Toc22145"/>
      <w:bookmarkStart w:id="115" w:name="_Toc23301"/>
      <w:r>
        <w:rPr>
          <w:rFonts w:hint="default" w:ascii="Times New Roman" w:hAnsi="Times New Roman" w:cs="Times New Roman"/>
          <w:color w:val="auto"/>
          <w:lang w:val="en-US" w:eastAsia="zh-CN"/>
        </w:rPr>
        <w:t>保障措施</w:t>
      </w:r>
      <w:bookmarkEnd w:id="114"/>
      <w:bookmarkEnd w:id="115"/>
    </w:p>
    <w:p>
      <w:pPr>
        <w:pStyle w:val="4"/>
        <w:numPr>
          <w:ilvl w:val="1"/>
          <w:numId w:val="1"/>
        </w:numPr>
        <w:bidi w:val="0"/>
        <w:rPr>
          <w:rFonts w:hint="default" w:ascii="Times New Roman" w:hAnsi="Times New Roman" w:cs="Times New Roman"/>
          <w:color w:val="auto"/>
          <w:lang w:eastAsia="zh-CN"/>
        </w:rPr>
      </w:pPr>
      <w:bookmarkStart w:id="116" w:name="_TOC_250009"/>
      <w:bookmarkEnd w:id="116"/>
      <w:bookmarkStart w:id="117" w:name="_Toc23892"/>
      <w:r>
        <w:rPr>
          <w:rFonts w:hint="default" w:ascii="Times New Roman" w:hAnsi="Times New Roman" w:cs="Times New Roman"/>
          <w:color w:val="auto"/>
          <w:lang w:eastAsia="zh-CN"/>
        </w:rPr>
        <w:t>加强组织领导</w:t>
      </w:r>
      <w:bookmarkEnd w:id="117"/>
    </w:p>
    <w:p>
      <w:pPr>
        <w:bidi w:val="0"/>
        <w:rPr>
          <w:rFonts w:hint="default" w:ascii="Times New Roman" w:hAnsi="Times New Roman" w:cs="Times New Roman"/>
          <w:color w:val="auto"/>
        </w:rPr>
      </w:pPr>
      <w:r>
        <w:rPr>
          <w:rFonts w:hint="eastAsia" w:ascii="Times New Roman" w:hAnsi="Times New Roman" w:cs="Times New Roman"/>
          <w:color w:val="auto"/>
          <w:lang w:eastAsia="zh-CN"/>
        </w:rPr>
        <w:t>三江侗族自治县</w:t>
      </w:r>
      <w:r>
        <w:rPr>
          <w:rFonts w:hint="default" w:ascii="Times New Roman" w:hAnsi="Times New Roman" w:cs="Times New Roman"/>
          <w:color w:val="auto"/>
        </w:rPr>
        <w:t>政府应组织对各有关乡镇人民政府进行工作督查，确保本规划各项任务的有效落实。各乡镇要坚决落实</w:t>
      </w:r>
      <w:r>
        <w:rPr>
          <w:rFonts w:hint="default" w:ascii="Times New Roman" w:hAnsi="Times New Roman" w:cs="Times New Roman"/>
          <w:color w:val="auto"/>
          <w:lang w:eastAsia="zh-CN"/>
        </w:rPr>
        <w:t>“</w:t>
      </w:r>
      <w:r>
        <w:rPr>
          <w:rFonts w:hint="default" w:ascii="Times New Roman" w:hAnsi="Times New Roman" w:cs="Times New Roman"/>
          <w:color w:val="auto"/>
        </w:rPr>
        <w:t>地方政府负总责、部门各负其职，生产经营者负主责</w:t>
      </w:r>
      <w:r>
        <w:rPr>
          <w:rFonts w:hint="default" w:ascii="Times New Roman" w:hAnsi="Times New Roman" w:cs="Times New Roman"/>
          <w:color w:val="auto"/>
          <w:lang w:eastAsia="zh-CN"/>
        </w:rPr>
        <w:t>”</w:t>
      </w:r>
      <w:r>
        <w:rPr>
          <w:rFonts w:hint="default" w:ascii="Times New Roman" w:hAnsi="Times New Roman" w:cs="Times New Roman"/>
          <w:color w:val="auto"/>
        </w:rPr>
        <w:t>的畜禽养殖污染防治工作责任制，落实畜禽养殖污染防治属地管理责任，及时制定出台畜禽养殖污染防治的具体实施工作方案，强势推进畜禽污染防治工作。</w:t>
      </w:r>
    </w:p>
    <w:p>
      <w:pPr>
        <w:pStyle w:val="4"/>
        <w:numPr>
          <w:ilvl w:val="1"/>
          <w:numId w:val="1"/>
        </w:numPr>
        <w:bidi w:val="0"/>
        <w:rPr>
          <w:rFonts w:hint="default" w:ascii="Times New Roman" w:hAnsi="Times New Roman" w:cs="Times New Roman"/>
          <w:color w:val="auto"/>
        </w:rPr>
      </w:pPr>
      <w:bookmarkStart w:id="118" w:name="_Toc13940"/>
      <w:r>
        <w:rPr>
          <w:rFonts w:hint="default" w:ascii="Times New Roman" w:hAnsi="Times New Roman" w:cs="Times New Roman"/>
          <w:color w:val="auto"/>
          <w:lang w:eastAsia="zh-CN"/>
        </w:rPr>
        <w:t>细化责任分工</w:t>
      </w:r>
      <w:bookmarkEnd w:id="118"/>
    </w:p>
    <w:p>
      <w:pPr>
        <w:bidi w:val="0"/>
        <w:rPr>
          <w:rFonts w:hint="default" w:ascii="Times New Roman" w:hAnsi="Times New Roman" w:cs="Times New Roman"/>
          <w:color w:val="auto"/>
        </w:rPr>
      </w:pPr>
      <w:r>
        <w:rPr>
          <w:rFonts w:hint="default" w:ascii="Times New Roman" w:hAnsi="Times New Roman" w:cs="Times New Roman"/>
          <w:color w:val="auto"/>
        </w:rPr>
        <w:t>各乡镇建立健全巡查检查制度，落实畜禽养殖业污染整治长效管理机制，按照属地管理原则，常态化开展畜禽污染检查</w:t>
      </w:r>
      <w:r>
        <w:rPr>
          <w:rFonts w:hint="default" w:ascii="Times New Roman" w:hAnsi="Times New Roman" w:cs="Times New Roman"/>
          <w:color w:val="auto"/>
          <w:lang w:eastAsia="zh-CN"/>
        </w:rPr>
        <w:t>，</w:t>
      </w:r>
      <w:r>
        <w:rPr>
          <w:rFonts w:hint="default" w:ascii="Times New Roman" w:hAnsi="Times New Roman" w:cs="Times New Roman"/>
          <w:color w:val="auto"/>
        </w:rPr>
        <w:t>确保</w:t>
      </w:r>
      <w:r>
        <w:rPr>
          <w:rFonts w:hint="default" w:ascii="Times New Roman" w:hAnsi="Times New Roman" w:cs="Times New Roman"/>
          <w:color w:val="auto"/>
          <w:lang w:eastAsia="zh-CN"/>
        </w:rPr>
        <w:t>全县</w:t>
      </w:r>
      <w:r>
        <w:rPr>
          <w:rFonts w:hint="default" w:ascii="Times New Roman" w:hAnsi="Times New Roman" w:cs="Times New Roman"/>
          <w:color w:val="auto"/>
        </w:rPr>
        <w:t>畜禽养殖场粪污处理设施配套完善，污染治理常态达标</w:t>
      </w:r>
      <w:r>
        <w:rPr>
          <w:rFonts w:hint="default" w:ascii="Times New Roman" w:hAnsi="Times New Roman" w:cs="Times New Roman"/>
          <w:color w:val="auto"/>
          <w:lang w:eastAsia="zh-CN"/>
        </w:rPr>
        <w:t>；</w:t>
      </w:r>
      <w:r>
        <w:rPr>
          <w:rFonts w:hint="default" w:ascii="Times New Roman" w:hAnsi="Times New Roman" w:cs="Times New Roman"/>
          <w:color w:val="auto"/>
        </w:rPr>
        <w:t>农业</w:t>
      </w:r>
      <w:r>
        <w:rPr>
          <w:rFonts w:hint="default" w:ascii="Times New Roman" w:hAnsi="Times New Roman" w:cs="Times New Roman"/>
          <w:color w:val="auto"/>
          <w:lang w:eastAsia="zh-CN"/>
        </w:rPr>
        <w:t>农村</w:t>
      </w:r>
      <w:r>
        <w:rPr>
          <w:rFonts w:hint="default" w:ascii="Times New Roman" w:hAnsi="Times New Roman" w:cs="Times New Roman"/>
          <w:color w:val="auto"/>
        </w:rPr>
        <w:t>部门负责督促指导适养区畜禽规模养殖场的改造升级，推广畜禽生态养殖模式及养殖粪污综合利用的指导</w:t>
      </w:r>
      <w:r>
        <w:rPr>
          <w:rFonts w:hint="default" w:ascii="Times New Roman" w:hAnsi="Times New Roman" w:cs="Times New Roman"/>
          <w:color w:val="auto"/>
          <w:lang w:eastAsia="zh-CN"/>
        </w:rPr>
        <w:t>；</w:t>
      </w:r>
      <w:r>
        <w:rPr>
          <w:rFonts w:hint="default" w:ascii="Times New Roman" w:hAnsi="Times New Roman" w:cs="Times New Roman"/>
          <w:color w:val="auto"/>
        </w:rPr>
        <w:t>生态环境部门负责畜禽养殖污染防治工作的统一监督管理，督促禁养区内畜禽养殖场和非禁养区内无法做到达标排放或不符合环保要求的养殖场的关闭、拆除，督促业主依法对新、改、扩建畜禽规模养殖场进行环境影响评价，做到治污设施与生产设施同时设计、同时施工、同时使用，并及时组织对养殖场是否符合环保要求进行审查验收。公安、食品药监、生态环境、农业</w:t>
      </w:r>
      <w:r>
        <w:rPr>
          <w:rFonts w:hint="default" w:ascii="Times New Roman" w:hAnsi="Times New Roman" w:cs="Times New Roman"/>
          <w:color w:val="auto"/>
          <w:lang w:eastAsia="zh-CN"/>
        </w:rPr>
        <w:t>农村</w:t>
      </w:r>
      <w:r>
        <w:rPr>
          <w:rFonts w:hint="default" w:ascii="Times New Roman" w:hAnsi="Times New Roman" w:cs="Times New Roman"/>
          <w:color w:val="auto"/>
        </w:rPr>
        <w:t>等部门要加强协调联动，负责查处抛弃、收购、贩卖、屠宰、经营病死畜禽等违法行为。财政部门管理好补助资金，落实地方财政配套资金，特别是关闭拆除及标准化改造、无害化处理设施的补助资金。</w:t>
      </w:r>
    </w:p>
    <w:p>
      <w:pPr>
        <w:pStyle w:val="4"/>
        <w:numPr>
          <w:ilvl w:val="1"/>
          <w:numId w:val="1"/>
        </w:numPr>
        <w:bidi w:val="0"/>
        <w:rPr>
          <w:rFonts w:hint="default" w:ascii="Times New Roman" w:hAnsi="Times New Roman" w:cs="Times New Roman"/>
          <w:color w:val="auto"/>
        </w:rPr>
      </w:pPr>
      <w:bookmarkStart w:id="119" w:name="_Toc19160"/>
      <w:r>
        <w:rPr>
          <w:rFonts w:hint="default" w:ascii="Times New Roman" w:hAnsi="Times New Roman" w:cs="Times New Roman"/>
          <w:color w:val="auto"/>
          <w:lang w:eastAsia="zh-CN"/>
        </w:rPr>
        <w:t>强化政策支持</w:t>
      </w:r>
      <w:bookmarkEnd w:id="119"/>
    </w:p>
    <w:p>
      <w:pPr>
        <w:bidi w:val="0"/>
        <w:rPr>
          <w:rFonts w:hint="default" w:ascii="Times New Roman" w:hAnsi="Times New Roman" w:cs="Times New Roman"/>
          <w:color w:val="auto"/>
        </w:rPr>
      </w:pPr>
      <w:r>
        <w:rPr>
          <w:rFonts w:hint="default" w:ascii="Times New Roman" w:hAnsi="Times New Roman" w:cs="Times New Roman"/>
          <w:color w:val="auto"/>
        </w:rPr>
        <w:t>落实畜禽养殖保险政策，完善畜禽养殖保险政策，扩大畜禽养殖保险规模，提高保险覆盖面和保障水平，应保尽保。对属于保险责任范围的养殖场户损失应及时足额理赔</w:t>
      </w:r>
      <w:r>
        <w:rPr>
          <w:rFonts w:hint="default" w:ascii="Times New Roman" w:hAnsi="Times New Roman" w:cs="Times New Roman"/>
          <w:color w:val="auto"/>
          <w:lang w:eastAsia="zh-CN"/>
        </w:rPr>
        <w:t>；</w:t>
      </w:r>
      <w:r>
        <w:rPr>
          <w:rFonts w:hint="default" w:ascii="Times New Roman" w:hAnsi="Times New Roman" w:cs="Times New Roman"/>
          <w:color w:val="auto"/>
        </w:rPr>
        <w:t>落实畜禽养殖贷款贴息政策，加大信贷支持力度</w:t>
      </w:r>
      <w:r>
        <w:rPr>
          <w:rFonts w:hint="default" w:ascii="Times New Roman" w:hAnsi="Times New Roman" w:cs="Times New Roman"/>
          <w:color w:val="auto"/>
          <w:lang w:eastAsia="zh-CN"/>
        </w:rPr>
        <w:t>；</w:t>
      </w:r>
      <w:r>
        <w:rPr>
          <w:rFonts w:hint="default" w:ascii="Times New Roman" w:hAnsi="Times New Roman" w:cs="Times New Roman"/>
          <w:color w:val="auto"/>
        </w:rPr>
        <w:t>以实现畜禽养殖生产公益性事业均等化为目标，加大畜禽养殖良种繁育体系、现代化畜牧业示范基地和龙头企业建设的支持力度，完善畜禽养殖生产发展的各项扶持政策，促进全县畜禽养殖生产稳定、持续、健康发展。</w:t>
      </w:r>
    </w:p>
    <w:p>
      <w:pPr>
        <w:pStyle w:val="4"/>
        <w:numPr>
          <w:ilvl w:val="1"/>
          <w:numId w:val="1"/>
        </w:numPr>
        <w:bidi w:val="0"/>
        <w:rPr>
          <w:rFonts w:hint="default" w:ascii="Times New Roman" w:hAnsi="Times New Roman" w:cs="Times New Roman"/>
          <w:color w:val="auto"/>
        </w:rPr>
      </w:pPr>
      <w:bookmarkStart w:id="120" w:name="_Toc11926"/>
      <w:r>
        <w:rPr>
          <w:rFonts w:hint="default" w:ascii="Times New Roman" w:hAnsi="Times New Roman" w:cs="Times New Roman"/>
          <w:color w:val="auto"/>
          <w:lang w:eastAsia="zh-CN"/>
        </w:rPr>
        <w:t>加强技术指导</w:t>
      </w:r>
      <w:bookmarkEnd w:id="120"/>
    </w:p>
    <w:p>
      <w:pPr>
        <w:bidi w:val="0"/>
        <w:rPr>
          <w:rFonts w:hint="default" w:ascii="Times New Roman" w:hAnsi="Times New Roman" w:cs="Times New Roman"/>
          <w:color w:val="auto"/>
        </w:rPr>
      </w:pPr>
      <w:r>
        <w:rPr>
          <w:rFonts w:hint="default" w:ascii="Times New Roman" w:hAnsi="Times New Roman" w:cs="Times New Roman"/>
          <w:color w:val="auto"/>
        </w:rPr>
        <w:t>各乡镇、各有关部门要将畜禽养殖污染防治工作纳入重要议事日程，纳入当地经济社会发展规划。为确保各项工作顺利开展，以农业</w:t>
      </w:r>
      <w:r>
        <w:rPr>
          <w:rFonts w:hint="default" w:ascii="Times New Roman" w:hAnsi="Times New Roman" w:cs="Times New Roman"/>
          <w:color w:val="auto"/>
          <w:lang w:eastAsia="zh-CN"/>
        </w:rPr>
        <w:t>农村</w:t>
      </w:r>
      <w:r>
        <w:rPr>
          <w:rFonts w:hint="default" w:ascii="Times New Roman" w:hAnsi="Times New Roman" w:cs="Times New Roman"/>
          <w:color w:val="auto"/>
        </w:rPr>
        <w:t>部门为主体，根据不同资源条件、不同畜种、不同规模，推广</w:t>
      </w:r>
      <w:r>
        <w:rPr>
          <w:rFonts w:hint="default" w:ascii="Times New Roman" w:hAnsi="Times New Roman" w:cs="Times New Roman"/>
          <w:color w:val="auto"/>
          <w:lang w:eastAsia="zh-CN"/>
        </w:rPr>
        <w:t>支持</w:t>
      </w:r>
      <w:r>
        <w:rPr>
          <w:rFonts w:hint="default" w:ascii="Times New Roman" w:hAnsi="Times New Roman" w:cs="Times New Roman"/>
          <w:color w:val="auto"/>
        </w:rPr>
        <w:t>畜禽养殖优良品种选育、规模化畜禽养殖疫病综合防控措施、废弃物资源利用与治理、微生物（益生菌）生态养殖技术、标准化规模养殖场栏舍设计与通风管理等项目</w:t>
      </w:r>
      <w:r>
        <w:rPr>
          <w:rFonts w:hint="default" w:ascii="Times New Roman" w:hAnsi="Times New Roman" w:cs="Times New Roman"/>
          <w:color w:val="auto"/>
          <w:lang w:eastAsia="zh-CN"/>
        </w:rPr>
        <w:t>，</w:t>
      </w:r>
      <w:r>
        <w:rPr>
          <w:rFonts w:hint="default" w:ascii="Times New Roman" w:hAnsi="Times New Roman" w:cs="Times New Roman"/>
          <w:color w:val="auto"/>
        </w:rPr>
        <w:t>加强示范引领，提升养殖场粪污资源化利用水平。协调有关</w:t>
      </w:r>
      <w:r>
        <w:rPr>
          <w:rFonts w:hint="default" w:ascii="Times New Roman" w:hAnsi="Times New Roman" w:cs="Times New Roman"/>
          <w:color w:val="auto"/>
          <w:lang w:eastAsia="zh-CN"/>
        </w:rPr>
        <w:t>部门</w:t>
      </w:r>
      <w:r>
        <w:rPr>
          <w:rFonts w:hint="default" w:ascii="Times New Roman" w:hAnsi="Times New Roman" w:cs="Times New Roman"/>
          <w:color w:val="auto"/>
        </w:rPr>
        <w:t>及技术人员对养殖场</w:t>
      </w:r>
      <w:r>
        <w:rPr>
          <w:rFonts w:hint="default" w:ascii="Times New Roman" w:hAnsi="Times New Roman" w:cs="Times New Roman"/>
          <w:color w:val="auto"/>
          <w:lang w:eastAsia="zh-CN"/>
        </w:rPr>
        <w:t>（</w:t>
      </w:r>
      <w:r>
        <w:rPr>
          <w:rFonts w:hint="default" w:ascii="Times New Roman" w:hAnsi="Times New Roman" w:cs="Times New Roman"/>
          <w:color w:val="auto"/>
        </w:rPr>
        <w:t>户</w:t>
      </w:r>
      <w:r>
        <w:rPr>
          <w:rFonts w:hint="default" w:ascii="Times New Roman" w:hAnsi="Times New Roman" w:cs="Times New Roman"/>
          <w:color w:val="auto"/>
          <w:lang w:eastAsia="zh-CN"/>
        </w:rPr>
        <w:t>）</w:t>
      </w:r>
      <w:r>
        <w:rPr>
          <w:rFonts w:hint="default" w:ascii="Times New Roman" w:hAnsi="Times New Roman" w:cs="Times New Roman"/>
          <w:color w:val="auto"/>
        </w:rPr>
        <w:t>定期提供有关科学养殖、清洁生产以及粪污处理利用设施检修等相关环节的技术指导工作。</w:t>
      </w:r>
    </w:p>
    <w:p>
      <w:pPr>
        <w:pStyle w:val="4"/>
        <w:numPr>
          <w:ilvl w:val="1"/>
          <w:numId w:val="1"/>
        </w:numPr>
        <w:bidi w:val="0"/>
        <w:rPr>
          <w:rFonts w:hint="default" w:ascii="Times New Roman" w:hAnsi="Times New Roman" w:cs="Times New Roman"/>
          <w:color w:val="auto"/>
        </w:rPr>
      </w:pPr>
      <w:bookmarkStart w:id="121" w:name="_Toc24591"/>
      <w:r>
        <w:rPr>
          <w:rFonts w:hint="default" w:ascii="Times New Roman" w:hAnsi="Times New Roman" w:cs="Times New Roman"/>
          <w:color w:val="auto"/>
          <w:lang w:eastAsia="zh-CN"/>
        </w:rPr>
        <w:t>严格监督考核</w:t>
      </w:r>
      <w:bookmarkEnd w:id="121"/>
    </w:p>
    <w:p>
      <w:pPr>
        <w:bidi w:val="0"/>
        <w:rPr>
          <w:rFonts w:hint="default" w:ascii="Times New Roman" w:hAnsi="Times New Roman" w:cs="Times New Roman"/>
          <w:color w:val="auto"/>
        </w:rPr>
      </w:pPr>
      <w:r>
        <w:rPr>
          <w:rFonts w:hint="default" w:ascii="Times New Roman" w:hAnsi="Times New Roman" w:cs="Times New Roman"/>
          <w:color w:val="auto"/>
        </w:rPr>
        <w:t>建立</w:t>
      </w:r>
      <w:r>
        <w:rPr>
          <w:rFonts w:hint="default" w:ascii="Times New Roman" w:hAnsi="Times New Roman" w:cs="Times New Roman"/>
          <w:color w:val="auto"/>
          <w:lang w:eastAsia="zh-CN"/>
        </w:rPr>
        <w:t>“</w:t>
      </w:r>
      <w:r>
        <w:rPr>
          <w:rFonts w:hint="default" w:ascii="Times New Roman" w:hAnsi="Times New Roman" w:cs="Times New Roman"/>
          <w:color w:val="auto"/>
        </w:rPr>
        <w:t>属地管理、分级负责、全面覆盖、责任到人</w:t>
      </w:r>
      <w:r>
        <w:rPr>
          <w:rFonts w:hint="default" w:ascii="Times New Roman" w:hAnsi="Times New Roman" w:cs="Times New Roman"/>
          <w:color w:val="auto"/>
          <w:lang w:eastAsia="zh-CN"/>
        </w:rPr>
        <w:t>”</w:t>
      </w:r>
      <w:r>
        <w:rPr>
          <w:rFonts w:hint="default" w:ascii="Times New Roman" w:hAnsi="Times New Roman" w:cs="Times New Roman"/>
          <w:color w:val="auto"/>
        </w:rPr>
        <w:t>的网格化监管体系。加快细化规划工程项目职责分解和任务落实，将规划任务分解落实</w:t>
      </w:r>
      <w:r>
        <w:rPr>
          <w:rFonts w:hint="default" w:ascii="Times New Roman" w:hAnsi="Times New Roman" w:cs="Times New Roman"/>
          <w:color w:val="auto"/>
          <w:lang w:eastAsia="zh-CN"/>
        </w:rPr>
        <w:t>纳入</w:t>
      </w:r>
      <w:r>
        <w:rPr>
          <w:rFonts w:hint="default" w:ascii="Times New Roman" w:hAnsi="Times New Roman" w:cs="Times New Roman"/>
          <w:color w:val="auto"/>
        </w:rPr>
        <w:t>相关部门年度工作任务考核目标，签订任务目标责任书，实行一把手负责制</w:t>
      </w:r>
      <w:r>
        <w:rPr>
          <w:rFonts w:hint="default" w:ascii="Times New Roman" w:hAnsi="Times New Roman" w:cs="Times New Roman"/>
          <w:color w:val="auto"/>
          <w:lang w:eastAsia="zh-CN"/>
        </w:rPr>
        <w:t>；</w:t>
      </w:r>
      <w:r>
        <w:rPr>
          <w:rFonts w:hint="default" w:ascii="Times New Roman" w:hAnsi="Times New Roman" w:cs="Times New Roman"/>
          <w:color w:val="auto"/>
        </w:rPr>
        <w:t>强化规划项目的属地管理制度，健全畜禽养殖污染设施建设及长效防治机制</w:t>
      </w:r>
      <w:r>
        <w:rPr>
          <w:rFonts w:hint="default" w:ascii="Times New Roman" w:hAnsi="Times New Roman" w:cs="Times New Roman"/>
          <w:color w:val="auto"/>
          <w:lang w:eastAsia="zh-CN"/>
        </w:rPr>
        <w:t>；</w:t>
      </w:r>
      <w:r>
        <w:rPr>
          <w:rFonts w:hint="default" w:ascii="Times New Roman" w:hAnsi="Times New Roman" w:cs="Times New Roman"/>
          <w:color w:val="auto"/>
        </w:rPr>
        <w:t>农业农村和生态环境等部门要密切配合，组建畜禽养殖污染联合检查组，加大污染防治日常监管力度，全面落实养殖主体治污责任，实现养殖粪污规范治理</w:t>
      </w:r>
      <w:r>
        <w:rPr>
          <w:rFonts w:hint="default" w:ascii="Times New Roman" w:hAnsi="Times New Roman" w:cs="Times New Roman"/>
          <w:color w:val="auto"/>
          <w:lang w:eastAsia="zh-CN"/>
        </w:rPr>
        <w:t>；</w:t>
      </w:r>
      <w:r>
        <w:rPr>
          <w:rFonts w:hint="default" w:ascii="Times New Roman" w:hAnsi="Times New Roman" w:cs="Times New Roman"/>
          <w:color w:val="auto"/>
        </w:rPr>
        <w:t>强化畜禽养殖污染监管体系建设，进一步加强规模化畜禽养殖场监测，建设规模化畜禽养殖场及重点污染源档案和信息数据库，为畜禽养殖污染治理提供科学依据。</w:t>
      </w:r>
    </w:p>
    <w:p>
      <w:pPr>
        <w:pStyle w:val="4"/>
        <w:numPr>
          <w:ilvl w:val="1"/>
          <w:numId w:val="1"/>
        </w:numPr>
        <w:bidi w:val="0"/>
        <w:rPr>
          <w:rFonts w:hint="default" w:ascii="Times New Roman" w:hAnsi="Times New Roman" w:cs="Times New Roman"/>
          <w:color w:val="auto"/>
        </w:rPr>
      </w:pPr>
      <w:bookmarkStart w:id="122" w:name="_Toc14133"/>
      <w:r>
        <w:rPr>
          <w:rFonts w:hint="default" w:ascii="Times New Roman" w:hAnsi="Times New Roman" w:cs="Times New Roman"/>
          <w:color w:val="auto"/>
          <w:lang w:eastAsia="zh-CN"/>
        </w:rPr>
        <w:t>推广宣传教育</w:t>
      </w:r>
      <w:bookmarkEnd w:id="122"/>
    </w:p>
    <w:p>
      <w:pPr>
        <w:bidi w:val="0"/>
        <w:rPr>
          <w:rFonts w:hint="default" w:ascii="Times New Roman" w:hAnsi="Times New Roman" w:cs="Times New Roman"/>
          <w:color w:val="auto"/>
        </w:rPr>
      </w:pPr>
      <w:r>
        <w:rPr>
          <w:rFonts w:hint="default" w:ascii="Times New Roman" w:hAnsi="Times New Roman" w:cs="Times New Roman"/>
          <w:color w:val="auto"/>
        </w:rPr>
        <w:t>加大对畜禽养殖业主和行政管理人员培训力度，定期组织开展符合实际的技术交流，重点强化畜禽养殖污染防治法律法规、治理设施运行维护、实用技术等培训，开展专项技术培训活动，加强对农村养殖户的养殖管理和污染防治实用技术推广和培训。通过报纸、广播、电视等媒体宣传，提高从业人员和社会公众的环保意识，营造政府引导、业主自律、公众监督的氛围。各乡镇和有关部门要加大宣传力度，提高养殖者依法养殖、环保养殖的意识。</w:t>
      </w:r>
    </w:p>
    <w:p>
      <w:pPr>
        <w:pStyle w:val="4"/>
        <w:numPr>
          <w:ilvl w:val="1"/>
          <w:numId w:val="1"/>
        </w:numPr>
        <w:bidi w:val="0"/>
        <w:rPr>
          <w:rFonts w:hint="default" w:ascii="Times New Roman" w:hAnsi="Times New Roman" w:cs="Times New Roman"/>
          <w:color w:val="auto"/>
        </w:rPr>
      </w:pPr>
      <w:bookmarkStart w:id="123" w:name="_Toc10750"/>
      <w:r>
        <w:rPr>
          <w:rFonts w:hint="default" w:ascii="Times New Roman" w:hAnsi="Times New Roman" w:cs="Times New Roman"/>
          <w:color w:val="auto"/>
          <w:lang w:eastAsia="zh-CN"/>
        </w:rPr>
        <w:t>引导公众参与</w:t>
      </w:r>
      <w:bookmarkEnd w:id="123"/>
    </w:p>
    <w:p>
      <w:pPr>
        <w:bidi w:val="0"/>
        <w:rPr>
          <w:rFonts w:hint="default" w:ascii="Times New Roman" w:hAnsi="Times New Roman" w:cs="Times New Roman"/>
          <w:color w:val="auto"/>
          <w:lang w:val="en-US" w:eastAsia="zh-CN"/>
        </w:rPr>
      </w:pPr>
      <w:r>
        <w:rPr>
          <w:rFonts w:hint="default" w:ascii="Times New Roman" w:hAnsi="Times New Roman" w:cs="Times New Roman"/>
          <w:color w:val="auto"/>
        </w:rPr>
        <w:t>依法完善信息公开，鼓励公众参与，强化社会监督。通过互联网等形式定期公布全域养殖场户粪污处置信息。严格执行建设项目环境影响评价信息公开</w:t>
      </w:r>
      <w:r>
        <w:rPr>
          <w:rFonts w:hint="default" w:ascii="Times New Roman" w:hAnsi="Times New Roman" w:cs="Times New Roman"/>
          <w:color w:val="auto"/>
          <w:lang w:eastAsia="zh-CN"/>
        </w:rPr>
        <w:t>制度</w:t>
      </w:r>
      <w:r>
        <w:rPr>
          <w:rFonts w:hint="default" w:ascii="Times New Roman" w:hAnsi="Times New Roman" w:cs="Times New Roman"/>
          <w:color w:val="auto"/>
        </w:rPr>
        <w:t>，定期公开曝光环境违法典型案例。支持环保社会组织、志愿团体等针对畜禽粪污防治开展相关公益活动。健全举报制度，改革完善公众环境信访</w:t>
      </w:r>
      <w:r>
        <w:rPr>
          <w:rFonts w:hint="default" w:ascii="Times New Roman" w:hAnsi="Times New Roman" w:cs="Times New Roman"/>
          <w:color w:val="auto"/>
          <w:lang w:eastAsia="zh-CN"/>
        </w:rPr>
        <w:t>投诉</w:t>
      </w:r>
      <w:r>
        <w:rPr>
          <w:rFonts w:hint="default" w:ascii="Times New Roman" w:hAnsi="Times New Roman" w:cs="Times New Roman"/>
          <w:color w:val="auto"/>
        </w:rPr>
        <w:t>工作机制，实行有奖举报，多渠道推进环境公益诉讼制度实施。</w:t>
      </w:r>
    </w:p>
    <w:sectPr>
      <w:pgSz w:w="11911" w:h="16838"/>
      <w:pgMar w:top="2098" w:right="1474" w:bottom="1984" w:left="1587" w:header="850" w:footer="1587" w:gutter="0"/>
      <w:pgBorders>
        <w:top w:val="none" w:sz="0" w:space="0"/>
        <w:left w:val="none" w:sz="0" w:space="0"/>
        <w:bottom w:val="none" w:sz="0" w:space="0"/>
        <w:right w:val="none" w:sz="0" w:space="0"/>
      </w:pgBorders>
      <w:pgNumType w:fmt="numberInDash"/>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roman"/>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ambria Math">
    <w:panose1 w:val="02040503050406030204"/>
    <w:charset w:val="00"/>
    <w:family w:val="auto"/>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ind w:left="0" w:leftChars="0" w:firstLine="0" w:firstLineChars="0"/>
      <w:rPr>
        <w:sz w:val="12"/>
      </w:rPr>
    </w:pPr>
    <w:r>
      <w:rPr>
        <w:sz w:val="1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- 58 -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- 58 -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560"/>
      </w:pPr>
      <w:r>
        <w:separator/>
      </w:r>
    </w:p>
  </w:footnote>
  <w:footnote w:type="continuationSeparator" w:id="1">
    <w:p>
      <w:pPr>
        <w:spacing w:before="0" w:after="0" w:line="24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203839"/>
    <w:multiLevelType w:val="multilevel"/>
    <w:tmpl w:val="E1203839"/>
    <w:lvl w:ilvl="0" w:tentative="0">
      <w:start w:val="1"/>
      <w:numFmt w:val="decimal"/>
      <w:pStyle w:val="3"/>
      <w:suff w:val="space"/>
      <w:lvlText w:val="%1"/>
      <w:lvlJc w:val="left"/>
      <w:pPr>
        <w:ind w:left="0" w:firstLine="0"/>
      </w:pPr>
      <w:rPr>
        <w:rFonts w:hint="eastAsia"/>
      </w:rPr>
    </w:lvl>
    <w:lvl w:ilvl="1" w:tentative="0">
      <w:start w:val="1"/>
      <w:numFmt w:val="decimal"/>
      <w:pStyle w:val="4"/>
      <w:suff w:val="space"/>
      <w:lvlText w:val="%1.%2"/>
      <w:lvlJc w:val="left"/>
      <w:pPr>
        <w:ind w:left="0" w:firstLine="0"/>
      </w:pPr>
      <w:rPr>
        <w:rFonts w:hint="eastAsia"/>
      </w:rPr>
    </w:lvl>
    <w:lvl w:ilvl="2" w:tentative="0">
      <w:start w:val="1"/>
      <w:numFmt w:val="decimal"/>
      <w:pStyle w:val="5"/>
      <w:suff w:val="space"/>
      <w:lvlText w:val="%1.%2.%3"/>
      <w:lvlJc w:val="left"/>
      <w:pPr>
        <w:ind w:left="0" w:firstLine="0"/>
      </w:pPr>
      <w:rPr>
        <w:rFonts w:hint="eastAsia"/>
      </w:rPr>
    </w:lvl>
    <w:lvl w:ilvl="3" w:tentative="0">
      <w:start w:val="1"/>
      <w:numFmt w:val="decimal"/>
      <w:pStyle w:val="6"/>
      <w:suff w:val="space"/>
      <w:lvlText w:val="%1.%2.%3.%4"/>
      <w:lvlJc w:val="left"/>
      <w:pPr>
        <w:ind w:left="0" w:firstLine="0"/>
      </w:pPr>
      <w:rPr>
        <w:rFonts w:hint="eastAsia"/>
      </w:rPr>
    </w:lvl>
    <w:lvl w:ilvl="4" w:tentative="0">
      <w:start w:val="1"/>
      <w:numFmt w:val="decimal"/>
      <w:pStyle w:val="7"/>
      <w:lvlText w:val="%1.%2.%3.%4.%5"/>
      <w:lvlJc w:val="left"/>
      <w:pPr>
        <w:ind w:left="0" w:firstLine="0"/>
      </w:pPr>
      <w:rPr>
        <w:rFonts w:hint="eastAsia"/>
      </w:rPr>
    </w:lvl>
    <w:lvl w:ilvl="5" w:tentative="0">
      <w:start w:val="1"/>
      <w:numFmt w:val="decimal"/>
      <w:pStyle w:val="8"/>
      <w:lvlText w:val="%1.%2.%3.%4.%5.%6"/>
      <w:lvlJc w:val="left"/>
      <w:pPr>
        <w:ind w:left="0" w:firstLine="0"/>
      </w:pPr>
      <w:rPr>
        <w:rFonts w:hint="eastAsia"/>
      </w:rPr>
    </w:lvl>
    <w:lvl w:ilvl="6" w:tentative="0">
      <w:start w:val="1"/>
      <w:numFmt w:val="decimal"/>
      <w:pStyle w:val="9"/>
      <w:lvlText w:val="%1.%2.%3.%4.%5.%6.%7"/>
      <w:lvlJc w:val="left"/>
      <w:pPr>
        <w:ind w:left="0" w:firstLine="0"/>
      </w:pPr>
      <w:rPr>
        <w:rFonts w:hint="eastAsia"/>
      </w:rPr>
    </w:lvl>
    <w:lvl w:ilvl="7" w:tentative="0">
      <w:start w:val="1"/>
      <w:numFmt w:val="decimal"/>
      <w:pStyle w:val="10"/>
      <w:lvlText w:val="%1.%2.%3.%4.%5.%6.%7.%8"/>
      <w:lvlJc w:val="left"/>
      <w:pPr>
        <w:ind w:left="0" w:firstLine="0"/>
      </w:pPr>
      <w:rPr>
        <w:rFonts w:hint="eastAsia"/>
      </w:rPr>
    </w:lvl>
    <w:lvl w:ilvl="8" w:tentative="0">
      <w:start w:val="1"/>
      <w:numFmt w:val="decimal"/>
      <w:pStyle w:val="11"/>
      <w:lvlText w:val="%1.%2.%3.%4.%5.%6.%7.%8.%9"/>
      <w:lvlJc w:val="left"/>
      <w:pPr>
        <w:ind w:left="0" w:firstLine="0"/>
      </w:pPr>
      <w:rPr>
        <w:rFonts w:hint="eastAsia"/>
      </w:rPr>
    </w:lvl>
  </w:abstractNum>
  <w:abstractNum w:abstractNumId="1">
    <w:nsid w:val="E8F0B615"/>
    <w:multiLevelType w:val="singleLevel"/>
    <w:tmpl w:val="E8F0B615"/>
    <w:lvl w:ilvl="0" w:tentative="0">
      <w:start w:val="1"/>
      <w:numFmt w:val="decimal"/>
      <w:suff w:val="nothing"/>
      <w:lvlText w:val="（%1）"/>
      <w:lvlJc w:val="left"/>
      <w:pPr>
        <w:ind w:left="0" w:leftChars="0" w:firstLine="420" w:firstLineChars="0"/>
      </w:pPr>
      <w:rPr>
        <w:rFonts w:hint="default"/>
        <w:color w:val="auto"/>
      </w:rPr>
    </w:lvl>
  </w:abstractNum>
  <w:abstractNum w:abstractNumId="2">
    <w:nsid w:val="0C33FB32"/>
    <w:multiLevelType w:val="singleLevel"/>
    <w:tmpl w:val="0C33FB32"/>
    <w:lvl w:ilvl="0" w:tentative="0">
      <w:start w:val="1"/>
      <w:numFmt w:val="decimal"/>
      <w:suff w:val="nothing"/>
      <w:lvlText w:val="（%1）"/>
      <w:lvlJc w:val="left"/>
      <w:pPr>
        <w:ind w:left="0" w:leftChars="0" w:firstLine="420" w:firstLineChars="0"/>
      </w:pPr>
    </w:lvl>
  </w:abstractNum>
  <w:abstractNum w:abstractNumId="3">
    <w:nsid w:val="293EA930"/>
    <w:multiLevelType w:val="singleLevel"/>
    <w:tmpl w:val="293EA930"/>
    <w:lvl w:ilvl="0" w:tentative="0">
      <w:start w:val="3"/>
      <w:numFmt w:val="decimal"/>
      <w:suff w:val="nothing"/>
      <w:lvlText w:val="（%1）"/>
      <w:lvlJc w:val="left"/>
      <w:pPr>
        <w:ind w:left="160"/>
      </w:pPr>
    </w:lvl>
  </w:abstractNum>
  <w:abstractNum w:abstractNumId="4">
    <w:nsid w:val="40F31B36"/>
    <w:multiLevelType w:val="singleLevel"/>
    <w:tmpl w:val="40F31B36"/>
    <w:lvl w:ilvl="0" w:tentative="0">
      <w:start w:val="1"/>
      <w:numFmt w:val="decimal"/>
      <w:suff w:val="nothing"/>
      <w:lvlText w:val="（%1）"/>
      <w:lvlJc w:val="left"/>
      <w:pPr>
        <w:ind w:left="0" w:leftChars="0" w:firstLine="420" w:firstLineChars="0"/>
      </w:pPr>
      <w:rPr>
        <w:rFonts w:hint="default"/>
        <w:color w:val="auto"/>
      </w:rPr>
    </w:lvl>
  </w:abstractNum>
  <w:num w:numId="1">
    <w:abstractNumId w:val="0"/>
  </w:num>
  <w:num w:numId="2">
    <w:abstractNumId w:val="4"/>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0"/>
  <w:drawingGridHorizontalSpacing w:val="240"/>
  <w:drawingGridVerticalSpacing w:val="9999999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YmFmOTc0MjYwMzliYjE2OTMxNTEzMjYyZDI5OWMifQ=="/>
  </w:docVars>
  <w:rsids>
    <w:rsidRoot w:val="00172A27"/>
    <w:rsid w:val="00190367"/>
    <w:rsid w:val="003D0404"/>
    <w:rsid w:val="004B2B21"/>
    <w:rsid w:val="0060198A"/>
    <w:rsid w:val="00632018"/>
    <w:rsid w:val="008E0C60"/>
    <w:rsid w:val="00B75825"/>
    <w:rsid w:val="00C11550"/>
    <w:rsid w:val="00D31CE4"/>
    <w:rsid w:val="00D82F81"/>
    <w:rsid w:val="00DB6D0C"/>
    <w:rsid w:val="00F27441"/>
    <w:rsid w:val="00F53EB5"/>
    <w:rsid w:val="010827C0"/>
    <w:rsid w:val="01447BEA"/>
    <w:rsid w:val="014C3004"/>
    <w:rsid w:val="016B7C9D"/>
    <w:rsid w:val="017C49CA"/>
    <w:rsid w:val="01CB50D9"/>
    <w:rsid w:val="01F86CD9"/>
    <w:rsid w:val="02124F33"/>
    <w:rsid w:val="02160F0D"/>
    <w:rsid w:val="021653B1"/>
    <w:rsid w:val="021A641F"/>
    <w:rsid w:val="021E5718"/>
    <w:rsid w:val="024D795D"/>
    <w:rsid w:val="024E06A7"/>
    <w:rsid w:val="025F62F6"/>
    <w:rsid w:val="027A10E4"/>
    <w:rsid w:val="02C45E99"/>
    <w:rsid w:val="02D758BC"/>
    <w:rsid w:val="03096A3B"/>
    <w:rsid w:val="030F6088"/>
    <w:rsid w:val="031A4A2D"/>
    <w:rsid w:val="033369DD"/>
    <w:rsid w:val="034E22DA"/>
    <w:rsid w:val="03735C45"/>
    <w:rsid w:val="038250DD"/>
    <w:rsid w:val="03842534"/>
    <w:rsid w:val="03DD6186"/>
    <w:rsid w:val="03F21FB7"/>
    <w:rsid w:val="03F41D05"/>
    <w:rsid w:val="04197179"/>
    <w:rsid w:val="044E498E"/>
    <w:rsid w:val="047F22A5"/>
    <w:rsid w:val="04947C2E"/>
    <w:rsid w:val="049E49B0"/>
    <w:rsid w:val="04BA64C7"/>
    <w:rsid w:val="04C2012E"/>
    <w:rsid w:val="04C64A5D"/>
    <w:rsid w:val="04CD7FA9"/>
    <w:rsid w:val="04E83035"/>
    <w:rsid w:val="04F54993"/>
    <w:rsid w:val="050E35C4"/>
    <w:rsid w:val="052971A9"/>
    <w:rsid w:val="053C7612"/>
    <w:rsid w:val="058256C0"/>
    <w:rsid w:val="059F7FC9"/>
    <w:rsid w:val="05AB3589"/>
    <w:rsid w:val="05B5259F"/>
    <w:rsid w:val="05CF70AF"/>
    <w:rsid w:val="063C2E33"/>
    <w:rsid w:val="063E4AE3"/>
    <w:rsid w:val="0644143E"/>
    <w:rsid w:val="06543C03"/>
    <w:rsid w:val="06582437"/>
    <w:rsid w:val="066C37F1"/>
    <w:rsid w:val="06732DD2"/>
    <w:rsid w:val="068E3519"/>
    <w:rsid w:val="06A51C16"/>
    <w:rsid w:val="06B12AB0"/>
    <w:rsid w:val="06B96959"/>
    <w:rsid w:val="06C064E6"/>
    <w:rsid w:val="06ED33E1"/>
    <w:rsid w:val="071F0864"/>
    <w:rsid w:val="074D3623"/>
    <w:rsid w:val="07554285"/>
    <w:rsid w:val="07611F91"/>
    <w:rsid w:val="076B1CFB"/>
    <w:rsid w:val="077B0190"/>
    <w:rsid w:val="078B7A03"/>
    <w:rsid w:val="078C4E56"/>
    <w:rsid w:val="078E1E8B"/>
    <w:rsid w:val="079C6989"/>
    <w:rsid w:val="079D7CD6"/>
    <w:rsid w:val="07AC1D28"/>
    <w:rsid w:val="07E55531"/>
    <w:rsid w:val="083F5DEC"/>
    <w:rsid w:val="0840592A"/>
    <w:rsid w:val="08422A5C"/>
    <w:rsid w:val="085B6387"/>
    <w:rsid w:val="085D50B3"/>
    <w:rsid w:val="089B4514"/>
    <w:rsid w:val="08B03E69"/>
    <w:rsid w:val="08B8716E"/>
    <w:rsid w:val="08E27D9B"/>
    <w:rsid w:val="090172B7"/>
    <w:rsid w:val="091911E8"/>
    <w:rsid w:val="09297778"/>
    <w:rsid w:val="09410F65"/>
    <w:rsid w:val="096F5AD2"/>
    <w:rsid w:val="097E240B"/>
    <w:rsid w:val="098A21DE"/>
    <w:rsid w:val="09AC2A5D"/>
    <w:rsid w:val="09D06CE1"/>
    <w:rsid w:val="09E3365F"/>
    <w:rsid w:val="09ED0716"/>
    <w:rsid w:val="0A2D14EA"/>
    <w:rsid w:val="0A3C34DB"/>
    <w:rsid w:val="0A6842D0"/>
    <w:rsid w:val="0A785228"/>
    <w:rsid w:val="0AAD6D40"/>
    <w:rsid w:val="0AC77248"/>
    <w:rsid w:val="0AE35BB9"/>
    <w:rsid w:val="0AE54B4C"/>
    <w:rsid w:val="0AF1025C"/>
    <w:rsid w:val="0AF640C1"/>
    <w:rsid w:val="0B015E43"/>
    <w:rsid w:val="0B202125"/>
    <w:rsid w:val="0B3D4066"/>
    <w:rsid w:val="0B7D1FFD"/>
    <w:rsid w:val="0B86206A"/>
    <w:rsid w:val="0B910C45"/>
    <w:rsid w:val="0B963927"/>
    <w:rsid w:val="0BA766C0"/>
    <w:rsid w:val="0BD63F72"/>
    <w:rsid w:val="0BDE0CED"/>
    <w:rsid w:val="0BE67BA2"/>
    <w:rsid w:val="0C184244"/>
    <w:rsid w:val="0C25691C"/>
    <w:rsid w:val="0C331EC9"/>
    <w:rsid w:val="0C45176E"/>
    <w:rsid w:val="0C5B0590"/>
    <w:rsid w:val="0C762CD4"/>
    <w:rsid w:val="0C8B6465"/>
    <w:rsid w:val="0CCC4FEA"/>
    <w:rsid w:val="0CDC53F9"/>
    <w:rsid w:val="0CE56846"/>
    <w:rsid w:val="0D2B61B4"/>
    <w:rsid w:val="0D3F57BC"/>
    <w:rsid w:val="0D5A794F"/>
    <w:rsid w:val="0D6F7BF0"/>
    <w:rsid w:val="0D8063CB"/>
    <w:rsid w:val="0D981202"/>
    <w:rsid w:val="0D9A17F7"/>
    <w:rsid w:val="0DF0595A"/>
    <w:rsid w:val="0DF34ABD"/>
    <w:rsid w:val="0DF77E44"/>
    <w:rsid w:val="0DF93BBD"/>
    <w:rsid w:val="0E070933"/>
    <w:rsid w:val="0E145187"/>
    <w:rsid w:val="0E342E2E"/>
    <w:rsid w:val="0E461980"/>
    <w:rsid w:val="0E657004"/>
    <w:rsid w:val="0E861CB7"/>
    <w:rsid w:val="0E890027"/>
    <w:rsid w:val="0E8F5EB4"/>
    <w:rsid w:val="0E952322"/>
    <w:rsid w:val="0EAF2DB3"/>
    <w:rsid w:val="0EC15AB2"/>
    <w:rsid w:val="0EC817E1"/>
    <w:rsid w:val="0ECB6464"/>
    <w:rsid w:val="0ED300BF"/>
    <w:rsid w:val="0EF86563"/>
    <w:rsid w:val="0F0671E1"/>
    <w:rsid w:val="0F1A028E"/>
    <w:rsid w:val="0F24110D"/>
    <w:rsid w:val="0F352364"/>
    <w:rsid w:val="0F41493F"/>
    <w:rsid w:val="0F4C3058"/>
    <w:rsid w:val="0F6E2388"/>
    <w:rsid w:val="0F710BAF"/>
    <w:rsid w:val="0F890F70"/>
    <w:rsid w:val="0FA574C2"/>
    <w:rsid w:val="0FDA6BB4"/>
    <w:rsid w:val="0FE4003B"/>
    <w:rsid w:val="101051ED"/>
    <w:rsid w:val="101D0397"/>
    <w:rsid w:val="10217799"/>
    <w:rsid w:val="103D0568"/>
    <w:rsid w:val="10475690"/>
    <w:rsid w:val="10482BD9"/>
    <w:rsid w:val="106E79CC"/>
    <w:rsid w:val="107578BB"/>
    <w:rsid w:val="109B7849"/>
    <w:rsid w:val="10A11859"/>
    <w:rsid w:val="10B2728C"/>
    <w:rsid w:val="10D81FB3"/>
    <w:rsid w:val="10F54849"/>
    <w:rsid w:val="10F65BEF"/>
    <w:rsid w:val="11034D52"/>
    <w:rsid w:val="11095CA8"/>
    <w:rsid w:val="115A12F5"/>
    <w:rsid w:val="116C7384"/>
    <w:rsid w:val="11AD040E"/>
    <w:rsid w:val="11AE6D95"/>
    <w:rsid w:val="11F16924"/>
    <w:rsid w:val="11F4299C"/>
    <w:rsid w:val="121005F6"/>
    <w:rsid w:val="12144E0B"/>
    <w:rsid w:val="12313852"/>
    <w:rsid w:val="128D7EA4"/>
    <w:rsid w:val="129245E0"/>
    <w:rsid w:val="12A50D67"/>
    <w:rsid w:val="12B344B0"/>
    <w:rsid w:val="12D548B9"/>
    <w:rsid w:val="12DC25ED"/>
    <w:rsid w:val="12E80FF3"/>
    <w:rsid w:val="12F13FA0"/>
    <w:rsid w:val="13200926"/>
    <w:rsid w:val="1359610F"/>
    <w:rsid w:val="136525A5"/>
    <w:rsid w:val="13897734"/>
    <w:rsid w:val="138C7A8F"/>
    <w:rsid w:val="13901E1C"/>
    <w:rsid w:val="13955655"/>
    <w:rsid w:val="13A76B3A"/>
    <w:rsid w:val="13BD38DE"/>
    <w:rsid w:val="13BF31B2"/>
    <w:rsid w:val="13E23345"/>
    <w:rsid w:val="13E7631D"/>
    <w:rsid w:val="13F52407"/>
    <w:rsid w:val="14131A4D"/>
    <w:rsid w:val="1439032C"/>
    <w:rsid w:val="144813FA"/>
    <w:rsid w:val="14586D1B"/>
    <w:rsid w:val="146F57A4"/>
    <w:rsid w:val="14861EAA"/>
    <w:rsid w:val="14952165"/>
    <w:rsid w:val="14A925DB"/>
    <w:rsid w:val="14FB07AD"/>
    <w:rsid w:val="15141FD9"/>
    <w:rsid w:val="15325C06"/>
    <w:rsid w:val="15396F94"/>
    <w:rsid w:val="153C6252"/>
    <w:rsid w:val="15735B85"/>
    <w:rsid w:val="158D6C5F"/>
    <w:rsid w:val="1592588D"/>
    <w:rsid w:val="15C56A7A"/>
    <w:rsid w:val="15DC334E"/>
    <w:rsid w:val="15DF5FD4"/>
    <w:rsid w:val="15FC0571"/>
    <w:rsid w:val="16004634"/>
    <w:rsid w:val="160B0931"/>
    <w:rsid w:val="162150C7"/>
    <w:rsid w:val="169B7993"/>
    <w:rsid w:val="16B25250"/>
    <w:rsid w:val="16D27605"/>
    <w:rsid w:val="16E85949"/>
    <w:rsid w:val="16F0237A"/>
    <w:rsid w:val="16F278BD"/>
    <w:rsid w:val="173901C9"/>
    <w:rsid w:val="17616603"/>
    <w:rsid w:val="178B3984"/>
    <w:rsid w:val="17917707"/>
    <w:rsid w:val="179D1EA6"/>
    <w:rsid w:val="17BD009A"/>
    <w:rsid w:val="17CC563B"/>
    <w:rsid w:val="1811081F"/>
    <w:rsid w:val="182764AE"/>
    <w:rsid w:val="183A4970"/>
    <w:rsid w:val="183D77DC"/>
    <w:rsid w:val="185815C1"/>
    <w:rsid w:val="18581E27"/>
    <w:rsid w:val="18721A3A"/>
    <w:rsid w:val="19064A42"/>
    <w:rsid w:val="197521A9"/>
    <w:rsid w:val="19905315"/>
    <w:rsid w:val="19946D02"/>
    <w:rsid w:val="19AA66B3"/>
    <w:rsid w:val="19AB396C"/>
    <w:rsid w:val="19B11492"/>
    <w:rsid w:val="19B80524"/>
    <w:rsid w:val="19C07C84"/>
    <w:rsid w:val="19FD16A1"/>
    <w:rsid w:val="1A046AD8"/>
    <w:rsid w:val="1A100B73"/>
    <w:rsid w:val="1A5A6E2E"/>
    <w:rsid w:val="1A937147"/>
    <w:rsid w:val="1AC217DA"/>
    <w:rsid w:val="1AC64572"/>
    <w:rsid w:val="1AEB6F83"/>
    <w:rsid w:val="1B154000"/>
    <w:rsid w:val="1B3841E3"/>
    <w:rsid w:val="1B5E48B2"/>
    <w:rsid w:val="1B7274FF"/>
    <w:rsid w:val="1B795645"/>
    <w:rsid w:val="1BA60D3B"/>
    <w:rsid w:val="1BB1395D"/>
    <w:rsid w:val="1BC24BA5"/>
    <w:rsid w:val="1BC674F0"/>
    <w:rsid w:val="1BE42796"/>
    <w:rsid w:val="1BFA3492"/>
    <w:rsid w:val="1C301DCD"/>
    <w:rsid w:val="1C5E435A"/>
    <w:rsid w:val="1C5F51C6"/>
    <w:rsid w:val="1C6F088F"/>
    <w:rsid w:val="1C754516"/>
    <w:rsid w:val="1C7D00D1"/>
    <w:rsid w:val="1C883BED"/>
    <w:rsid w:val="1CA73DF1"/>
    <w:rsid w:val="1CC1254B"/>
    <w:rsid w:val="1CE7406A"/>
    <w:rsid w:val="1D1B6499"/>
    <w:rsid w:val="1D215B67"/>
    <w:rsid w:val="1D390E7D"/>
    <w:rsid w:val="1D4820CD"/>
    <w:rsid w:val="1D8164D4"/>
    <w:rsid w:val="1D8334A3"/>
    <w:rsid w:val="1D920633"/>
    <w:rsid w:val="1DCB0EE6"/>
    <w:rsid w:val="1DE23FA1"/>
    <w:rsid w:val="1E030DEB"/>
    <w:rsid w:val="1E2933E8"/>
    <w:rsid w:val="1E3824DF"/>
    <w:rsid w:val="1E4350F7"/>
    <w:rsid w:val="1E6D6930"/>
    <w:rsid w:val="1E8079E2"/>
    <w:rsid w:val="1E987EE1"/>
    <w:rsid w:val="1EA00084"/>
    <w:rsid w:val="1EBD29E4"/>
    <w:rsid w:val="1ED31627"/>
    <w:rsid w:val="1EE110EA"/>
    <w:rsid w:val="1F3B0BC9"/>
    <w:rsid w:val="1F494152"/>
    <w:rsid w:val="1F533A49"/>
    <w:rsid w:val="1F853634"/>
    <w:rsid w:val="1F8D4004"/>
    <w:rsid w:val="1FA0414D"/>
    <w:rsid w:val="1FE01982"/>
    <w:rsid w:val="1FE4650F"/>
    <w:rsid w:val="2039253E"/>
    <w:rsid w:val="20485815"/>
    <w:rsid w:val="20706066"/>
    <w:rsid w:val="207E61A3"/>
    <w:rsid w:val="20963CCE"/>
    <w:rsid w:val="20BE2B36"/>
    <w:rsid w:val="20BE47F2"/>
    <w:rsid w:val="20DF338F"/>
    <w:rsid w:val="20F11098"/>
    <w:rsid w:val="210F451A"/>
    <w:rsid w:val="215135BE"/>
    <w:rsid w:val="217455F3"/>
    <w:rsid w:val="21865D56"/>
    <w:rsid w:val="21882173"/>
    <w:rsid w:val="21B022E0"/>
    <w:rsid w:val="21B945B1"/>
    <w:rsid w:val="21C901B5"/>
    <w:rsid w:val="21D47E04"/>
    <w:rsid w:val="21D824FF"/>
    <w:rsid w:val="2200382A"/>
    <w:rsid w:val="22194D9C"/>
    <w:rsid w:val="222D54C8"/>
    <w:rsid w:val="22716E90"/>
    <w:rsid w:val="233D659C"/>
    <w:rsid w:val="23567ACE"/>
    <w:rsid w:val="236F337D"/>
    <w:rsid w:val="23AF5CE9"/>
    <w:rsid w:val="23D04FC4"/>
    <w:rsid w:val="23D06D16"/>
    <w:rsid w:val="23F15B8A"/>
    <w:rsid w:val="240510B5"/>
    <w:rsid w:val="24066AFC"/>
    <w:rsid w:val="242034F6"/>
    <w:rsid w:val="24264B88"/>
    <w:rsid w:val="24284DA4"/>
    <w:rsid w:val="242F192C"/>
    <w:rsid w:val="24383688"/>
    <w:rsid w:val="2439233D"/>
    <w:rsid w:val="2482179F"/>
    <w:rsid w:val="24877D1C"/>
    <w:rsid w:val="248C5333"/>
    <w:rsid w:val="249E3EC4"/>
    <w:rsid w:val="24B7449F"/>
    <w:rsid w:val="24C809DF"/>
    <w:rsid w:val="24D93783"/>
    <w:rsid w:val="25121D47"/>
    <w:rsid w:val="252D66FD"/>
    <w:rsid w:val="25364A6C"/>
    <w:rsid w:val="254C5EE0"/>
    <w:rsid w:val="25560A6D"/>
    <w:rsid w:val="255B5ABB"/>
    <w:rsid w:val="2585493F"/>
    <w:rsid w:val="259F6DF0"/>
    <w:rsid w:val="25AD529D"/>
    <w:rsid w:val="25AF5975"/>
    <w:rsid w:val="25BD07D4"/>
    <w:rsid w:val="25CE54D7"/>
    <w:rsid w:val="25EF4CA7"/>
    <w:rsid w:val="26102705"/>
    <w:rsid w:val="26121868"/>
    <w:rsid w:val="261D1FBA"/>
    <w:rsid w:val="26345C82"/>
    <w:rsid w:val="263E73E6"/>
    <w:rsid w:val="2657241A"/>
    <w:rsid w:val="265E7BA5"/>
    <w:rsid w:val="26D11357"/>
    <w:rsid w:val="26D62895"/>
    <w:rsid w:val="26E04AC8"/>
    <w:rsid w:val="26F473ED"/>
    <w:rsid w:val="26F53A06"/>
    <w:rsid w:val="26F70A5D"/>
    <w:rsid w:val="273D46C2"/>
    <w:rsid w:val="27457985"/>
    <w:rsid w:val="277274B1"/>
    <w:rsid w:val="27800A53"/>
    <w:rsid w:val="279D33D4"/>
    <w:rsid w:val="27C50CF8"/>
    <w:rsid w:val="27DF7056"/>
    <w:rsid w:val="27EB7149"/>
    <w:rsid w:val="27F97213"/>
    <w:rsid w:val="280D0539"/>
    <w:rsid w:val="281366AF"/>
    <w:rsid w:val="285933CD"/>
    <w:rsid w:val="285A12A4"/>
    <w:rsid w:val="286D3FB9"/>
    <w:rsid w:val="28752FD6"/>
    <w:rsid w:val="287C5B6C"/>
    <w:rsid w:val="28983111"/>
    <w:rsid w:val="289B3766"/>
    <w:rsid w:val="28A340B7"/>
    <w:rsid w:val="28BE5377"/>
    <w:rsid w:val="28E405D3"/>
    <w:rsid w:val="28FB2425"/>
    <w:rsid w:val="290441D9"/>
    <w:rsid w:val="290C2615"/>
    <w:rsid w:val="290C6A42"/>
    <w:rsid w:val="293227A0"/>
    <w:rsid w:val="29346156"/>
    <w:rsid w:val="293E6B0E"/>
    <w:rsid w:val="29471828"/>
    <w:rsid w:val="29757B08"/>
    <w:rsid w:val="299C454E"/>
    <w:rsid w:val="29BF46D9"/>
    <w:rsid w:val="29D147C8"/>
    <w:rsid w:val="29F51284"/>
    <w:rsid w:val="2A021BF3"/>
    <w:rsid w:val="2A131459"/>
    <w:rsid w:val="2A344E6F"/>
    <w:rsid w:val="2A5A37DD"/>
    <w:rsid w:val="2A724E38"/>
    <w:rsid w:val="2A7351B9"/>
    <w:rsid w:val="2A73664D"/>
    <w:rsid w:val="2A9C0A77"/>
    <w:rsid w:val="2AB06B3B"/>
    <w:rsid w:val="2AD27817"/>
    <w:rsid w:val="2AF111F2"/>
    <w:rsid w:val="2AFA28CA"/>
    <w:rsid w:val="2B08148B"/>
    <w:rsid w:val="2B3260F4"/>
    <w:rsid w:val="2B7A26E0"/>
    <w:rsid w:val="2C0C513C"/>
    <w:rsid w:val="2C496F56"/>
    <w:rsid w:val="2C6646BB"/>
    <w:rsid w:val="2CB01DDA"/>
    <w:rsid w:val="2CBA67B5"/>
    <w:rsid w:val="2CC62D17"/>
    <w:rsid w:val="2D0B5263"/>
    <w:rsid w:val="2D35408E"/>
    <w:rsid w:val="2D484629"/>
    <w:rsid w:val="2D746964"/>
    <w:rsid w:val="2D8950BC"/>
    <w:rsid w:val="2D93190B"/>
    <w:rsid w:val="2D9E69C9"/>
    <w:rsid w:val="2DA57465"/>
    <w:rsid w:val="2DC41EB4"/>
    <w:rsid w:val="2DD04E40"/>
    <w:rsid w:val="2DD90EBD"/>
    <w:rsid w:val="2DF67CC1"/>
    <w:rsid w:val="2E1D6FFC"/>
    <w:rsid w:val="2E4610C5"/>
    <w:rsid w:val="2E586286"/>
    <w:rsid w:val="2E6E02D1"/>
    <w:rsid w:val="2EA1198E"/>
    <w:rsid w:val="2ED40002"/>
    <w:rsid w:val="2F081A5A"/>
    <w:rsid w:val="2F294217"/>
    <w:rsid w:val="2F2D1DA1"/>
    <w:rsid w:val="2F2D7712"/>
    <w:rsid w:val="2F4E376C"/>
    <w:rsid w:val="2F6E702B"/>
    <w:rsid w:val="2F715851"/>
    <w:rsid w:val="2FA01899"/>
    <w:rsid w:val="2FAD43AF"/>
    <w:rsid w:val="2FC37B33"/>
    <w:rsid w:val="301A5EE8"/>
    <w:rsid w:val="301D68DE"/>
    <w:rsid w:val="302503E9"/>
    <w:rsid w:val="30354683"/>
    <w:rsid w:val="304271ED"/>
    <w:rsid w:val="30793568"/>
    <w:rsid w:val="309F7DD7"/>
    <w:rsid w:val="30B8300C"/>
    <w:rsid w:val="30ED53AB"/>
    <w:rsid w:val="30FB21F0"/>
    <w:rsid w:val="31052B89"/>
    <w:rsid w:val="31145288"/>
    <w:rsid w:val="312E5E1E"/>
    <w:rsid w:val="31777C81"/>
    <w:rsid w:val="31857392"/>
    <w:rsid w:val="319B3432"/>
    <w:rsid w:val="31B25CAD"/>
    <w:rsid w:val="31C640E5"/>
    <w:rsid w:val="31D44BB6"/>
    <w:rsid w:val="31DB3539"/>
    <w:rsid w:val="31EA18EB"/>
    <w:rsid w:val="31F42A83"/>
    <w:rsid w:val="31FA36BF"/>
    <w:rsid w:val="32095D14"/>
    <w:rsid w:val="320F7422"/>
    <w:rsid w:val="323637DE"/>
    <w:rsid w:val="323B3EF4"/>
    <w:rsid w:val="325112FA"/>
    <w:rsid w:val="32566266"/>
    <w:rsid w:val="32580B66"/>
    <w:rsid w:val="325C381C"/>
    <w:rsid w:val="326613C0"/>
    <w:rsid w:val="32676A97"/>
    <w:rsid w:val="327E267F"/>
    <w:rsid w:val="32942979"/>
    <w:rsid w:val="32943A5E"/>
    <w:rsid w:val="32B06690"/>
    <w:rsid w:val="32BA306B"/>
    <w:rsid w:val="32BC45C4"/>
    <w:rsid w:val="32C0588A"/>
    <w:rsid w:val="32D74B40"/>
    <w:rsid w:val="32EC51EE"/>
    <w:rsid w:val="32F522F5"/>
    <w:rsid w:val="32FF7D97"/>
    <w:rsid w:val="336202B6"/>
    <w:rsid w:val="336F02F9"/>
    <w:rsid w:val="33704071"/>
    <w:rsid w:val="337C47C4"/>
    <w:rsid w:val="338840AB"/>
    <w:rsid w:val="338A5133"/>
    <w:rsid w:val="33A02C5A"/>
    <w:rsid w:val="33AA05E8"/>
    <w:rsid w:val="33AB018F"/>
    <w:rsid w:val="33B201E6"/>
    <w:rsid w:val="33DF01AE"/>
    <w:rsid w:val="33EC7B9C"/>
    <w:rsid w:val="33FB4AD5"/>
    <w:rsid w:val="343432F1"/>
    <w:rsid w:val="344C29D5"/>
    <w:rsid w:val="344D2B82"/>
    <w:rsid w:val="3465626E"/>
    <w:rsid w:val="349A077F"/>
    <w:rsid w:val="349D0BD7"/>
    <w:rsid w:val="34C45F15"/>
    <w:rsid w:val="34C5219B"/>
    <w:rsid w:val="34C74945"/>
    <w:rsid w:val="34D16C5D"/>
    <w:rsid w:val="34DD3F78"/>
    <w:rsid w:val="34E82D48"/>
    <w:rsid w:val="35136AA5"/>
    <w:rsid w:val="35612810"/>
    <w:rsid w:val="35617C62"/>
    <w:rsid w:val="356C22AC"/>
    <w:rsid w:val="35723672"/>
    <w:rsid w:val="3589359A"/>
    <w:rsid w:val="35B77A6B"/>
    <w:rsid w:val="35C56B0E"/>
    <w:rsid w:val="36473A78"/>
    <w:rsid w:val="364C72B2"/>
    <w:rsid w:val="3678644A"/>
    <w:rsid w:val="36911C44"/>
    <w:rsid w:val="36B42AE3"/>
    <w:rsid w:val="36D641EB"/>
    <w:rsid w:val="37115E96"/>
    <w:rsid w:val="37183500"/>
    <w:rsid w:val="372238D5"/>
    <w:rsid w:val="37646110"/>
    <w:rsid w:val="378D7DF9"/>
    <w:rsid w:val="378E0F6A"/>
    <w:rsid w:val="37C60704"/>
    <w:rsid w:val="37D42E21"/>
    <w:rsid w:val="37F30777"/>
    <w:rsid w:val="381C20D2"/>
    <w:rsid w:val="387B368F"/>
    <w:rsid w:val="387E56F1"/>
    <w:rsid w:val="38AA3B82"/>
    <w:rsid w:val="38C02261"/>
    <w:rsid w:val="38FC4168"/>
    <w:rsid w:val="3949339B"/>
    <w:rsid w:val="394C2E8B"/>
    <w:rsid w:val="39570449"/>
    <w:rsid w:val="397203CC"/>
    <w:rsid w:val="398878B2"/>
    <w:rsid w:val="399D067E"/>
    <w:rsid w:val="39B34A2A"/>
    <w:rsid w:val="39E06687"/>
    <w:rsid w:val="3A18450B"/>
    <w:rsid w:val="3A27634D"/>
    <w:rsid w:val="3A6878FF"/>
    <w:rsid w:val="3A810912"/>
    <w:rsid w:val="3A90478F"/>
    <w:rsid w:val="3A9537D5"/>
    <w:rsid w:val="3A9C6922"/>
    <w:rsid w:val="3AAF1923"/>
    <w:rsid w:val="3AC23405"/>
    <w:rsid w:val="3ACF2312"/>
    <w:rsid w:val="3AD13648"/>
    <w:rsid w:val="3AD866CB"/>
    <w:rsid w:val="3AE42A27"/>
    <w:rsid w:val="3AEE2AAE"/>
    <w:rsid w:val="3AEE41FA"/>
    <w:rsid w:val="3AFD13D7"/>
    <w:rsid w:val="3B190B4B"/>
    <w:rsid w:val="3B285748"/>
    <w:rsid w:val="3B3F1709"/>
    <w:rsid w:val="3B895CD0"/>
    <w:rsid w:val="3B8A716F"/>
    <w:rsid w:val="3B8F0497"/>
    <w:rsid w:val="3B92028F"/>
    <w:rsid w:val="3B920E50"/>
    <w:rsid w:val="3B9838BD"/>
    <w:rsid w:val="3BB171CF"/>
    <w:rsid w:val="3BD83B28"/>
    <w:rsid w:val="3C187479"/>
    <w:rsid w:val="3C1B4B49"/>
    <w:rsid w:val="3C1E2D44"/>
    <w:rsid w:val="3C3A3510"/>
    <w:rsid w:val="3C407CDC"/>
    <w:rsid w:val="3C5C50CF"/>
    <w:rsid w:val="3C784AEA"/>
    <w:rsid w:val="3C8A0C09"/>
    <w:rsid w:val="3CEF5404"/>
    <w:rsid w:val="3D1A1DBD"/>
    <w:rsid w:val="3D5F13DF"/>
    <w:rsid w:val="3D5F6C0A"/>
    <w:rsid w:val="3D6C33A0"/>
    <w:rsid w:val="3D7532D3"/>
    <w:rsid w:val="3DAF347D"/>
    <w:rsid w:val="3DDD0555"/>
    <w:rsid w:val="3DEE7764"/>
    <w:rsid w:val="3DFC74CA"/>
    <w:rsid w:val="3E2D16E0"/>
    <w:rsid w:val="3E5E1C27"/>
    <w:rsid w:val="3E6C2023"/>
    <w:rsid w:val="3E864749"/>
    <w:rsid w:val="3E8B013C"/>
    <w:rsid w:val="3E8E1705"/>
    <w:rsid w:val="3E9E213C"/>
    <w:rsid w:val="3ECC664E"/>
    <w:rsid w:val="3F0E1E71"/>
    <w:rsid w:val="3F696545"/>
    <w:rsid w:val="3F752986"/>
    <w:rsid w:val="3F895F2B"/>
    <w:rsid w:val="3F963DF3"/>
    <w:rsid w:val="3F964E60"/>
    <w:rsid w:val="3FA5040E"/>
    <w:rsid w:val="3FAC4683"/>
    <w:rsid w:val="3FB47094"/>
    <w:rsid w:val="3FBF04B4"/>
    <w:rsid w:val="3FDD0029"/>
    <w:rsid w:val="400D7225"/>
    <w:rsid w:val="4017442F"/>
    <w:rsid w:val="4031427D"/>
    <w:rsid w:val="40320996"/>
    <w:rsid w:val="404D383F"/>
    <w:rsid w:val="405D597D"/>
    <w:rsid w:val="406C7D8D"/>
    <w:rsid w:val="407D392A"/>
    <w:rsid w:val="40A33ABD"/>
    <w:rsid w:val="40A85CE6"/>
    <w:rsid w:val="40BE4469"/>
    <w:rsid w:val="40CF25B6"/>
    <w:rsid w:val="4104482C"/>
    <w:rsid w:val="4118322F"/>
    <w:rsid w:val="412A1D04"/>
    <w:rsid w:val="4147764B"/>
    <w:rsid w:val="414C4F68"/>
    <w:rsid w:val="41713137"/>
    <w:rsid w:val="419D5B0C"/>
    <w:rsid w:val="41AA14C4"/>
    <w:rsid w:val="41AC60A0"/>
    <w:rsid w:val="41BB0BAE"/>
    <w:rsid w:val="41BF7B35"/>
    <w:rsid w:val="41D34AE2"/>
    <w:rsid w:val="42417305"/>
    <w:rsid w:val="424C7A58"/>
    <w:rsid w:val="42715178"/>
    <w:rsid w:val="42907FB1"/>
    <w:rsid w:val="42AC04F6"/>
    <w:rsid w:val="42AF5FBF"/>
    <w:rsid w:val="42D81056"/>
    <w:rsid w:val="42E2040E"/>
    <w:rsid w:val="42F02403"/>
    <w:rsid w:val="43012E33"/>
    <w:rsid w:val="43095949"/>
    <w:rsid w:val="431202B4"/>
    <w:rsid w:val="43173D6F"/>
    <w:rsid w:val="431938A0"/>
    <w:rsid w:val="43412651"/>
    <w:rsid w:val="43851473"/>
    <w:rsid w:val="43AE02ED"/>
    <w:rsid w:val="43D61CCF"/>
    <w:rsid w:val="43E3619A"/>
    <w:rsid w:val="43F166F6"/>
    <w:rsid w:val="43FF7C62"/>
    <w:rsid w:val="44421112"/>
    <w:rsid w:val="44706548"/>
    <w:rsid w:val="447B71C5"/>
    <w:rsid w:val="4485680D"/>
    <w:rsid w:val="44A15741"/>
    <w:rsid w:val="44C74F16"/>
    <w:rsid w:val="45475691"/>
    <w:rsid w:val="455F6E02"/>
    <w:rsid w:val="456017C3"/>
    <w:rsid w:val="45941CA2"/>
    <w:rsid w:val="45A57A98"/>
    <w:rsid w:val="45AD2A7F"/>
    <w:rsid w:val="46073570"/>
    <w:rsid w:val="4608752B"/>
    <w:rsid w:val="4628737C"/>
    <w:rsid w:val="462A4554"/>
    <w:rsid w:val="46532909"/>
    <w:rsid w:val="46692004"/>
    <w:rsid w:val="466936FB"/>
    <w:rsid w:val="46720BD5"/>
    <w:rsid w:val="468462CB"/>
    <w:rsid w:val="46BF2EEE"/>
    <w:rsid w:val="46F661E4"/>
    <w:rsid w:val="47154451"/>
    <w:rsid w:val="47163A10"/>
    <w:rsid w:val="47456DDE"/>
    <w:rsid w:val="47590C4D"/>
    <w:rsid w:val="47663DC8"/>
    <w:rsid w:val="479C1415"/>
    <w:rsid w:val="47B30D99"/>
    <w:rsid w:val="47BB36B5"/>
    <w:rsid w:val="47F92430"/>
    <w:rsid w:val="480F301E"/>
    <w:rsid w:val="48261B1E"/>
    <w:rsid w:val="48647121"/>
    <w:rsid w:val="4885643F"/>
    <w:rsid w:val="48BA0681"/>
    <w:rsid w:val="48C02CB0"/>
    <w:rsid w:val="48E605A6"/>
    <w:rsid w:val="49085E56"/>
    <w:rsid w:val="493B3E5B"/>
    <w:rsid w:val="495A54DB"/>
    <w:rsid w:val="497161F7"/>
    <w:rsid w:val="497C66C5"/>
    <w:rsid w:val="498D2E30"/>
    <w:rsid w:val="4A203024"/>
    <w:rsid w:val="4A3215AD"/>
    <w:rsid w:val="4A52759E"/>
    <w:rsid w:val="4A660EEF"/>
    <w:rsid w:val="4A6914F4"/>
    <w:rsid w:val="4A6D2275"/>
    <w:rsid w:val="4A8C1339"/>
    <w:rsid w:val="4AC02DC8"/>
    <w:rsid w:val="4ACB6EA4"/>
    <w:rsid w:val="4AD840F6"/>
    <w:rsid w:val="4ADF00D7"/>
    <w:rsid w:val="4B0C38F4"/>
    <w:rsid w:val="4B21248D"/>
    <w:rsid w:val="4B2201D1"/>
    <w:rsid w:val="4B337A07"/>
    <w:rsid w:val="4B3D6718"/>
    <w:rsid w:val="4B465204"/>
    <w:rsid w:val="4B4F304B"/>
    <w:rsid w:val="4B5D5795"/>
    <w:rsid w:val="4BAB7D02"/>
    <w:rsid w:val="4BB60F6D"/>
    <w:rsid w:val="4BDC3996"/>
    <w:rsid w:val="4BDD6BCD"/>
    <w:rsid w:val="4BE750B1"/>
    <w:rsid w:val="4C154208"/>
    <w:rsid w:val="4C4C6FD2"/>
    <w:rsid w:val="4C8B321D"/>
    <w:rsid w:val="4C926FBC"/>
    <w:rsid w:val="4CC62CBD"/>
    <w:rsid w:val="4CF24F9C"/>
    <w:rsid w:val="4D0553D3"/>
    <w:rsid w:val="4D10146B"/>
    <w:rsid w:val="4D4759EB"/>
    <w:rsid w:val="4D5A7D52"/>
    <w:rsid w:val="4D701F46"/>
    <w:rsid w:val="4D7C5E4D"/>
    <w:rsid w:val="4D8B1D7C"/>
    <w:rsid w:val="4DA86FCA"/>
    <w:rsid w:val="4DC42464"/>
    <w:rsid w:val="4DE214AF"/>
    <w:rsid w:val="4DE51ADA"/>
    <w:rsid w:val="4E175854"/>
    <w:rsid w:val="4E1A6C5C"/>
    <w:rsid w:val="4E231345"/>
    <w:rsid w:val="4E235B10"/>
    <w:rsid w:val="4E5868A0"/>
    <w:rsid w:val="4E5C0837"/>
    <w:rsid w:val="4EB90223"/>
    <w:rsid w:val="4EBC7D13"/>
    <w:rsid w:val="4F04470F"/>
    <w:rsid w:val="4F1418FD"/>
    <w:rsid w:val="4F3855EC"/>
    <w:rsid w:val="4F764366"/>
    <w:rsid w:val="4F786330"/>
    <w:rsid w:val="4F7A5C04"/>
    <w:rsid w:val="4F966DD2"/>
    <w:rsid w:val="4F9B0B94"/>
    <w:rsid w:val="4FC0722D"/>
    <w:rsid w:val="4FCA4A67"/>
    <w:rsid w:val="4FD23D34"/>
    <w:rsid w:val="4FE319FB"/>
    <w:rsid w:val="505E0150"/>
    <w:rsid w:val="5066262C"/>
    <w:rsid w:val="506D7517"/>
    <w:rsid w:val="509304D2"/>
    <w:rsid w:val="50AC3AD8"/>
    <w:rsid w:val="50D14361"/>
    <w:rsid w:val="50E71F93"/>
    <w:rsid w:val="5102516B"/>
    <w:rsid w:val="511216AD"/>
    <w:rsid w:val="51257DF2"/>
    <w:rsid w:val="512F2A1E"/>
    <w:rsid w:val="51375E88"/>
    <w:rsid w:val="51494DD6"/>
    <w:rsid w:val="515E79CF"/>
    <w:rsid w:val="519B0539"/>
    <w:rsid w:val="51B44A03"/>
    <w:rsid w:val="51B472F3"/>
    <w:rsid w:val="51CC5AA4"/>
    <w:rsid w:val="51E15B0D"/>
    <w:rsid w:val="51FD062A"/>
    <w:rsid w:val="521204D0"/>
    <w:rsid w:val="528E7D93"/>
    <w:rsid w:val="528F2C84"/>
    <w:rsid w:val="52930427"/>
    <w:rsid w:val="52B72CCB"/>
    <w:rsid w:val="52C84ED8"/>
    <w:rsid w:val="52E8244D"/>
    <w:rsid w:val="52EA5FF8"/>
    <w:rsid w:val="52FD1049"/>
    <w:rsid w:val="534831B3"/>
    <w:rsid w:val="53495D6D"/>
    <w:rsid w:val="53715570"/>
    <w:rsid w:val="538E15AF"/>
    <w:rsid w:val="538F3711"/>
    <w:rsid w:val="53BC6B13"/>
    <w:rsid w:val="53BD29FB"/>
    <w:rsid w:val="53CA2337"/>
    <w:rsid w:val="53E73A84"/>
    <w:rsid w:val="542B05EA"/>
    <w:rsid w:val="542D76E9"/>
    <w:rsid w:val="544405A8"/>
    <w:rsid w:val="54685E29"/>
    <w:rsid w:val="546F60EE"/>
    <w:rsid w:val="549A0FEB"/>
    <w:rsid w:val="549A47D3"/>
    <w:rsid w:val="54D47B64"/>
    <w:rsid w:val="55324ED7"/>
    <w:rsid w:val="55701291"/>
    <w:rsid w:val="55A90FF1"/>
    <w:rsid w:val="55EA5788"/>
    <w:rsid w:val="55F12998"/>
    <w:rsid w:val="55F826C0"/>
    <w:rsid w:val="561210AD"/>
    <w:rsid w:val="56290384"/>
    <w:rsid w:val="56F02FE2"/>
    <w:rsid w:val="5710579D"/>
    <w:rsid w:val="5728112F"/>
    <w:rsid w:val="575552A4"/>
    <w:rsid w:val="576A4044"/>
    <w:rsid w:val="57926890"/>
    <w:rsid w:val="57BA51C6"/>
    <w:rsid w:val="581B1F4E"/>
    <w:rsid w:val="583F418A"/>
    <w:rsid w:val="58797143"/>
    <w:rsid w:val="596179CA"/>
    <w:rsid w:val="59622E18"/>
    <w:rsid w:val="59980D14"/>
    <w:rsid w:val="59B937CD"/>
    <w:rsid w:val="59C744DE"/>
    <w:rsid w:val="59F667CF"/>
    <w:rsid w:val="5A0167FA"/>
    <w:rsid w:val="5A054729"/>
    <w:rsid w:val="5A1A3741"/>
    <w:rsid w:val="5A6D2AFF"/>
    <w:rsid w:val="5A6E16A5"/>
    <w:rsid w:val="5A7258C4"/>
    <w:rsid w:val="5A946B08"/>
    <w:rsid w:val="5AD67A62"/>
    <w:rsid w:val="5AF53F8C"/>
    <w:rsid w:val="5B023709"/>
    <w:rsid w:val="5B31711B"/>
    <w:rsid w:val="5B352A51"/>
    <w:rsid w:val="5B402650"/>
    <w:rsid w:val="5B481A5A"/>
    <w:rsid w:val="5BC75939"/>
    <w:rsid w:val="5BED775E"/>
    <w:rsid w:val="5C29184F"/>
    <w:rsid w:val="5C451348"/>
    <w:rsid w:val="5C616907"/>
    <w:rsid w:val="5C66593E"/>
    <w:rsid w:val="5C6E2DE7"/>
    <w:rsid w:val="5C8E6943"/>
    <w:rsid w:val="5C8F6EEE"/>
    <w:rsid w:val="5C8F72CD"/>
    <w:rsid w:val="5C9E40F7"/>
    <w:rsid w:val="5CB5471F"/>
    <w:rsid w:val="5CCA4104"/>
    <w:rsid w:val="5D210677"/>
    <w:rsid w:val="5D292A8E"/>
    <w:rsid w:val="5D2E44D2"/>
    <w:rsid w:val="5D352289"/>
    <w:rsid w:val="5D3674DF"/>
    <w:rsid w:val="5D653B3E"/>
    <w:rsid w:val="5D6D6DA8"/>
    <w:rsid w:val="5D814602"/>
    <w:rsid w:val="5DB90FE4"/>
    <w:rsid w:val="5DDE1A54"/>
    <w:rsid w:val="5DE84F81"/>
    <w:rsid w:val="5DF95629"/>
    <w:rsid w:val="5DFA0E84"/>
    <w:rsid w:val="5DFB5290"/>
    <w:rsid w:val="5E24654F"/>
    <w:rsid w:val="5E2751A9"/>
    <w:rsid w:val="5E443FAD"/>
    <w:rsid w:val="5E6718CB"/>
    <w:rsid w:val="5E6B4DFF"/>
    <w:rsid w:val="5E6E102A"/>
    <w:rsid w:val="5E712626"/>
    <w:rsid w:val="5E8545C5"/>
    <w:rsid w:val="5E9D36BD"/>
    <w:rsid w:val="5EAE29F0"/>
    <w:rsid w:val="5EB72A88"/>
    <w:rsid w:val="5ED15E05"/>
    <w:rsid w:val="5F265461"/>
    <w:rsid w:val="5F285D90"/>
    <w:rsid w:val="5F3C6093"/>
    <w:rsid w:val="5F622CD7"/>
    <w:rsid w:val="5F63634F"/>
    <w:rsid w:val="5F6D4912"/>
    <w:rsid w:val="5F8426C2"/>
    <w:rsid w:val="5FA505D5"/>
    <w:rsid w:val="5FB23198"/>
    <w:rsid w:val="5FBF3B09"/>
    <w:rsid w:val="5FE008C0"/>
    <w:rsid w:val="60031C46"/>
    <w:rsid w:val="60482197"/>
    <w:rsid w:val="60722D40"/>
    <w:rsid w:val="608368E3"/>
    <w:rsid w:val="60841151"/>
    <w:rsid w:val="608C5797"/>
    <w:rsid w:val="60C51361"/>
    <w:rsid w:val="60D10AFB"/>
    <w:rsid w:val="60D274A6"/>
    <w:rsid w:val="60F0510C"/>
    <w:rsid w:val="60FA0FAF"/>
    <w:rsid w:val="611A2DA3"/>
    <w:rsid w:val="61342E70"/>
    <w:rsid w:val="61434CF1"/>
    <w:rsid w:val="61534507"/>
    <w:rsid w:val="61596B36"/>
    <w:rsid w:val="61611FAF"/>
    <w:rsid w:val="616441E1"/>
    <w:rsid w:val="61954B1F"/>
    <w:rsid w:val="61AD12DC"/>
    <w:rsid w:val="61B72CE8"/>
    <w:rsid w:val="61BE30A3"/>
    <w:rsid w:val="61DF0C69"/>
    <w:rsid w:val="61E23B11"/>
    <w:rsid w:val="61E53C0B"/>
    <w:rsid w:val="61FA38FE"/>
    <w:rsid w:val="620D2908"/>
    <w:rsid w:val="62195750"/>
    <w:rsid w:val="624921D3"/>
    <w:rsid w:val="6250491E"/>
    <w:rsid w:val="62555998"/>
    <w:rsid w:val="627E2D43"/>
    <w:rsid w:val="62AE2787"/>
    <w:rsid w:val="62DF7FAD"/>
    <w:rsid w:val="62FA5F78"/>
    <w:rsid w:val="63074F78"/>
    <w:rsid w:val="63342C60"/>
    <w:rsid w:val="63402EDD"/>
    <w:rsid w:val="6364260D"/>
    <w:rsid w:val="637028AF"/>
    <w:rsid w:val="637D3ABD"/>
    <w:rsid w:val="63C71C86"/>
    <w:rsid w:val="63D64FA3"/>
    <w:rsid w:val="640510A5"/>
    <w:rsid w:val="641460D5"/>
    <w:rsid w:val="64237217"/>
    <w:rsid w:val="6424218B"/>
    <w:rsid w:val="64374C01"/>
    <w:rsid w:val="6483791E"/>
    <w:rsid w:val="64D20C1E"/>
    <w:rsid w:val="64D502BD"/>
    <w:rsid w:val="64D63485"/>
    <w:rsid w:val="64E56690"/>
    <w:rsid w:val="650D4740"/>
    <w:rsid w:val="653D2D20"/>
    <w:rsid w:val="654A1439"/>
    <w:rsid w:val="65515F6B"/>
    <w:rsid w:val="657C769A"/>
    <w:rsid w:val="657D7AF2"/>
    <w:rsid w:val="658465CE"/>
    <w:rsid w:val="65EC72A4"/>
    <w:rsid w:val="660C4D95"/>
    <w:rsid w:val="663168CD"/>
    <w:rsid w:val="66461DA8"/>
    <w:rsid w:val="665A2054"/>
    <w:rsid w:val="66800AFB"/>
    <w:rsid w:val="66916706"/>
    <w:rsid w:val="66BC5161"/>
    <w:rsid w:val="66BE786A"/>
    <w:rsid w:val="66DF16ED"/>
    <w:rsid w:val="66ED4A99"/>
    <w:rsid w:val="670510D5"/>
    <w:rsid w:val="670B339A"/>
    <w:rsid w:val="67227736"/>
    <w:rsid w:val="6727201A"/>
    <w:rsid w:val="673821D5"/>
    <w:rsid w:val="67406EF3"/>
    <w:rsid w:val="6751773B"/>
    <w:rsid w:val="675863D3"/>
    <w:rsid w:val="6782764B"/>
    <w:rsid w:val="67A012B9"/>
    <w:rsid w:val="67B61F9B"/>
    <w:rsid w:val="67C5472E"/>
    <w:rsid w:val="67D53EC8"/>
    <w:rsid w:val="67F11D61"/>
    <w:rsid w:val="6809724F"/>
    <w:rsid w:val="68103152"/>
    <w:rsid w:val="68146C8D"/>
    <w:rsid w:val="684579DB"/>
    <w:rsid w:val="68592BFB"/>
    <w:rsid w:val="68796523"/>
    <w:rsid w:val="687E3261"/>
    <w:rsid w:val="688949BF"/>
    <w:rsid w:val="68A15C70"/>
    <w:rsid w:val="68BC19F7"/>
    <w:rsid w:val="68EE6A00"/>
    <w:rsid w:val="68FC539F"/>
    <w:rsid w:val="692D388F"/>
    <w:rsid w:val="692D3FDA"/>
    <w:rsid w:val="694110E9"/>
    <w:rsid w:val="694F36CD"/>
    <w:rsid w:val="69865DBD"/>
    <w:rsid w:val="699A0FFF"/>
    <w:rsid w:val="69DB153D"/>
    <w:rsid w:val="69E228CC"/>
    <w:rsid w:val="69E44B6C"/>
    <w:rsid w:val="69EE1F2C"/>
    <w:rsid w:val="69F666A5"/>
    <w:rsid w:val="69FC5BF8"/>
    <w:rsid w:val="6A13166C"/>
    <w:rsid w:val="6A453984"/>
    <w:rsid w:val="6A577CEF"/>
    <w:rsid w:val="6A681023"/>
    <w:rsid w:val="6A6D72D0"/>
    <w:rsid w:val="6A863D9A"/>
    <w:rsid w:val="6ACA6640"/>
    <w:rsid w:val="6AE95241"/>
    <w:rsid w:val="6B090119"/>
    <w:rsid w:val="6B25255D"/>
    <w:rsid w:val="6B4725E3"/>
    <w:rsid w:val="6B563571"/>
    <w:rsid w:val="6B6A3D60"/>
    <w:rsid w:val="6BBA69DE"/>
    <w:rsid w:val="6BC340DD"/>
    <w:rsid w:val="6BD45464"/>
    <w:rsid w:val="6C490686"/>
    <w:rsid w:val="6CDA2D94"/>
    <w:rsid w:val="6CEF31A0"/>
    <w:rsid w:val="6D0B038C"/>
    <w:rsid w:val="6D0B689D"/>
    <w:rsid w:val="6D2502AC"/>
    <w:rsid w:val="6D321474"/>
    <w:rsid w:val="6D4039EA"/>
    <w:rsid w:val="6D527813"/>
    <w:rsid w:val="6D763A57"/>
    <w:rsid w:val="6D875BFC"/>
    <w:rsid w:val="6DAC0690"/>
    <w:rsid w:val="6DB4457F"/>
    <w:rsid w:val="6DB620A5"/>
    <w:rsid w:val="6DC75C60"/>
    <w:rsid w:val="6E15573D"/>
    <w:rsid w:val="6E5F77ED"/>
    <w:rsid w:val="6E882982"/>
    <w:rsid w:val="6E8D6CB9"/>
    <w:rsid w:val="6E921AF9"/>
    <w:rsid w:val="6E954E5A"/>
    <w:rsid w:val="6E9A5523"/>
    <w:rsid w:val="6EA14455"/>
    <w:rsid w:val="6EEC69B6"/>
    <w:rsid w:val="6EF2535F"/>
    <w:rsid w:val="6EFB6D71"/>
    <w:rsid w:val="6F394C02"/>
    <w:rsid w:val="6F510B3F"/>
    <w:rsid w:val="6F90202D"/>
    <w:rsid w:val="6F916EB6"/>
    <w:rsid w:val="6FB55EB6"/>
    <w:rsid w:val="6FC116B3"/>
    <w:rsid w:val="6FCC7623"/>
    <w:rsid w:val="6FD451F8"/>
    <w:rsid w:val="6FE80DD3"/>
    <w:rsid w:val="70035C22"/>
    <w:rsid w:val="70145200"/>
    <w:rsid w:val="70527DAD"/>
    <w:rsid w:val="706A293F"/>
    <w:rsid w:val="70926DFA"/>
    <w:rsid w:val="709E3137"/>
    <w:rsid w:val="70A451A9"/>
    <w:rsid w:val="70B56644"/>
    <w:rsid w:val="70BD0691"/>
    <w:rsid w:val="70FA45A0"/>
    <w:rsid w:val="715A66FA"/>
    <w:rsid w:val="717A7C7B"/>
    <w:rsid w:val="717F400D"/>
    <w:rsid w:val="718F57A7"/>
    <w:rsid w:val="71997D14"/>
    <w:rsid w:val="71A60DDC"/>
    <w:rsid w:val="71D70CC3"/>
    <w:rsid w:val="721949C0"/>
    <w:rsid w:val="723C62EB"/>
    <w:rsid w:val="72451C4A"/>
    <w:rsid w:val="727D7424"/>
    <w:rsid w:val="72C2329A"/>
    <w:rsid w:val="72CA397C"/>
    <w:rsid w:val="72E7195E"/>
    <w:rsid w:val="730E4732"/>
    <w:rsid w:val="738B5D82"/>
    <w:rsid w:val="738F0081"/>
    <w:rsid w:val="739160BB"/>
    <w:rsid w:val="739E5AB6"/>
    <w:rsid w:val="73A9658C"/>
    <w:rsid w:val="73FF64F5"/>
    <w:rsid w:val="740975BE"/>
    <w:rsid w:val="741639BF"/>
    <w:rsid w:val="74192C1B"/>
    <w:rsid w:val="74546B40"/>
    <w:rsid w:val="749972B9"/>
    <w:rsid w:val="74B05E45"/>
    <w:rsid w:val="74D00AA2"/>
    <w:rsid w:val="75233370"/>
    <w:rsid w:val="755C566E"/>
    <w:rsid w:val="756B731F"/>
    <w:rsid w:val="756B7C19"/>
    <w:rsid w:val="756D3991"/>
    <w:rsid w:val="757670D8"/>
    <w:rsid w:val="75C80561"/>
    <w:rsid w:val="75C91DA1"/>
    <w:rsid w:val="75E144D3"/>
    <w:rsid w:val="7610529E"/>
    <w:rsid w:val="761B2521"/>
    <w:rsid w:val="764626FF"/>
    <w:rsid w:val="7671125F"/>
    <w:rsid w:val="767945B8"/>
    <w:rsid w:val="76956B57"/>
    <w:rsid w:val="76AC75EB"/>
    <w:rsid w:val="76C577FD"/>
    <w:rsid w:val="76D261CE"/>
    <w:rsid w:val="77204A34"/>
    <w:rsid w:val="77266D21"/>
    <w:rsid w:val="772D7F51"/>
    <w:rsid w:val="773D5C3A"/>
    <w:rsid w:val="77756EA9"/>
    <w:rsid w:val="777C0999"/>
    <w:rsid w:val="77D26378"/>
    <w:rsid w:val="77DA3810"/>
    <w:rsid w:val="77DD0AAA"/>
    <w:rsid w:val="77FA5F49"/>
    <w:rsid w:val="78384699"/>
    <w:rsid w:val="785051F3"/>
    <w:rsid w:val="78562B1C"/>
    <w:rsid w:val="788039E3"/>
    <w:rsid w:val="788334CC"/>
    <w:rsid w:val="788B637D"/>
    <w:rsid w:val="789740C0"/>
    <w:rsid w:val="789D1432"/>
    <w:rsid w:val="78A940F3"/>
    <w:rsid w:val="78BF7F9A"/>
    <w:rsid w:val="78C25DA2"/>
    <w:rsid w:val="791E03E1"/>
    <w:rsid w:val="792A476E"/>
    <w:rsid w:val="798A1774"/>
    <w:rsid w:val="79A1773C"/>
    <w:rsid w:val="79B90C7E"/>
    <w:rsid w:val="79C22EAB"/>
    <w:rsid w:val="79CB1C6A"/>
    <w:rsid w:val="79D02741"/>
    <w:rsid w:val="79DE4E5E"/>
    <w:rsid w:val="79E46056"/>
    <w:rsid w:val="7A026400"/>
    <w:rsid w:val="7A1563A6"/>
    <w:rsid w:val="7A7430CC"/>
    <w:rsid w:val="7A9932C5"/>
    <w:rsid w:val="7ACA3634"/>
    <w:rsid w:val="7AD17ADD"/>
    <w:rsid w:val="7AE52CFE"/>
    <w:rsid w:val="7AF53EFD"/>
    <w:rsid w:val="7AFB42CC"/>
    <w:rsid w:val="7B046B46"/>
    <w:rsid w:val="7B071FA7"/>
    <w:rsid w:val="7B124FE4"/>
    <w:rsid w:val="7B4E62F1"/>
    <w:rsid w:val="7B5B6A14"/>
    <w:rsid w:val="7B5F2201"/>
    <w:rsid w:val="7B73485E"/>
    <w:rsid w:val="7B7C5A5B"/>
    <w:rsid w:val="7B9003DA"/>
    <w:rsid w:val="7BA619AB"/>
    <w:rsid w:val="7BAB5214"/>
    <w:rsid w:val="7BD858DD"/>
    <w:rsid w:val="7BDC1277"/>
    <w:rsid w:val="7BF1626C"/>
    <w:rsid w:val="7BF56F68"/>
    <w:rsid w:val="7C0C3AED"/>
    <w:rsid w:val="7C1A44EB"/>
    <w:rsid w:val="7C747F48"/>
    <w:rsid w:val="7CC432E9"/>
    <w:rsid w:val="7CD14670"/>
    <w:rsid w:val="7D2C4DB9"/>
    <w:rsid w:val="7D443E17"/>
    <w:rsid w:val="7D446A4C"/>
    <w:rsid w:val="7D456FA2"/>
    <w:rsid w:val="7D547A4F"/>
    <w:rsid w:val="7D60281D"/>
    <w:rsid w:val="7D625DA6"/>
    <w:rsid w:val="7D9136B1"/>
    <w:rsid w:val="7DB96837"/>
    <w:rsid w:val="7DCA1E85"/>
    <w:rsid w:val="7E2050D1"/>
    <w:rsid w:val="7E286E86"/>
    <w:rsid w:val="7E474539"/>
    <w:rsid w:val="7E474B40"/>
    <w:rsid w:val="7E4C7986"/>
    <w:rsid w:val="7E617BDC"/>
    <w:rsid w:val="7E74158B"/>
    <w:rsid w:val="7E7B2BE1"/>
    <w:rsid w:val="7E7C4DED"/>
    <w:rsid w:val="7EA24406"/>
    <w:rsid w:val="7EB570F7"/>
    <w:rsid w:val="7EBF5135"/>
    <w:rsid w:val="7EC6327D"/>
    <w:rsid w:val="7EF61719"/>
    <w:rsid w:val="7F030EC3"/>
    <w:rsid w:val="7F050C12"/>
    <w:rsid w:val="7F052E8D"/>
    <w:rsid w:val="7F163DDD"/>
    <w:rsid w:val="7F204D77"/>
    <w:rsid w:val="7F7E7362"/>
    <w:rsid w:val="7F815DB2"/>
    <w:rsid w:val="7FB22C02"/>
    <w:rsid w:val="7FB6122E"/>
    <w:rsid w:val="7FC253E6"/>
    <w:rsid w:val="7FC6039A"/>
    <w:rsid w:val="7FD961E6"/>
    <w:rsid w:val="7FEB1A01"/>
    <w:rsid w:val="7FF1706D"/>
    <w:rsid w:val="7FF32CE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560" w:lineRule="exact"/>
      <w:ind w:left="0" w:leftChars="0" w:right="0" w:firstLine="400" w:firstLineChars="200"/>
      <w:jc w:val="both"/>
    </w:pPr>
    <w:rPr>
      <w:rFonts w:ascii="仿宋" w:hAnsi="仿宋" w:eastAsia="仿宋" w:cs="仿宋"/>
      <w:sz w:val="28"/>
      <w:szCs w:val="28"/>
      <w:lang w:val="zh-CN" w:eastAsia="zh-CN" w:bidi="zh-CN"/>
    </w:rPr>
  </w:style>
  <w:style w:type="paragraph" w:styleId="3">
    <w:name w:val="heading 1"/>
    <w:basedOn w:val="1"/>
    <w:next w:val="1"/>
    <w:qFormat/>
    <w:uiPriority w:val="1"/>
    <w:pPr>
      <w:numPr>
        <w:ilvl w:val="0"/>
        <w:numId w:val="1"/>
      </w:numPr>
      <w:spacing w:before="240" w:after="240" w:line="500" w:lineRule="exact"/>
      <w:ind w:left="0" w:firstLineChars="0"/>
      <w:jc w:val="center"/>
      <w:outlineLvl w:val="0"/>
    </w:pPr>
    <w:rPr>
      <w:rFonts w:ascii="黑体" w:hAnsi="黑体" w:eastAsia="黑体" w:cs="黑体"/>
      <w:sz w:val="36"/>
      <w:szCs w:val="32"/>
    </w:rPr>
  </w:style>
  <w:style w:type="paragraph" w:styleId="4">
    <w:name w:val="heading 2"/>
    <w:basedOn w:val="1"/>
    <w:next w:val="1"/>
    <w:link w:val="38"/>
    <w:qFormat/>
    <w:uiPriority w:val="1"/>
    <w:pPr>
      <w:numPr>
        <w:ilvl w:val="1"/>
        <w:numId w:val="1"/>
      </w:numPr>
      <w:spacing w:before="160" w:after="160" w:line="500" w:lineRule="exact"/>
      <w:ind w:left="0" w:leftChars="0" w:firstLine="0" w:firstLineChars="0"/>
      <w:outlineLvl w:val="1"/>
    </w:pPr>
    <w:rPr>
      <w:rFonts w:ascii="楷体" w:hAnsi="楷体" w:eastAsia="楷体" w:cs="楷体"/>
      <w:b/>
      <w:bCs/>
      <w:sz w:val="32"/>
      <w:szCs w:val="32"/>
    </w:rPr>
  </w:style>
  <w:style w:type="paragraph" w:styleId="5">
    <w:name w:val="heading 3"/>
    <w:basedOn w:val="1"/>
    <w:next w:val="1"/>
    <w:link w:val="33"/>
    <w:qFormat/>
    <w:uiPriority w:val="1"/>
    <w:pPr>
      <w:numPr>
        <w:ilvl w:val="2"/>
        <w:numId w:val="1"/>
      </w:numPr>
      <w:spacing w:before="160" w:after="160" w:line="500" w:lineRule="exact"/>
      <w:ind w:left="0" w:firstLineChars="0"/>
      <w:outlineLvl w:val="2"/>
    </w:pPr>
    <w:rPr>
      <w:rFonts w:ascii="仿宋" w:hAnsi="仿宋"/>
      <w:b/>
      <w:bCs/>
      <w:sz w:val="30"/>
      <w:szCs w:val="30"/>
    </w:rPr>
  </w:style>
  <w:style w:type="paragraph" w:styleId="6">
    <w:name w:val="heading 4"/>
    <w:basedOn w:val="1"/>
    <w:next w:val="1"/>
    <w:link w:val="39"/>
    <w:qFormat/>
    <w:uiPriority w:val="1"/>
    <w:pPr>
      <w:numPr>
        <w:ilvl w:val="3"/>
        <w:numId w:val="1"/>
      </w:numPr>
      <w:ind w:left="0" w:firstLine="0" w:firstLineChars="0"/>
      <w:outlineLvl w:val="3"/>
    </w:pPr>
    <w:rPr>
      <w:rFonts w:ascii="仿宋" w:hAnsi="仿宋"/>
      <w:b/>
      <w:bCs/>
    </w:rPr>
  </w:style>
  <w:style w:type="paragraph" w:styleId="7">
    <w:name w:val="heading 5"/>
    <w:basedOn w:val="1"/>
    <w:next w:val="1"/>
    <w:unhideWhenUsed/>
    <w:qFormat/>
    <w:uiPriority w:val="0"/>
    <w:pPr>
      <w:keepNext/>
      <w:keepLines/>
      <w:numPr>
        <w:ilvl w:val="4"/>
        <w:numId w:val="1"/>
      </w:numPr>
      <w:spacing w:line="377" w:lineRule="auto"/>
      <w:outlineLvl w:val="4"/>
    </w:pPr>
    <w:rPr>
      <w:rFonts w:ascii="Times New Roman" w:hAnsi="Times New Roman" w:eastAsia="宋体"/>
      <w:b/>
      <w:bCs/>
      <w:sz w:val="24"/>
      <w:szCs w:val="28"/>
    </w:rPr>
  </w:style>
  <w:style w:type="paragraph" w:styleId="8">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outlineLvl w:val="6"/>
    </w:pPr>
    <w:rPr>
      <w:b/>
      <w:sz w:val="24"/>
    </w:rPr>
  </w:style>
  <w:style w:type="paragraph" w:styleId="10">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outlineLvl w:val="8"/>
    </w:pPr>
    <w:rPr>
      <w:rFonts w:ascii="Arial" w:hAnsi="Arial" w:eastAsia="黑体"/>
      <w:sz w:val="21"/>
    </w:rPr>
  </w:style>
  <w:style w:type="character" w:default="1" w:styleId="30">
    <w:name w:val="Default Paragraph Font"/>
    <w:semiHidden/>
    <w:unhideWhenUsed/>
    <w:qFormat/>
    <w:uiPriority w:val="1"/>
  </w:style>
  <w:style w:type="table" w:default="1" w:styleId="2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sz w:val="72"/>
      <w:szCs w:val="72"/>
    </w:rPr>
  </w:style>
  <w:style w:type="paragraph" w:styleId="12">
    <w:name w:val="Normal Indent"/>
    <w:basedOn w:val="1"/>
    <w:next w:val="6"/>
    <w:qFormat/>
    <w:uiPriority w:val="0"/>
    <w:pPr>
      <w:ind w:firstLine="420"/>
    </w:pPr>
    <w:rPr>
      <w:sz w:val="28"/>
    </w:rPr>
  </w:style>
  <w:style w:type="paragraph" w:styleId="13">
    <w:name w:val="caption"/>
    <w:basedOn w:val="1"/>
    <w:next w:val="1"/>
    <w:link w:val="42"/>
    <w:unhideWhenUsed/>
    <w:qFormat/>
    <w:uiPriority w:val="0"/>
    <w:pPr>
      <w:ind w:firstLine="0" w:firstLineChars="0"/>
      <w:jc w:val="center"/>
    </w:pPr>
    <w:rPr>
      <w:b/>
      <w:bCs/>
    </w:rPr>
  </w:style>
  <w:style w:type="paragraph" w:styleId="14">
    <w:name w:val="annotation text"/>
    <w:basedOn w:val="1"/>
    <w:next w:val="15"/>
    <w:qFormat/>
    <w:uiPriority w:val="0"/>
    <w:pPr>
      <w:jc w:val="left"/>
    </w:pPr>
  </w:style>
  <w:style w:type="paragraph" w:styleId="15">
    <w:name w:val="footer"/>
    <w:basedOn w:val="1"/>
    <w:next w:val="16"/>
    <w:qFormat/>
    <w:uiPriority w:val="0"/>
    <w:pPr>
      <w:tabs>
        <w:tab w:val="center" w:pos="4153"/>
        <w:tab w:val="right" w:pos="8306"/>
      </w:tabs>
      <w:snapToGrid w:val="0"/>
      <w:ind w:firstLine="0" w:firstLineChars="0"/>
      <w:jc w:val="left"/>
    </w:pPr>
    <w:rPr>
      <w:sz w:val="18"/>
    </w:rPr>
  </w:style>
  <w:style w:type="paragraph" w:styleId="16">
    <w:name w:val="Date"/>
    <w:basedOn w:val="1"/>
    <w:next w:val="1"/>
    <w:qFormat/>
    <w:uiPriority w:val="0"/>
    <w:pPr>
      <w:ind w:left="100" w:leftChars="2500"/>
    </w:pPr>
  </w:style>
  <w:style w:type="paragraph" w:styleId="17">
    <w:name w:val="Body Text Indent"/>
    <w:basedOn w:val="1"/>
    <w:next w:val="18"/>
    <w:qFormat/>
    <w:uiPriority w:val="0"/>
    <w:pPr>
      <w:ind w:firstLine="601"/>
    </w:pPr>
    <w:rPr>
      <w:sz w:val="30"/>
    </w:rPr>
  </w:style>
  <w:style w:type="paragraph" w:styleId="18">
    <w:name w:val="Body Text Indent 2"/>
    <w:basedOn w:val="1"/>
    <w:unhideWhenUsed/>
    <w:qFormat/>
    <w:uiPriority w:val="0"/>
    <w:pPr>
      <w:widowControl/>
      <w:spacing w:after="120" w:line="480" w:lineRule="auto"/>
      <w:ind w:left="420" w:leftChars="200"/>
      <w:jc w:val="left"/>
    </w:pPr>
    <w:rPr>
      <w:rFonts w:ascii="宋体" w:hAnsi="宋体"/>
      <w:kern w:val="0"/>
      <w:sz w:val="24"/>
      <w:szCs w:val="24"/>
    </w:rPr>
  </w:style>
  <w:style w:type="paragraph" w:styleId="1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toc 1"/>
    <w:basedOn w:val="1"/>
    <w:next w:val="1"/>
    <w:link w:val="40"/>
    <w:qFormat/>
    <w:uiPriority w:val="0"/>
    <w:pPr>
      <w:ind w:firstLine="0" w:firstLineChars="0"/>
    </w:pPr>
    <w:rPr>
      <w:b/>
    </w:rPr>
  </w:style>
  <w:style w:type="paragraph" w:styleId="21">
    <w:name w:val="toc 2"/>
    <w:basedOn w:val="1"/>
    <w:next w:val="1"/>
    <w:link w:val="41"/>
    <w:qFormat/>
    <w:uiPriority w:val="0"/>
    <w:pPr>
      <w:ind w:left="480" w:leftChars="200" w:firstLine="0" w:firstLineChars="0"/>
    </w:pPr>
  </w:style>
  <w:style w:type="paragraph" w:styleId="2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3">
    <w:name w:val="Normal (Web)"/>
    <w:basedOn w:val="1"/>
    <w:qFormat/>
    <w:uiPriority w:val="99"/>
    <w:pPr>
      <w:spacing w:beforeAutospacing="1" w:afterAutospacing="1"/>
      <w:jc w:val="left"/>
    </w:pPr>
    <w:rPr>
      <w:kern w:val="0"/>
      <w:sz w:val="24"/>
    </w:rPr>
  </w:style>
  <w:style w:type="paragraph" w:styleId="24">
    <w:name w:val="Title"/>
    <w:basedOn w:val="1"/>
    <w:qFormat/>
    <w:uiPriority w:val="10"/>
    <w:pPr>
      <w:spacing w:before="240" w:beforeLines="0" w:beforeAutospacing="0" w:after="60" w:afterLines="0" w:afterAutospacing="0"/>
      <w:jc w:val="center"/>
      <w:outlineLvl w:val="0"/>
    </w:pPr>
    <w:rPr>
      <w:rFonts w:ascii="Arial" w:hAnsi="Arial"/>
      <w:b/>
      <w:sz w:val="32"/>
    </w:rPr>
  </w:style>
  <w:style w:type="paragraph" w:styleId="25">
    <w:name w:val="annotation subject"/>
    <w:next w:val="1"/>
    <w:qFormat/>
    <w:uiPriority w:val="0"/>
    <w:rPr>
      <w:rFonts w:ascii="Times New Roman" w:hAnsi="Times New Roman" w:eastAsia="宋体" w:cs="Times New Roman"/>
      <w:b/>
      <w:bCs/>
    </w:rPr>
  </w:style>
  <w:style w:type="paragraph" w:styleId="26">
    <w:name w:val="Body Text First Indent"/>
    <w:basedOn w:val="2"/>
    <w:unhideWhenUsed/>
    <w:qFormat/>
    <w:uiPriority w:val="99"/>
    <w:pPr>
      <w:ind w:firstLine="420" w:firstLineChars="100"/>
    </w:pPr>
    <w:rPr>
      <w:rFonts w:ascii="Calibri" w:hAnsi="Calibri" w:eastAsia="宋体" w:cs="Times New Roman"/>
      <w:szCs w:val="22"/>
    </w:rPr>
  </w:style>
  <w:style w:type="paragraph" w:styleId="27">
    <w:name w:val="Body Text First Indent 2"/>
    <w:basedOn w:val="17"/>
    <w:qFormat/>
    <w:uiPriority w:val="0"/>
    <w:pPr>
      <w:spacing w:after="120" w:line="240" w:lineRule="auto"/>
      <w:ind w:left="420" w:leftChars="200" w:firstLine="210"/>
    </w:pPr>
    <w:rPr>
      <w:rFonts w:ascii="Times New Roman" w:hAnsi="Times New Roman"/>
      <w:sz w:val="21"/>
    </w:rPr>
  </w:style>
  <w:style w:type="table" w:styleId="29">
    <w:name w:val="Table Grid"/>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99"/>
    <w:rPr>
      <w:rFonts w:cs="Times New Roman"/>
      <w:b/>
    </w:rPr>
  </w:style>
  <w:style w:type="paragraph" w:customStyle="1" w:styleId="32">
    <w:name w:val="页眉与页脚"/>
    <w:next w:val="14"/>
    <w:qFormat/>
    <w:uiPriority w:val="0"/>
    <w:pPr>
      <w:tabs>
        <w:tab w:val="right" w:pos="9020"/>
      </w:tabs>
    </w:pPr>
    <w:rPr>
      <w:rFonts w:ascii="Helvetica Neue" w:hAnsi="Helvetica Neue" w:eastAsia="Arial Unicode MS" w:cs="Arial Unicode MS"/>
      <w:color w:val="000000"/>
      <w:sz w:val="24"/>
      <w:szCs w:val="24"/>
      <w:lang w:val="en-US" w:eastAsia="zh-CN" w:bidi="ar-SA"/>
    </w:rPr>
  </w:style>
  <w:style w:type="character" w:customStyle="1" w:styleId="33">
    <w:name w:val="标题 3 Char"/>
    <w:link w:val="5"/>
    <w:qFormat/>
    <w:uiPriority w:val="1"/>
    <w:rPr>
      <w:rFonts w:ascii="仿宋" w:hAnsi="仿宋" w:eastAsia="仿宋" w:cs="宋体"/>
      <w:b/>
      <w:bCs/>
      <w:sz w:val="30"/>
      <w:szCs w:val="30"/>
      <w:lang w:val="zh-CN" w:eastAsia="zh-CN" w:bidi="zh-CN"/>
    </w:rPr>
  </w:style>
  <w:style w:type="paragraph" w:customStyle="1" w:styleId="34">
    <w:name w:val="表格"/>
    <w:basedOn w:val="1"/>
    <w:next w:val="1"/>
    <w:link w:val="44"/>
    <w:qFormat/>
    <w:uiPriority w:val="0"/>
    <w:pPr>
      <w:numPr>
        <w:ilvl w:val="2"/>
        <w:numId w:val="0"/>
      </w:numPr>
      <w:spacing w:line="240" w:lineRule="auto"/>
      <w:ind w:firstLine="0" w:firstLineChars="0"/>
      <w:jc w:val="center"/>
      <w:outlineLvl w:val="9"/>
    </w:pPr>
    <w:rPr>
      <w:sz w:val="21"/>
      <w:szCs w:val="21"/>
    </w:rPr>
  </w:style>
  <w:style w:type="paragraph" w:customStyle="1" w:styleId="35">
    <w:name w:val="表格首行"/>
    <w:qFormat/>
    <w:uiPriority w:val="0"/>
    <w:pPr>
      <w:adjustRightInd w:val="0"/>
      <w:snapToGrid w:val="0"/>
      <w:spacing w:line="240" w:lineRule="auto"/>
      <w:jc w:val="center"/>
    </w:pPr>
    <w:rPr>
      <w:rFonts w:ascii="Times New Roman" w:hAnsi="Times New Roman" w:eastAsia="宋体" w:cs="Times New Roman"/>
      <w:b/>
      <w:sz w:val="21"/>
    </w:rPr>
  </w:style>
  <w:style w:type="paragraph" w:customStyle="1" w:styleId="36">
    <w:name w:val="正文-公1"/>
    <w:basedOn w:val="1"/>
    <w:qFormat/>
    <w:uiPriority w:val="0"/>
    <w:pPr>
      <w:ind w:firstLine="200" w:firstLineChars="200"/>
      <w:jc w:val="left"/>
    </w:pPr>
    <w:rPr>
      <w:rFonts w:ascii="Times New Roman" w:hAnsi="Times New Roman" w:eastAsia="仿宋_GB2312" w:cs="Times New Roman"/>
      <w:szCs w:val="21"/>
    </w:rPr>
  </w:style>
  <w:style w:type="table" w:customStyle="1" w:styleId="37">
    <w:name w:val="Table Normal"/>
    <w:semiHidden/>
    <w:unhideWhenUsed/>
    <w:qFormat/>
    <w:uiPriority w:val="2"/>
    <w:tblPr>
      <w:tblCellMar>
        <w:top w:w="0" w:type="dxa"/>
        <w:left w:w="0" w:type="dxa"/>
        <w:bottom w:w="0" w:type="dxa"/>
        <w:right w:w="0" w:type="dxa"/>
      </w:tblCellMar>
    </w:tblPr>
  </w:style>
  <w:style w:type="character" w:customStyle="1" w:styleId="38">
    <w:name w:val="标题 2 Char"/>
    <w:link w:val="4"/>
    <w:qFormat/>
    <w:uiPriority w:val="1"/>
    <w:rPr>
      <w:rFonts w:ascii="楷体" w:hAnsi="楷体" w:eastAsia="楷体" w:cs="楷体"/>
      <w:b/>
      <w:bCs/>
      <w:sz w:val="32"/>
      <w:szCs w:val="32"/>
      <w:lang w:val="zh-CN" w:eastAsia="zh-CN" w:bidi="zh-CN"/>
    </w:rPr>
  </w:style>
  <w:style w:type="character" w:customStyle="1" w:styleId="39">
    <w:name w:val="标题 4 Char1"/>
    <w:link w:val="6"/>
    <w:qFormat/>
    <w:uiPriority w:val="1"/>
    <w:rPr>
      <w:rFonts w:ascii="仿宋" w:hAnsi="仿宋" w:eastAsia="仿宋" w:cs="仿宋"/>
      <w:b/>
      <w:bCs/>
      <w:sz w:val="28"/>
      <w:szCs w:val="28"/>
    </w:rPr>
  </w:style>
  <w:style w:type="character" w:customStyle="1" w:styleId="40">
    <w:name w:val="目录 1 Char"/>
    <w:link w:val="20"/>
    <w:qFormat/>
    <w:uiPriority w:val="0"/>
    <w:rPr>
      <w:b/>
    </w:rPr>
  </w:style>
  <w:style w:type="character" w:customStyle="1" w:styleId="41">
    <w:name w:val="目录 2 Char"/>
    <w:link w:val="21"/>
    <w:qFormat/>
    <w:uiPriority w:val="0"/>
  </w:style>
  <w:style w:type="character" w:customStyle="1" w:styleId="42">
    <w:name w:val="题注 Char"/>
    <w:link w:val="13"/>
    <w:qFormat/>
    <w:uiPriority w:val="0"/>
    <w:rPr>
      <w:b/>
      <w:bCs/>
    </w:rPr>
  </w:style>
  <w:style w:type="paragraph" w:customStyle="1" w:styleId="43">
    <w:name w:val="表格内容"/>
    <w:basedOn w:val="12"/>
    <w:next w:val="1"/>
    <w:qFormat/>
    <w:uiPriority w:val="0"/>
    <w:pPr>
      <w:spacing w:line="240" w:lineRule="atLeast"/>
      <w:ind w:firstLine="0" w:firstLineChars="0"/>
      <w:jc w:val="center"/>
    </w:pPr>
    <w:rPr>
      <w:sz w:val="21"/>
      <w:szCs w:val="21"/>
    </w:rPr>
  </w:style>
  <w:style w:type="character" w:customStyle="1" w:styleId="44">
    <w:name w:val="表格 Char"/>
    <w:link w:val="34"/>
    <w:qFormat/>
    <w:uiPriority w:val="0"/>
    <w:rPr>
      <w:sz w:val="21"/>
      <w:szCs w:val="21"/>
    </w:rPr>
  </w:style>
  <w:style w:type="paragraph" w:customStyle="1" w:styleId="45">
    <w:name w:val="Table Text"/>
    <w:basedOn w:val="1"/>
    <w:semiHidden/>
    <w:qFormat/>
    <w:uiPriority w:val="0"/>
    <w:rPr>
      <w:rFonts w:ascii="微软雅黑" w:hAnsi="微软雅黑" w:eastAsia="微软雅黑" w:cs="微软雅黑"/>
      <w:sz w:val="18"/>
      <w:szCs w:val="18"/>
      <w:lang w:val="en-US" w:eastAsia="en-US" w:bidi="ar-SA"/>
    </w:rPr>
  </w:style>
  <w:style w:type="paragraph" w:customStyle="1" w:styleId="46">
    <w:name w:val="Body text|1"/>
    <w:basedOn w:val="1"/>
    <w:qFormat/>
    <w:uiPriority w:val="0"/>
    <w:pPr>
      <w:widowControl w:val="0"/>
      <w:shd w:val="clear" w:color="auto" w:fill="auto"/>
      <w:spacing w:line="442" w:lineRule="auto"/>
      <w:ind w:firstLine="400"/>
    </w:pPr>
    <w:rPr>
      <w:rFonts w:ascii="宋体" w:hAnsi="宋体" w:eastAsia="宋体" w:cs="宋体"/>
      <w:sz w:val="30"/>
      <w:szCs w:val="30"/>
      <w:u w:val="none"/>
      <w:shd w:val="clear" w:color="auto" w:fill="auto"/>
      <w:lang w:val="zh-TW" w:eastAsia="zh-TW" w:bidi="zh-TW"/>
    </w:rPr>
  </w:style>
  <w:style w:type="character" w:customStyle="1" w:styleId="47">
    <w:name w:val="font11"/>
    <w:basedOn w:val="3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5.wmf"/><Relationship Id="rId24" Type="http://schemas.openxmlformats.org/officeDocument/2006/relationships/oleObject" Target="embeddings/oleObject4.bin"/><Relationship Id="rId23" Type="http://schemas.openxmlformats.org/officeDocument/2006/relationships/image" Target="media/image4.wmf"/><Relationship Id="rId22" Type="http://schemas.openxmlformats.org/officeDocument/2006/relationships/oleObject" Target="embeddings/oleObject3.bin"/><Relationship Id="rId21" Type="http://schemas.openxmlformats.org/officeDocument/2006/relationships/image" Target="media/image3.wmf"/><Relationship Id="rId20" Type="http://schemas.openxmlformats.org/officeDocument/2006/relationships/oleObject" Target="embeddings/oleObject2.bin"/><Relationship Id="rId2" Type="http://schemas.openxmlformats.org/officeDocument/2006/relationships/settings" Target="settings.xml"/><Relationship Id="rId19" Type="http://schemas.openxmlformats.org/officeDocument/2006/relationships/image" Target="media/image2.wmf"/><Relationship Id="rId18" Type="http://schemas.openxmlformats.org/officeDocument/2006/relationships/oleObject" Target="embeddings/oleObject1.bin"/><Relationship Id="rId17" Type="http://schemas.openxmlformats.org/officeDocument/2006/relationships/chart" Target="charts/chart8.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image" Target="media/image1.png"/><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2026&#24180;&#25253;&#21578;\3.&#19977;&#27743;&#21439;&#30044;&#31165;&#20859;&#27542;&#27745;&#26579;&#38450;&#27835;&#35268;&#21010;&#20462;&#32534;\&#20013;&#38388;&#25991;&#20214;\&#35745;&#31639;.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F:\2026&#24180;&#25253;&#21578;\3.&#19977;&#27743;&#21439;&#30044;&#31165;&#20859;&#27542;&#27745;&#26579;&#38450;&#27835;&#35268;&#21010;&#20462;&#32534;\&#20013;&#38388;&#25991;&#20214;\&#35745;&#31639;.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F:\2026&#24180;&#25253;&#21578;\3.&#19977;&#27743;&#21439;&#30044;&#31165;&#20859;&#27542;&#27745;&#26579;&#38450;&#27835;&#35268;&#21010;&#20462;&#32534;\&#20013;&#38388;&#25991;&#20214;\&#35745;&#31639;.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F:\2026&#24180;&#25253;&#21578;\3.&#19977;&#27743;&#21439;&#30044;&#31165;&#20859;&#27542;&#27745;&#26579;&#38450;&#27835;&#35268;&#21010;&#20462;&#32534;\&#20013;&#38388;&#25991;&#20214;\&#35745;&#31639;.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F:\2026&#24180;&#25253;&#21578;\3.&#19977;&#27743;&#21439;&#30044;&#31165;&#20859;&#27542;&#27745;&#26579;&#38450;&#27835;&#35268;&#21010;&#20462;&#32534;\&#20013;&#38388;&#25991;&#20214;\&#35745;&#31639;.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F:\2026&#24180;&#25253;&#21578;\3.&#19977;&#27743;&#21439;&#30044;&#31165;&#20859;&#27542;&#27745;&#26579;&#38450;&#27835;&#35268;&#21010;&#20462;&#32534;\&#20013;&#38388;&#25991;&#20214;\&#35745;&#31639;.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F:\2026&#24180;&#25253;&#21578;\3.&#19977;&#27743;&#21439;&#30044;&#31165;&#20859;&#27542;&#27745;&#26579;&#38450;&#27835;&#35268;&#21010;&#20462;&#32534;\&#20013;&#38388;&#25991;&#20214;\&#35745;&#31639;.xlsx"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F:\2026&#24180;&#25253;&#21578;\3.&#19977;&#27743;&#21439;&#30044;&#31165;&#20859;&#27542;&#27745;&#26579;&#38450;&#27835;&#35268;&#21010;&#20462;&#32534;\&#20013;&#38388;&#25991;&#20214;\&#35745;&#3163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71015635264748"/>
          <c:y val="0.17622571692877"/>
          <c:w val="0.913992905005912"/>
          <c:h val="0.46840888066605"/>
        </c:manualLayout>
      </c:layout>
      <c:barChart>
        <c:barDir val="col"/>
        <c:grouping val="clustered"/>
        <c:varyColors val="0"/>
        <c:ser>
          <c:idx val="0"/>
          <c:order val="0"/>
          <c:tx>
            <c:strRef>
              <c:f>[计算.xlsx]当量计算!$B$2</c:f>
              <c:strCache>
                <c:ptCount val="1"/>
                <c:pt idx="0">
                  <c:v>养殖场数量（个）</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[计算.xlsx]当量计算!$A$3:$A$20</c15:sqref>
                  </c15:fullRef>
                </c:ext>
              </c:extLst>
              <c:f>[计算.xlsx]当量计算!$A$6:$A$20</c:f>
              <c:strCache>
                <c:ptCount val="15"/>
                <c:pt idx="0">
                  <c:v>古宜镇</c:v>
                </c:pt>
                <c:pt idx="1">
                  <c:v>斗江镇</c:v>
                </c:pt>
                <c:pt idx="2">
                  <c:v>丹洲镇</c:v>
                </c:pt>
                <c:pt idx="3">
                  <c:v>独峒镇</c:v>
                </c:pt>
                <c:pt idx="4">
                  <c:v>八江镇</c:v>
                </c:pt>
                <c:pt idx="5">
                  <c:v>林溪镇</c:v>
                </c:pt>
                <c:pt idx="6">
                  <c:v>同乐苗族乡</c:v>
                </c:pt>
                <c:pt idx="7">
                  <c:v>梅林乡</c:v>
                </c:pt>
                <c:pt idx="8">
                  <c:v>富禄苗族乡</c:v>
                </c:pt>
                <c:pt idx="9">
                  <c:v>洋溪乡</c:v>
                </c:pt>
                <c:pt idx="10">
                  <c:v>良口乡</c:v>
                </c:pt>
                <c:pt idx="11">
                  <c:v>老堡乡</c:v>
                </c:pt>
                <c:pt idx="12">
                  <c:v>高基瑶族乡</c:v>
                </c:pt>
                <c:pt idx="13">
                  <c:v>和平乡</c:v>
                </c:pt>
                <c:pt idx="14">
                  <c:v>程村乡</c:v>
                </c:pt>
              </c:strCache>
            </c:strRef>
          </c:cat>
          <c:val>
            <c:numRef>
              <c:extLst>
                <c:ext xmlns:c15="http://schemas.microsoft.com/office/drawing/2012/chart" uri="{02D57815-91ED-43cb-92C2-25804820EDAC}">
                  <c15:fullRef>
                    <c15:sqref>当量计算!$B$3:$B$20</c15:sqref>
                  </c15:fullRef>
                </c:ext>
              </c:extLst>
              <c:f>[计算.xlsx]当量计算!$B$6:$B$20</c:f>
              <c:numCache>
                <c:formatCode>General</c:formatCode>
                <c:ptCount val="15"/>
                <c:pt idx="0">
                  <c:v>1</c:v>
                </c:pt>
                <c:pt idx="1">
                  <c:v>9</c:v>
                </c:pt>
                <c:pt idx="2">
                  <c:v>1</c:v>
                </c:pt>
                <c:pt idx="3">
                  <c:v>4</c:v>
                </c:pt>
                <c:pt idx="4">
                  <c:v>1</c:v>
                </c:pt>
                <c:pt idx="5">
                  <c:v>1</c:v>
                </c:pt>
                <c:pt idx="6">
                  <c:v>0</c:v>
                </c:pt>
                <c:pt idx="7">
                  <c:v>1</c:v>
                </c:pt>
                <c:pt idx="8">
                  <c:v>0</c:v>
                </c:pt>
                <c:pt idx="9">
                  <c:v>0</c:v>
                </c:pt>
                <c:pt idx="10">
                  <c:v>0</c:v>
                </c:pt>
                <c:pt idx="11">
                  <c:v>0</c:v>
                </c:pt>
                <c:pt idx="12">
                  <c:v>0</c:v>
                </c:pt>
                <c:pt idx="13">
                  <c:v>0</c:v>
                </c:pt>
                <c:pt idx="14">
                  <c:v>0</c:v>
                </c:pt>
              </c:numCache>
            </c:numRef>
          </c:val>
        </c:ser>
        <c:dLbls>
          <c:showLegendKey val="0"/>
          <c:showVal val="1"/>
          <c:showCatName val="0"/>
          <c:showSerName val="0"/>
          <c:showPercent val="0"/>
          <c:showBubbleSize val="0"/>
        </c:dLbls>
        <c:gapWidth val="246"/>
        <c:overlap val="-28"/>
        <c:axId val="884412606"/>
        <c:axId val="616291438"/>
      </c:barChart>
      <c:catAx>
        <c:axId val="88441260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6291438"/>
        <c:crosses val="autoZero"/>
        <c:auto val="1"/>
        <c:lblAlgn val="ctr"/>
        <c:lblOffset val="100"/>
        <c:noMultiLvlLbl val="0"/>
      </c:catAx>
      <c:valAx>
        <c:axId val="61629143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441260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Pt>
            <c:idx val="2"/>
            <c:bubble3D val="0"/>
            <c:spPr>
              <a:solidFill>
                <a:schemeClr val="accent3"/>
              </a:solidFill>
              <a:ln>
                <a:solidFill>
                  <a:schemeClr val="bg1"/>
                </a:solidFill>
              </a:ln>
              <a:effectLst/>
              <a:scene3d>
                <a:camera prst="orthographicFront"/>
                <a:lightRig rig="threePt" dir="t"/>
              </a:scene3d>
              <a:sp3d contourW="9525"/>
            </c:spPr>
          </c:dPt>
          <c:dPt>
            <c:idx val="3"/>
            <c:bubble3D val="0"/>
            <c:spPr>
              <a:solidFill>
                <a:schemeClr val="accent4"/>
              </a:solidFill>
              <a:ln>
                <a:solidFill>
                  <a:schemeClr val="bg1"/>
                </a:solidFill>
              </a:ln>
              <a:effectLst/>
              <a:scene3d>
                <a:camera prst="orthographicFront"/>
                <a:lightRig rig="threePt" dir="t"/>
              </a:scene3d>
              <a:sp3d contourW="9525"/>
            </c:spPr>
          </c:dPt>
          <c:dPt>
            <c:idx val="4"/>
            <c:bubble3D val="0"/>
            <c:spPr>
              <a:solidFill>
                <a:schemeClr val="accent5"/>
              </a:solidFill>
              <a:ln>
                <a:solidFill>
                  <a:schemeClr val="bg1"/>
                </a:solidFill>
              </a:ln>
              <a:effectLst/>
              <a:scene3d>
                <a:camera prst="orthographicFront"/>
                <a:lightRig rig="threePt" dir="t"/>
              </a:scene3d>
              <a:sp3d contourW="9525"/>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[计算.xlsx]当量计算!$AC$2:$AG$2</c:f>
              <c:strCache>
                <c:ptCount val="5"/>
                <c:pt idx="0">
                  <c:v>生猪</c:v>
                </c:pt>
                <c:pt idx="1">
                  <c:v>肉牛</c:v>
                </c:pt>
                <c:pt idx="2">
                  <c:v>肉禽</c:v>
                </c:pt>
                <c:pt idx="3">
                  <c:v>蛋禽</c:v>
                </c:pt>
                <c:pt idx="4">
                  <c:v>肉羊</c:v>
                </c:pt>
              </c:strCache>
            </c:strRef>
          </c:cat>
          <c:val>
            <c:numRef>
              <c:f>[计算.xlsx]当量计算!$AC$4:$AG$4</c:f>
              <c:numCache>
                <c:formatCode>0.00%</c:formatCode>
                <c:ptCount val="5"/>
                <c:pt idx="0">
                  <c:v>0.388888888888889</c:v>
                </c:pt>
                <c:pt idx="1">
                  <c:v>0.277777777777778</c:v>
                </c:pt>
                <c:pt idx="2">
                  <c:v>0.166666666666667</c:v>
                </c:pt>
                <c:pt idx="3">
                  <c:v>0.111111111111111</c:v>
                </c:pt>
                <c:pt idx="4">
                  <c:v>0.0555555555555556</c:v>
                </c:pt>
              </c:numCache>
            </c:numRef>
          </c:val>
        </c:ser>
        <c:dLbls>
          <c:showLegendKey val="0"/>
          <c:showVal val="1"/>
          <c:showCatName val="0"/>
          <c:showSerName val="0"/>
          <c:showPercent val="0"/>
          <c:showBubbleSize val="0"/>
        </c:dLbls>
      </c:pie3D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[计算.xlsx]当量计算!$B$24</c:f>
              <c:strCache>
                <c:ptCount val="1"/>
                <c:pt idx="0">
                  <c:v>养殖场数量（个）</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[计算.xlsx]当量计算!$A$25:$A$41</c15:sqref>
                  </c15:fullRef>
                </c:ext>
              </c:extLst>
              <c:f>[计算.xlsx]当量计算!$A$27:$A$41</c:f>
              <c:strCache>
                <c:ptCount val="15"/>
                <c:pt idx="0">
                  <c:v>古宜镇</c:v>
                </c:pt>
                <c:pt idx="1">
                  <c:v>斗江镇</c:v>
                </c:pt>
                <c:pt idx="2">
                  <c:v>丹洲镇</c:v>
                </c:pt>
                <c:pt idx="3">
                  <c:v>独峒镇</c:v>
                </c:pt>
                <c:pt idx="4">
                  <c:v>八江镇</c:v>
                </c:pt>
                <c:pt idx="5">
                  <c:v>林溪镇</c:v>
                </c:pt>
                <c:pt idx="6">
                  <c:v>同乐苗族乡</c:v>
                </c:pt>
                <c:pt idx="7">
                  <c:v>梅林乡</c:v>
                </c:pt>
                <c:pt idx="8">
                  <c:v>富禄苗族乡</c:v>
                </c:pt>
                <c:pt idx="9">
                  <c:v>洋溪乡</c:v>
                </c:pt>
                <c:pt idx="10">
                  <c:v>良口乡</c:v>
                </c:pt>
                <c:pt idx="11">
                  <c:v>老堡乡</c:v>
                </c:pt>
                <c:pt idx="12">
                  <c:v>高基瑶族乡</c:v>
                </c:pt>
                <c:pt idx="13">
                  <c:v>和平乡</c:v>
                </c:pt>
                <c:pt idx="14">
                  <c:v>程村乡</c:v>
                </c:pt>
              </c:strCache>
            </c:strRef>
          </c:cat>
          <c:val>
            <c:numRef>
              <c:extLst>
                <c:ext xmlns:c15="http://schemas.microsoft.com/office/drawing/2012/chart" uri="{02D57815-91ED-43cb-92C2-25804820EDAC}">
                  <c15:fullRef>
                    <c15:sqref>当量计算!$B$25:$B$41</c15:sqref>
                  </c15:fullRef>
                </c:ext>
              </c:extLst>
              <c:f>[计算.xlsx]当量计算!$B$27:$B$41</c:f>
              <c:numCache>
                <c:formatCode>General</c:formatCode>
                <c:ptCount val="15"/>
                <c:pt idx="0">
                  <c:v>24</c:v>
                </c:pt>
                <c:pt idx="1">
                  <c:v>12</c:v>
                </c:pt>
                <c:pt idx="2">
                  <c:v>9</c:v>
                </c:pt>
                <c:pt idx="3">
                  <c:v>5</c:v>
                </c:pt>
                <c:pt idx="4">
                  <c:v>4</c:v>
                </c:pt>
                <c:pt idx="5">
                  <c:v>9</c:v>
                </c:pt>
                <c:pt idx="6">
                  <c:v>0</c:v>
                </c:pt>
                <c:pt idx="7">
                  <c:v>2</c:v>
                </c:pt>
                <c:pt idx="8">
                  <c:v>21</c:v>
                </c:pt>
                <c:pt idx="9">
                  <c:v>5</c:v>
                </c:pt>
                <c:pt idx="10">
                  <c:v>0</c:v>
                </c:pt>
                <c:pt idx="11">
                  <c:v>0</c:v>
                </c:pt>
                <c:pt idx="12">
                  <c:v>0</c:v>
                </c:pt>
                <c:pt idx="13">
                  <c:v>4</c:v>
                </c:pt>
                <c:pt idx="14">
                  <c:v>1</c:v>
                </c:pt>
              </c:numCache>
            </c:numRef>
          </c:val>
        </c:ser>
        <c:dLbls>
          <c:showLegendKey val="0"/>
          <c:showVal val="1"/>
          <c:showCatName val="0"/>
          <c:showSerName val="0"/>
          <c:showPercent val="0"/>
          <c:showBubbleSize val="0"/>
        </c:dLbls>
        <c:gapWidth val="246"/>
        <c:overlap val="-28"/>
        <c:axId val="813631303"/>
        <c:axId val="175999264"/>
      </c:barChart>
      <c:catAx>
        <c:axId val="81363130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5999264"/>
        <c:crosses val="autoZero"/>
        <c:auto val="1"/>
        <c:lblAlgn val="ctr"/>
        <c:lblOffset val="100"/>
        <c:noMultiLvlLbl val="0"/>
      </c:catAx>
      <c:valAx>
        <c:axId val="17599926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363130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Pt>
            <c:idx val="2"/>
            <c:bubble3D val="0"/>
            <c:spPr>
              <a:solidFill>
                <a:schemeClr val="accent3"/>
              </a:solidFill>
              <a:ln>
                <a:solidFill>
                  <a:schemeClr val="bg1"/>
                </a:solidFill>
              </a:ln>
              <a:effectLst/>
              <a:scene3d>
                <a:camera prst="orthographicFront"/>
                <a:lightRig rig="threePt" dir="t"/>
              </a:scene3d>
              <a:sp3d contourW="9525"/>
            </c:spPr>
          </c:dPt>
          <c:dPt>
            <c:idx val="3"/>
            <c:bubble3D val="0"/>
            <c:spPr>
              <a:solidFill>
                <a:schemeClr val="accent4"/>
              </a:solidFill>
              <a:ln>
                <a:solidFill>
                  <a:schemeClr val="bg1"/>
                </a:solidFill>
              </a:ln>
              <a:effectLst/>
              <a:scene3d>
                <a:camera prst="orthographicFront"/>
                <a:lightRig rig="threePt" dir="t"/>
              </a:scene3d>
              <a:sp3d contourW="9525"/>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[计算.xlsx]当量计算!$AD$26:$AG$26</c:f>
              <c:strCache>
                <c:ptCount val="4"/>
                <c:pt idx="0">
                  <c:v>生猪</c:v>
                </c:pt>
                <c:pt idx="1">
                  <c:v>肉牛</c:v>
                </c:pt>
                <c:pt idx="3">
                  <c:v>肉禽</c:v>
                </c:pt>
              </c:strCache>
            </c:strRef>
          </c:cat>
          <c:val>
            <c:numRef>
              <c:f>[计算.xlsx]当量计算!$AD$28:$AG$28</c:f>
              <c:numCache>
                <c:formatCode>0.00%</c:formatCode>
                <c:ptCount val="4"/>
                <c:pt idx="0">
                  <c:v>0.78125</c:v>
                </c:pt>
                <c:pt idx="1">
                  <c:v>0.15625</c:v>
                </c:pt>
                <c:pt idx="3">
                  <c:v>0.0625</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不同畜禽种类粪便产生量（t/a）</a:t>
            </a:r>
          </a:p>
        </c:rich>
      </c:tx>
      <c:layout/>
      <c:overlay val="0"/>
      <c:spPr>
        <a:noFill/>
        <a:ln>
          <a:noFill/>
        </a:ln>
        <a:effectLst/>
      </c:spPr>
    </c:title>
    <c:autoTitleDeleted val="0"/>
    <c:plotArea>
      <c:layout/>
      <c:barChart>
        <c:barDir val="col"/>
        <c:grouping val="clustered"/>
        <c:varyColors val="0"/>
        <c:ser>
          <c:idx val="0"/>
          <c:order val="0"/>
          <c:tx>
            <c:strRef>
              <c:f>[计算.xlsx]污染物产生情况统计!$C$70</c:f>
              <c:strCache>
                <c:ptCount val="1"/>
                <c:pt idx="0">
                  <c:v>粪便产生量（t/a）</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[计算.xlsx]污染物产生情况统计!$D$69:$I$69</c:f>
              <c:strCache>
                <c:ptCount val="6"/>
                <c:pt idx="0">
                  <c:v>生猪</c:v>
                </c:pt>
                <c:pt idx="1">
                  <c:v>肉牛</c:v>
                </c:pt>
                <c:pt idx="2">
                  <c:v>肉羊</c:v>
                </c:pt>
                <c:pt idx="3">
                  <c:v>肉鸡</c:v>
                </c:pt>
                <c:pt idx="4">
                  <c:v>蛋鸡</c:v>
                </c:pt>
                <c:pt idx="5">
                  <c:v>肉鸭</c:v>
                </c:pt>
              </c:strCache>
            </c:strRef>
          </c:cat>
          <c:val>
            <c:numRef>
              <c:f>[计算.xlsx]污染物产生情况统计!$D$70:$I$70</c:f>
              <c:numCache>
                <c:formatCode>0.00_ </c:formatCode>
                <c:ptCount val="6"/>
                <c:pt idx="0">
                  <c:v>20974.6368</c:v>
                </c:pt>
                <c:pt idx="1">
                  <c:v>85228.522</c:v>
                </c:pt>
                <c:pt idx="2">
                  <c:v>922.6224</c:v>
                </c:pt>
                <c:pt idx="3">
                  <c:v>8252.4351</c:v>
                </c:pt>
                <c:pt idx="4">
                  <c:v>2631.3</c:v>
                </c:pt>
                <c:pt idx="5">
                  <c:v>8180.4009</c:v>
                </c:pt>
              </c:numCache>
            </c:numRef>
          </c:val>
        </c:ser>
        <c:dLbls>
          <c:showLegendKey val="0"/>
          <c:showVal val="1"/>
          <c:showCatName val="0"/>
          <c:showSerName val="0"/>
          <c:showPercent val="0"/>
          <c:showBubbleSize val="0"/>
        </c:dLbls>
        <c:gapWidth val="246"/>
        <c:overlap val="-28"/>
        <c:axId val="914508580"/>
        <c:axId val="18248814"/>
      </c:barChart>
      <c:catAx>
        <c:axId val="9145085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248814"/>
        <c:crosses val="autoZero"/>
        <c:auto val="1"/>
        <c:lblAlgn val="ctr"/>
        <c:lblOffset val="100"/>
        <c:noMultiLvlLbl val="0"/>
      </c:catAx>
      <c:valAx>
        <c:axId val="18248814"/>
        <c:scaling>
          <c:orientation val="minMax"/>
        </c:scaling>
        <c:delete val="0"/>
        <c:axPos val="l"/>
        <c:majorGridlines>
          <c:spPr>
            <a:ln w="9525" cap="flat" cmpd="sng" algn="ctr">
              <a:solidFill>
                <a:schemeClr val="lt1">
                  <a:lumMod val="902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45085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[计算.xlsx]污染物产生情况统计!$C$71</c:f>
              <c:strCache>
                <c:ptCount val="1"/>
                <c:pt idx="0">
                  <c:v>占比</c:v>
                </c:pt>
              </c:strCache>
            </c:strRef>
          </c:tx>
          <c:spPr>
            <a:sp3d contourW="9525"/>
          </c:spPr>
          <c:explosion val="0"/>
          <c:dPt>
            <c:idx val="0"/>
            <c:bubble3D val="0"/>
            <c:spPr>
              <a:solidFill>
                <a:schemeClr val="accent1"/>
              </a:solidFill>
              <a:ln w="19050">
                <a:solidFill>
                  <a:schemeClr val="lt1"/>
                </a:solidFill>
              </a:ln>
              <a:effectLst/>
              <a:sp3d contourW="9525"/>
            </c:spPr>
          </c:dPt>
          <c:dPt>
            <c:idx val="1"/>
            <c:bubble3D val="0"/>
            <c:spPr>
              <a:solidFill>
                <a:schemeClr val="accent2"/>
              </a:solidFill>
              <a:ln w="19050">
                <a:solidFill>
                  <a:schemeClr val="lt1"/>
                </a:solidFill>
              </a:ln>
              <a:effectLst/>
              <a:sp3d contourW="9525"/>
            </c:spPr>
          </c:dPt>
          <c:dPt>
            <c:idx val="2"/>
            <c:bubble3D val="0"/>
            <c:spPr>
              <a:solidFill>
                <a:schemeClr val="accent3"/>
              </a:solidFill>
              <a:ln w="19050">
                <a:solidFill>
                  <a:schemeClr val="lt1"/>
                </a:solidFill>
              </a:ln>
              <a:effectLst/>
              <a:sp3d contourW="9525"/>
            </c:spPr>
          </c:dPt>
          <c:dPt>
            <c:idx val="3"/>
            <c:bubble3D val="0"/>
            <c:spPr>
              <a:solidFill>
                <a:schemeClr val="accent4"/>
              </a:solidFill>
              <a:ln w="19050">
                <a:solidFill>
                  <a:schemeClr val="lt1"/>
                </a:solidFill>
              </a:ln>
              <a:effectLst/>
              <a:sp3d contourW="9525"/>
            </c:spPr>
          </c:dPt>
          <c:dPt>
            <c:idx val="4"/>
            <c:bubble3D val="0"/>
            <c:spPr>
              <a:solidFill>
                <a:schemeClr val="accent5"/>
              </a:solidFill>
              <a:ln w="19050">
                <a:solidFill>
                  <a:schemeClr val="lt1"/>
                </a:solidFill>
              </a:ln>
              <a:effectLst/>
              <a:sp3d contourW="9525"/>
            </c:spPr>
          </c:dPt>
          <c:dPt>
            <c:idx val="5"/>
            <c:bubble3D val="0"/>
            <c:spPr>
              <a:solidFill>
                <a:schemeClr val="accent6"/>
              </a:solidFill>
              <a:ln w="19050">
                <a:solidFill>
                  <a:schemeClr val="lt1"/>
                </a:solidFill>
              </a:ln>
              <a:effectLst/>
              <a:sp3d contourW="9525"/>
            </c:spPr>
          </c:dPt>
          <c:dLbls>
            <c:dLbl>
              <c:idx val="2"/>
              <c:layout>
                <c:manualLayout>
                  <c:x val="-0.00158248714229197"/>
                  <c:y val="0.0369508292115217"/>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3"/>
              <c:layout>
                <c:manualLayout>
                  <c:x val="-0.0152973757088224"/>
                  <c:y val="0.0136747163223742"/>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4"/>
              <c:layout>
                <c:manualLayout>
                  <c:x val="0"/>
                  <c:y val="0.00989234797788769"/>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5"/>
              <c:layout>
                <c:manualLayout>
                  <c:x val="0.0304628774891204"/>
                  <c:y val="-0.00794585673403349"/>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[计算.xlsx]污染物产生情况统计!$D$69:$I$69</c:f>
              <c:strCache>
                <c:ptCount val="6"/>
                <c:pt idx="0">
                  <c:v>生猪</c:v>
                </c:pt>
                <c:pt idx="1">
                  <c:v>肉牛</c:v>
                </c:pt>
                <c:pt idx="2">
                  <c:v>肉羊</c:v>
                </c:pt>
                <c:pt idx="3">
                  <c:v>肉鸡</c:v>
                </c:pt>
                <c:pt idx="4">
                  <c:v>蛋鸡</c:v>
                </c:pt>
                <c:pt idx="5">
                  <c:v>肉鸭</c:v>
                </c:pt>
              </c:strCache>
            </c:strRef>
          </c:cat>
          <c:val>
            <c:numRef>
              <c:f>[计算.xlsx]污染物产生情况统计!$D$71:$I$71</c:f>
              <c:numCache>
                <c:formatCode>0.00%</c:formatCode>
                <c:ptCount val="6"/>
                <c:pt idx="0">
                  <c:v>0.169021179314397</c:v>
                </c:pt>
                <c:pt idx="1">
                  <c:v>0.686802133310981</c:v>
                </c:pt>
                <c:pt idx="2">
                  <c:v>0.0074348236680732</c:v>
                </c:pt>
                <c:pt idx="3">
                  <c:v>0.0665010949232514</c:v>
                </c:pt>
                <c:pt idx="4">
                  <c:v>0.0212039633091512</c:v>
                </c:pt>
                <c:pt idx="5">
                  <c:v>0.0659206173897873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807960068304217"/>
          <c:y val="0.29735068556820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[计算.xlsx]污染物产生情况统计!$M$45:$M$46</c:f>
              <c:strCache>
                <c:ptCount val="1"/>
                <c:pt idx="0">
                  <c:v>固体粪污 （t/a）</c:v>
                </c:pt>
              </c:strCache>
            </c:strRef>
          </c:tx>
          <c:spPr>
            <a:solidFill>
              <a:schemeClr val="accent1"/>
            </a:solidFill>
            <a:ln>
              <a:noFill/>
            </a:ln>
            <a:effectLst/>
          </c:spPr>
          <c:invertIfNegative val="0"/>
          <c:dLbls>
            <c:delete val="1"/>
          </c:dLbls>
          <c:cat>
            <c:strRef>
              <c:f>[计算.xlsx]污染物产生情况统计!$L$47:$L$61</c:f>
              <c:strCache>
                <c:ptCount val="15"/>
                <c:pt idx="0">
                  <c:v>古宜镇</c:v>
                </c:pt>
                <c:pt idx="1">
                  <c:v>斗江镇</c:v>
                </c:pt>
                <c:pt idx="2">
                  <c:v>丹洲镇</c:v>
                </c:pt>
                <c:pt idx="3">
                  <c:v>独峒镇</c:v>
                </c:pt>
                <c:pt idx="4">
                  <c:v>八江镇</c:v>
                </c:pt>
                <c:pt idx="5">
                  <c:v>林溪镇</c:v>
                </c:pt>
                <c:pt idx="6">
                  <c:v>同乐苗族乡</c:v>
                </c:pt>
                <c:pt idx="7">
                  <c:v>梅林乡</c:v>
                </c:pt>
                <c:pt idx="8">
                  <c:v>富禄苗族乡</c:v>
                </c:pt>
                <c:pt idx="9">
                  <c:v>洋溪乡</c:v>
                </c:pt>
                <c:pt idx="10">
                  <c:v>良口乡</c:v>
                </c:pt>
                <c:pt idx="11">
                  <c:v>老堡乡</c:v>
                </c:pt>
                <c:pt idx="12">
                  <c:v>高基瑶族乡</c:v>
                </c:pt>
                <c:pt idx="13">
                  <c:v>和平乡</c:v>
                </c:pt>
                <c:pt idx="14">
                  <c:v>程村乡</c:v>
                </c:pt>
              </c:strCache>
            </c:strRef>
          </c:cat>
          <c:val>
            <c:numRef>
              <c:f>[计算.xlsx]污染物产生情况统计!$M$47:$M$61</c:f>
              <c:numCache>
                <c:formatCode>0.00_ </c:formatCode>
                <c:ptCount val="15"/>
                <c:pt idx="0">
                  <c:v>9068.1109</c:v>
                </c:pt>
                <c:pt idx="1">
                  <c:v>16109.5148</c:v>
                </c:pt>
                <c:pt idx="2">
                  <c:v>7077.6832</c:v>
                </c:pt>
                <c:pt idx="3">
                  <c:v>16922.6355</c:v>
                </c:pt>
                <c:pt idx="4">
                  <c:v>12930.5139</c:v>
                </c:pt>
                <c:pt idx="5">
                  <c:v>12873.9941</c:v>
                </c:pt>
                <c:pt idx="6">
                  <c:v>12405.5408</c:v>
                </c:pt>
                <c:pt idx="7">
                  <c:v>2135.186</c:v>
                </c:pt>
                <c:pt idx="8">
                  <c:v>13287.9666</c:v>
                </c:pt>
                <c:pt idx="9">
                  <c:v>9082.6901</c:v>
                </c:pt>
                <c:pt idx="10">
                  <c:v>6184.4682</c:v>
                </c:pt>
                <c:pt idx="11">
                  <c:v>3457.7719</c:v>
                </c:pt>
                <c:pt idx="12">
                  <c:v>1550.7451</c:v>
                </c:pt>
                <c:pt idx="13">
                  <c:v>1828.4339</c:v>
                </c:pt>
                <c:pt idx="14">
                  <c:v>1274.6622</c:v>
                </c:pt>
              </c:numCache>
            </c:numRef>
          </c:val>
        </c:ser>
        <c:ser>
          <c:idx val="1"/>
          <c:order val="1"/>
          <c:tx>
            <c:strRef>
              <c:f>[计算.xlsx]污染物产生情况统计!$N$45:$N$46</c:f>
              <c:strCache>
                <c:ptCount val="1"/>
                <c:pt idx="0">
                  <c:v>尿液 （t/a）</c:v>
                </c:pt>
              </c:strCache>
            </c:strRef>
          </c:tx>
          <c:spPr>
            <a:solidFill>
              <a:schemeClr val="accent2"/>
            </a:solidFill>
            <a:ln>
              <a:noFill/>
            </a:ln>
            <a:effectLst/>
          </c:spPr>
          <c:invertIfNegative val="0"/>
          <c:dLbls>
            <c:delete val="1"/>
          </c:dLbls>
          <c:cat>
            <c:strRef>
              <c:f>[计算.xlsx]污染物产生情况统计!$L$47:$L$61</c:f>
              <c:strCache>
                <c:ptCount val="15"/>
                <c:pt idx="0">
                  <c:v>古宜镇</c:v>
                </c:pt>
                <c:pt idx="1">
                  <c:v>斗江镇</c:v>
                </c:pt>
                <c:pt idx="2">
                  <c:v>丹洲镇</c:v>
                </c:pt>
                <c:pt idx="3">
                  <c:v>独峒镇</c:v>
                </c:pt>
                <c:pt idx="4">
                  <c:v>八江镇</c:v>
                </c:pt>
                <c:pt idx="5">
                  <c:v>林溪镇</c:v>
                </c:pt>
                <c:pt idx="6">
                  <c:v>同乐苗族乡</c:v>
                </c:pt>
                <c:pt idx="7">
                  <c:v>梅林乡</c:v>
                </c:pt>
                <c:pt idx="8">
                  <c:v>富禄苗族乡</c:v>
                </c:pt>
                <c:pt idx="9">
                  <c:v>洋溪乡</c:v>
                </c:pt>
                <c:pt idx="10">
                  <c:v>良口乡</c:v>
                </c:pt>
                <c:pt idx="11">
                  <c:v>老堡乡</c:v>
                </c:pt>
                <c:pt idx="12">
                  <c:v>高基瑶族乡</c:v>
                </c:pt>
                <c:pt idx="13">
                  <c:v>和平乡</c:v>
                </c:pt>
                <c:pt idx="14">
                  <c:v>程村乡</c:v>
                </c:pt>
              </c:strCache>
            </c:strRef>
          </c:cat>
          <c:val>
            <c:numRef>
              <c:f>[计算.xlsx]污染物产生情况统计!$N$47:$N$61</c:f>
              <c:numCache>
                <c:formatCode>0.00_ </c:formatCode>
                <c:ptCount val="15"/>
                <c:pt idx="0">
                  <c:v>6538.0896</c:v>
                </c:pt>
                <c:pt idx="1">
                  <c:v>19373.648</c:v>
                </c:pt>
                <c:pt idx="2">
                  <c:v>6306.6528</c:v>
                </c:pt>
                <c:pt idx="3">
                  <c:v>3161.1328</c:v>
                </c:pt>
                <c:pt idx="4">
                  <c:v>2442.944</c:v>
                </c:pt>
                <c:pt idx="5">
                  <c:v>2900.3072</c:v>
                </c:pt>
                <c:pt idx="6">
                  <c:v>2009.4592</c:v>
                </c:pt>
                <c:pt idx="7">
                  <c:v>792.5792</c:v>
                </c:pt>
                <c:pt idx="8">
                  <c:v>2581.6224</c:v>
                </c:pt>
                <c:pt idx="9">
                  <c:v>1553.9328</c:v>
                </c:pt>
                <c:pt idx="10">
                  <c:v>1948.8448</c:v>
                </c:pt>
                <c:pt idx="11">
                  <c:v>815.5392</c:v>
                </c:pt>
                <c:pt idx="12">
                  <c:v>192.864</c:v>
                </c:pt>
                <c:pt idx="13">
                  <c:v>445.424</c:v>
                </c:pt>
                <c:pt idx="14">
                  <c:v>387.5648</c:v>
                </c:pt>
              </c:numCache>
            </c:numRef>
          </c:val>
        </c:ser>
        <c:dLbls>
          <c:showLegendKey val="0"/>
          <c:showVal val="0"/>
          <c:showCatName val="0"/>
          <c:showSerName val="0"/>
          <c:showPercent val="0"/>
          <c:showBubbleSize val="0"/>
        </c:dLbls>
        <c:gapWidth val="246"/>
        <c:overlap val="-28"/>
        <c:axId val="327665782"/>
        <c:axId val="710173980"/>
      </c:barChart>
      <c:catAx>
        <c:axId val="32766578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0173980"/>
        <c:crosses val="autoZero"/>
        <c:auto val="1"/>
        <c:lblAlgn val="ctr"/>
        <c:lblOffset val="100"/>
        <c:noMultiLvlLbl val="0"/>
      </c:catAx>
      <c:valAx>
        <c:axId val="710173980"/>
        <c:scaling>
          <c:orientation val="minMax"/>
        </c:scaling>
        <c:delete val="0"/>
        <c:axPos val="l"/>
        <c:majorGridlines>
          <c:spPr>
            <a:ln w="9525" cap="flat" cmpd="sng" algn="ctr">
              <a:solidFill>
                <a:schemeClr val="lt1">
                  <a:lumMod val="902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766578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485482360287"/>
          <c:y val="0.0433166015988102"/>
          <c:w val="0.864064939119575"/>
          <c:h val="0.654471091280907"/>
        </c:manualLayout>
      </c:layout>
      <c:barChart>
        <c:barDir val="col"/>
        <c:grouping val="clustered"/>
        <c:varyColors val="0"/>
        <c:ser>
          <c:idx val="0"/>
          <c:order val="0"/>
          <c:tx>
            <c:strRef>
              <c:f>[计算.xlsx]土壤承载力计算!$C$70</c:f>
              <c:strCache>
                <c:ptCount val="1"/>
                <c:pt idx="0">
                  <c:v>土地可承载猪当量阈值（80%）</c:v>
                </c:pt>
              </c:strCache>
            </c:strRef>
          </c:tx>
          <c:spPr>
            <a:solidFill>
              <a:schemeClr val="accent1"/>
            </a:solidFill>
            <a:ln>
              <a:noFill/>
            </a:ln>
            <a:effectLst/>
          </c:spPr>
          <c:invertIfNegative val="0"/>
          <c:dLbls>
            <c:dLbl>
              <c:idx val="2"/>
              <c:layout>
                <c:manualLayout>
                  <c:x val="0.00518875018799819"/>
                  <c:y val="-0.012789915463808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[计算.xlsx]土壤承载力计算!$A$71:$A$87</c15:sqref>
                  </c15:fullRef>
                </c:ext>
              </c:extLst>
              <c:f>[计算.xlsx]土壤承载力计算!$A$73:$A$87</c:f>
              <c:strCache>
                <c:ptCount val="15"/>
                <c:pt idx="0">
                  <c:v>古宜镇</c:v>
                </c:pt>
                <c:pt idx="1">
                  <c:v>斗江镇</c:v>
                </c:pt>
                <c:pt idx="2">
                  <c:v>丹洲镇</c:v>
                </c:pt>
                <c:pt idx="3">
                  <c:v>独峒镇</c:v>
                </c:pt>
                <c:pt idx="4">
                  <c:v>八江镇</c:v>
                </c:pt>
                <c:pt idx="5">
                  <c:v>林溪镇</c:v>
                </c:pt>
                <c:pt idx="6">
                  <c:v>同乐苗族乡</c:v>
                </c:pt>
                <c:pt idx="7">
                  <c:v>梅林乡</c:v>
                </c:pt>
                <c:pt idx="8">
                  <c:v>富禄苗族乡</c:v>
                </c:pt>
                <c:pt idx="9">
                  <c:v>洋溪乡</c:v>
                </c:pt>
                <c:pt idx="10">
                  <c:v>良口乡</c:v>
                </c:pt>
                <c:pt idx="11">
                  <c:v>老堡乡</c:v>
                </c:pt>
                <c:pt idx="12">
                  <c:v>高基瑶族乡</c:v>
                </c:pt>
                <c:pt idx="13">
                  <c:v>和平乡</c:v>
                </c:pt>
                <c:pt idx="14">
                  <c:v>程村乡</c:v>
                </c:pt>
              </c:strCache>
            </c:strRef>
          </c:cat>
          <c:val>
            <c:numRef>
              <c:extLst>
                <c:ext xmlns:c15="http://schemas.microsoft.com/office/drawing/2012/chart" uri="{02D57815-91ED-43cb-92C2-25804820EDAC}">
                  <c15:fullRef>
                    <c15:sqref>土壤承载力计算!$C$71:$C$87</c15:sqref>
                  </c15:fullRef>
                </c:ext>
              </c:extLst>
              <c:f>[计算.xlsx]土壤承载力计算!$C$73:$C$87</c:f>
              <c:numCache>
                <c:formatCode>General</c:formatCode>
                <c:ptCount val="15"/>
                <c:pt idx="0">
                  <c:v>41089</c:v>
                </c:pt>
                <c:pt idx="1">
                  <c:v>36534</c:v>
                </c:pt>
                <c:pt idx="2">
                  <c:v>26566</c:v>
                </c:pt>
                <c:pt idx="3">
                  <c:v>84390</c:v>
                </c:pt>
                <c:pt idx="4">
                  <c:v>63462</c:v>
                </c:pt>
                <c:pt idx="5">
                  <c:v>36874</c:v>
                </c:pt>
                <c:pt idx="6">
                  <c:v>52192</c:v>
                </c:pt>
                <c:pt idx="7">
                  <c:v>19213</c:v>
                </c:pt>
                <c:pt idx="8">
                  <c:v>25713</c:v>
                </c:pt>
                <c:pt idx="9">
                  <c:v>26202</c:v>
                </c:pt>
                <c:pt idx="10">
                  <c:v>38089</c:v>
                </c:pt>
                <c:pt idx="11">
                  <c:v>28935</c:v>
                </c:pt>
                <c:pt idx="12">
                  <c:v>10834</c:v>
                </c:pt>
                <c:pt idx="13">
                  <c:v>11648</c:v>
                </c:pt>
                <c:pt idx="14">
                  <c:v>9388</c:v>
                </c:pt>
              </c:numCache>
            </c:numRef>
          </c:val>
        </c:ser>
        <c:ser>
          <c:idx val="1"/>
          <c:order val="1"/>
          <c:tx>
            <c:strRef>
              <c:f>[计算.xlsx]土壤承载力计算!$D$70</c:f>
              <c:strCache>
                <c:ptCount val="1"/>
                <c:pt idx="0">
                  <c:v>现有猪当量（头）</c:v>
                </c:pt>
              </c:strCache>
            </c:strRef>
          </c:tx>
          <c:spPr>
            <a:solidFill>
              <a:schemeClr val="accent2"/>
            </a:solidFill>
            <a:ln>
              <a:noFill/>
            </a:ln>
            <a:effectLst/>
          </c:spPr>
          <c:invertIfNegative val="0"/>
          <c:dLbls>
            <c:dLbl>
              <c:idx val="0"/>
              <c:layout>
                <c:manualLayout>
                  <c:x val="0.00381298369177023"/>
                  <c:y val="0.020928116469517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569035378984534"/>
                  <c:y val="0.0300416210262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279208053848636"/>
                  <c:y val="0.021670374438462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112046924349526"/>
                  <c:y val="0.020928116469517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267894556846713"/>
                  <c:y val="0.038955239890628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0366609098002322"/>
                  <c:y val="0.016742493175614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0676985611784627"/>
                  <c:y val="0.032546563590535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0609114152504136"/>
                  <c:y val="0.016742493175614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0104526996540833"/>
                  <c:y val="0.020928116469517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00955030831704016"/>
                  <c:y val="0.012556869881710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00691833358399759"/>
                  <c:y val="0.016742493175614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0.00699353286208452"/>
                  <c:y val="0.014740673339399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0.00699353286208452"/>
                  <c:y val="0.010555050045495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3"/>
              <c:layout>
                <c:manualLayout>
                  <c:x val="0.0110866615728783"/>
                  <c:y val="0.0095304531554599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4"/>
              <c:layout>
                <c:manualLayout>
                  <c:x val="0.000981513608215346"/>
                  <c:y val="0.0236992645055843"/>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0574799740203507"/>
                      <c:h val="0.0452192862980114"/>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[计算.xlsx]土壤承载力计算!$A$71:$A$87</c15:sqref>
                  </c15:fullRef>
                </c:ext>
              </c:extLst>
              <c:f>[计算.xlsx]土壤承载力计算!$A$73:$A$87</c:f>
              <c:strCache>
                <c:ptCount val="15"/>
                <c:pt idx="0">
                  <c:v>古宜镇</c:v>
                </c:pt>
                <c:pt idx="1">
                  <c:v>斗江镇</c:v>
                </c:pt>
                <c:pt idx="2">
                  <c:v>丹洲镇</c:v>
                </c:pt>
                <c:pt idx="3">
                  <c:v>独峒镇</c:v>
                </c:pt>
                <c:pt idx="4">
                  <c:v>八江镇</c:v>
                </c:pt>
                <c:pt idx="5">
                  <c:v>林溪镇</c:v>
                </c:pt>
                <c:pt idx="6">
                  <c:v>同乐苗族乡</c:v>
                </c:pt>
                <c:pt idx="7">
                  <c:v>梅林乡</c:v>
                </c:pt>
                <c:pt idx="8">
                  <c:v>富禄苗族乡</c:v>
                </c:pt>
                <c:pt idx="9">
                  <c:v>洋溪乡</c:v>
                </c:pt>
                <c:pt idx="10">
                  <c:v>良口乡</c:v>
                </c:pt>
                <c:pt idx="11">
                  <c:v>老堡乡</c:v>
                </c:pt>
                <c:pt idx="12">
                  <c:v>高基瑶族乡</c:v>
                </c:pt>
                <c:pt idx="13">
                  <c:v>和平乡</c:v>
                </c:pt>
                <c:pt idx="14">
                  <c:v>程村乡</c:v>
                </c:pt>
              </c:strCache>
            </c:strRef>
          </c:cat>
          <c:val>
            <c:numRef>
              <c:extLst>
                <c:ext xmlns:c15="http://schemas.microsoft.com/office/drawing/2012/chart" uri="{02D57815-91ED-43cb-92C2-25804820EDAC}">
                  <c15:fullRef>
                    <c15:sqref>土壤承载力计算!$D$71:$D$87</c15:sqref>
                  </c15:fullRef>
                </c:ext>
              </c:extLst>
              <c:f>[计算.xlsx]土壤承载力计算!$D$73:$D$87</c:f>
              <c:numCache>
                <c:formatCode>General</c:formatCode>
                <c:ptCount val="15"/>
                <c:pt idx="0">
                  <c:v>11963</c:v>
                </c:pt>
                <c:pt idx="1">
                  <c:v>29193</c:v>
                </c:pt>
                <c:pt idx="2">
                  <c:v>10307</c:v>
                </c:pt>
                <c:pt idx="3">
                  <c:v>14400</c:v>
                </c:pt>
                <c:pt idx="4">
                  <c:v>11150</c:v>
                </c:pt>
                <c:pt idx="5">
                  <c:v>11347</c:v>
                </c:pt>
                <c:pt idx="6">
                  <c:v>10673</c:v>
                </c:pt>
                <c:pt idx="7">
                  <c:v>2424</c:v>
                </c:pt>
                <c:pt idx="8">
                  <c:v>11525</c:v>
                </c:pt>
                <c:pt idx="9">
                  <c:v>7678</c:v>
                </c:pt>
                <c:pt idx="10">
                  <c:v>6160</c:v>
                </c:pt>
                <c:pt idx="11">
                  <c:v>3174</c:v>
                </c:pt>
                <c:pt idx="12">
                  <c:v>1508</c:v>
                </c:pt>
                <c:pt idx="13">
                  <c:v>1946</c:v>
                </c:pt>
                <c:pt idx="14">
                  <c:v>1355</c:v>
                </c:pt>
              </c:numCache>
            </c:numRef>
          </c:val>
        </c:ser>
        <c:dLbls>
          <c:showLegendKey val="0"/>
          <c:showVal val="1"/>
          <c:showCatName val="0"/>
          <c:showSerName val="0"/>
          <c:showPercent val="0"/>
          <c:showBubbleSize val="0"/>
        </c:dLbls>
        <c:gapWidth val="246"/>
        <c:overlap val="-28"/>
        <c:axId val="938558571"/>
        <c:axId val="745019248"/>
      </c:barChart>
      <c:catAx>
        <c:axId val="93855857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5019248"/>
        <c:crosses val="autoZero"/>
        <c:auto val="1"/>
        <c:lblAlgn val="ctr"/>
        <c:lblOffset val="100"/>
        <c:noMultiLvlLbl val="0"/>
      </c:catAx>
      <c:valAx>
        <c:axId val="745019248"/>
        <c:scaling>
          <c:orientation val="minMax"/>
        </c:scaling>
        <c:delete val="0"/>
        <c:axPos val="l"/>
        <c:majorGridlines>
          <c:spPr>
            <a:ln w="9525" cap="flat" cmpd="sng" algn="ctr">
              <a:solidFill>
                <a:schemeClr val="lt1">
                  <a:lumMod val="902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a:t>猪当量（头）</a:t>
                </a:r>
                <a:endParaRPr lang="en-US" altLang="zh-CN"/>
              </a:p>
            </c:rich>
          </c:tx>
          <c:layout>
            <c:manualLayout>
              <c:xMode val="edge"/>
              <c:yMode val="edge"/>
              <c:x val="0.0134907478416115"/>
              <c:y val="0.26364857541035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8558571"/>
        <c:crosses val="autoZero"/>
        <c:crossBetween val="between"/>
      </c:valAx>
      <c:spPr>
        <a:noFill/>
        <a:ln>
          <a:noFill/>
        </a:ln>
        <a:effectLst/>
      </c:spPr>
    </c:plotArea>
    <c:legend>
      <c:legendPos val="b"/>
      <c:layout>
        <c:manualLayout>
          <c:xMode val="edge"/>
          <c:yMode val="edge"/>
          <c:x val="0.259688244208703"/>
          <c:y val="0.9086815111333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2ba283fa-ba9f-427c-b867-f151e61b89b8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3D0176B9</paraID>
      <start>5</start>
      <end>6</end>
      <status>modified</status>
      <modifiedWord>—</modifiedWord>
      <trackRevisions>false</trackRevisions>
    </reviewItem>
    <reviewItem>
      <errorID>d71b67d4-04b5-4126-8f32-4465ac82fd08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1BCB9721</paraID>
      <start>212</start>
      <end>213</end>
      <status>modified</status>
      <modifiedWord>—</modifiedWord>
      <trackRevisions>false</trackRevisions>
    </reviewItem>
    <reviewItem>
      <errorID>22458953-c7d0-45f9-ae98-4a04bf772e53</errorID>
      <errorWord>贯彻与</errorWord>
      <group>L1_Word</group>
      <groupName>字词问题</groupName>
      <ability>L2_Typo</ability>
      <abilityName>字词错误</abilityName>
      <candidateList>
        <item>贯彻</item>
      </candidateList>
      <explain/>
      <paraID>16D61114</paraID>
      <start>3</start>
      <end>5</end>
      <status>modified</status>
      <modifiedWord>贯彻</modifiedWord>
      <trackRevisions>false</trackRevisions>
    </reviewItem>
    <reviewItem>
      <errorID>ba0dc8fd-935b-4936-bcc4-6fcc22754858</errorID>
      <errorWord>月1日实施</errorWord>
      <group>L1_Word</group>
      <groupName>字词问题</groupName>
      <ability>L2_Typo</ability>
      <abilityName>字词错误</abilityName>
      <candidateList>
        <item>月1日起实施</item>
      </candidateList>
      <explain/>
      <paraID>28EDD6E0</paraID>
      <start>22</start>
      <end>27</end>
      <status>unmodified</status>
      <modifiedWord/>
      <trackRevisions>false</trackRevisions>
    </reviewItem>
    <reviewItem>
      <errorID>0a886677-fa09-4010-bd90-1e8cc289263e</errorID>
      <errorWord>月1日施行</errorWord>
      <group>L1_Word</group>
      <groupName>字词问题</groupName>
      <ability>L2_Typo</ability>
      <abilityName>字词错误</abilityName>
      <candidateList>
        <item>月1日起施行</item>
      </candidateList>
      <explain/>
      <paraID> FA703C5</paraID>
      <start>27</start>
      <end>32</end>
      <status>unmodified</status>
      <modifiedWord/>
      <trackRevisions>false</trackRevisions>
    </reviewItem>
    <reviewItem>
      <errorID>8a46be31-4aaa-4545-9c75-6e56cd5af273</errorID>
      <errorWord>月1日实施</errorWord>
      <group>L1_Word</group>
      <groupName>字词问题</groupName>
      <ability>L2_Typo</ability>
      <abilityName>字词错误</abilityName>
      <candidateList>
        <item>月1日起实施</item>
      </candidateList>
      <explain/>
      <paraID>5EA6E181</paraID>
      <start>21</start>
      <end>26</end>
      <status>unmodified</status>
      <modifiedWord/>
      <trackRevisions>false</trackRevisions>
    </reviewItem>
    <reviewItem>
      <errorID>d275fe3c-583b-4a0f-bb8b-01f7223134d4</errorID>
      <errorWord>农业部</errorWord>
      <group>L1_Knowledge</group>
      <groupName>知识性问题</groupName>
      <ability>L2_Knowledge</ability>
      <abilityName>其他知识</abilityName>
      <candidateList>
        <item>农业农村部</item>
      </candidateList>
      <explain/>
      <paraID>2F952FF3</paraID>
      <start>1</start>
      <end>4</end>
      <status>unmodified</status>
      <modifiedWord/>
      <trackRevisions>false</trackRevisions>
    </reviewItem>
    <reviewItem>
      <errorID>761be5eb-a306-43e3-abcf-52a042f1dd55</errorID>
      <errorWord>《</errorWord>
      <group>L1_Punc</group>
      <groupName>标点问题</groupName>
      <ability>L2_Punc_CN</ability>
      <abilityName>标点符号问题</abilityName>
      <candidateList/>
      <explain>同一形式括号套用。</explain>
      <paraID>2F952FF3</paraID>
      <start>8</start>
      <end>9</end>
      <status>unmodified</status>
      <modifiedWord/>
      <trackRevisions>false</trackRevisions>
    </reviewItem>
    <reviewItem>
      <errorID>46d14165-466c-467c-9663-337609e0b96c</errorID>
      <errorWord>》</errorWord>
      <group>L1_Punc</group>
      <groupName>标点问题</groupName>
      <ability>L2_Punc_CN</ability>
      <abilityName>标点符号问题</abilityName>
      <candidateList/>
      <explain>同一形式括号套用。</explain>
      <paraID>2F952FF3</paraID>
      <start>25</start>
      <end>26</end>
      <status>unmodified</status>
      <modifiedWord/>
      <trackRevisions>false</trackRevisions>
    </reviewItem>
    <reviewItem>
      <errorID>a3da357f-d6b0-4a8b-a3b7-b3a1ad67a095</errorID>
      <errorWord>(</errorWord>
      <group>L1_Format</group>
      <groupName>格式问题</groupName>
      <ability>L2_HalfPunc_CN</ability>
      <abilityName>全半角问题</abilityName>
      <candidateList>
        <item>（</item>
      </candidateList>
      <explain>文本全半角错误。</explain>
      <paraID> 5DB7810</paraID>
      <start>13</start>
      <end>14</end>
      <status>unmodified</status>
      <modifiedWord/>
      <trackRevisions>false</trackRevisions>
    </reviewItem>
    <reviewItem>
      <errorID>a35538ed-2bfd-471a-aa0c-12f5eff8da66</errorID>
      <errorWord>)</errorWord>
      <group>L1_Format</group>
      <groupName>格式问题</groupName>
      <ability>L2_HalfPunc_CN</ability>
      <abilityName>全半角问题</abilityName>
      <candidateList>
        <item>）</item>
      </candidateList>
      <explain>文本全半角错误。</explain>
      <paraID> 5DB7810</paraID>
      <start>16</start>
      <end>17</end>
      <status>unmodified</status>
      <modifiedWord/>
      <trackRevisions>false</trackRevisions>
    </reviewItem>
    <reviewItem>
      <errorID>fa952a97-5fbf-423f-9e56-dc9601812b12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306F7698</paraID>
      <start>25</start>
      <end>26</end>
      <status>modified</status>
      <modifiedWord>—</modifiedWord>
      <trackRevisions>false</trackRevisions>
    </reviewItem>
    <reviewItem>
      <errorID>9f744dd7-f021-458a-be24-9d223e5b212d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1C3CA56E</paraID>
      <start>17</start>
      <end>18</end>
      <status>modified</status>
      <modifiedWord>—</modifiedWord>
      <trackRevisions>false</trackRevisions>
    </reviewItem>
    <reviewItem>
      <errorID>5ef92452-01e8-4871-99d3-4df2f5c049bd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68EF3F2A</paraID>
      <start>21</start>
      <end>22</end>
      <status>modified</status>
      <modifiedWord>—</modifiedWord>
      <trackRevisions>false</trackRevisions>
    </reviewItem>
    <reviewItem>
      <errorID>d4057cdc-7c53-4768-9cca-d2bbd18c5525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5B9B1EBF</paraID>
      <start>21</start>
      <end>22</end>
      <status>modified</status>
      <modifiedWord>—</modifiedWord>
      <trackRevisions>false</trackRevisions>
    </reviewItem>
    <reviewItem>
      <errorID>89642bd0-5b72-4d60-b123-cfa26e006582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3EBA0CBF</paraID>
      <start>25</start>
      <end>26</end>
      <status>unmodified</status>
      <modifiedWord/>
      <trackRevisions>false</trackRevisions>
    </reviewItem>
    <reviewItem>
      <errorID>f8d1e6d8-d83f-4c1a-9f1e-8bd790cb625b</errorID>
      <errorWord>(</errorWord>
      <group>L1_Format</group>
      <groupName>格式问题</groupName>
      <ability>L2_HalfPunc_CN</ability>
      <abilityName>全半角问题</abilityName>
      <candidateList>
        <item>（</item>
      </candidateList>
      <explain>文本全半角错误。</explain>
      <paraID>3E73378C</paraID>
      <start>68</start>
      <end>69</end>
      <status>unmodified</status>
      <modifiedWord/>
      <trackRevisions>false</trackRevisions>
    </reviewItem>
    <reviewItem>
      <errorID>270a0c00-cd29-47e6-82ca-c220a23f7ca0</errorID>
      <errorWord>)</errorWord>
      <group>L1_Format</group>
      <groupName>格式问题</groupName>
      <ability>L2_HalfPunc_CN</ability>
      <abilityName>全半角问题</abilityName>
      <candidateList>
        <item>）</item>
      </candidateList>
      <explain>文本全半角错误。</explain>
      <paraID>3E73378C</paraID>
      <start>74</start>
      <end>75</end>
      <status>unmodified</status>
      <modifiedWord/>
      <trackRevisions>false</trackRevisions>
    </reviewItem>
    <reviewItem>
      <errorID>0a36d787-afd5-46bf-b2aa-ba399c0f2c08</errorID>
      <errorWord>源</errorWord>
      <group>L1_Word</group>
      <groupName>字词问题</groupName>
      <ability>L2_Typo</ability>
      <abilityName>字词错误</abilityName>
      <candidateList>
        <item>源于</item>
      </candidateList>
      <explain/>
      <paraID>32243772</paraID>
      <start>10</start>
      <end>12</end>
      <status>modified</status>
      <modifiedWord>源于</modifiedWord>
      <trackRevisions>false</trackRevisions>
    </reviewItem>
    <reviewItem>
      <errorID>0898d514-16d8-492d-b602-fcfd9bba4720</errorID>
      <errorWord>城步县</errorWord>
      <group>L1_Knowledge</group>
      <groupName>知识性问题</groupName>
      <ability>L2_Location</ability>
      <abilityName>地名检查</abilityName>
      <candidateList>
        <item>城步苗族自治县</item>
      </candidateList>
      <explain>自治区州县缩写不规范。《地名管理条例》第十八条规定，标识牌、公共平台发布的信息、各类公文证件、学习类公开出版物、地图、法律法规规定等场景范围内必须使用标准地名。</explain>
      <paraID>32243772</paraID>
      <start>25</start>
      <end>28</end>
      <status>unmodified</status>
      <modifiedWord/>
      <trackRevisions>false</trackRevisions>
    </reviewItem>
    <reviewItem>
      <errorID>270f86cc-f6c9-4705-91ba-fa2e839904ca</errorID>
      <errorWord>产口</errorWord>
      <group>L1_Word</group>
      <groupName>字词问题</groupName>
      <ability>L2_Typo</ability>
      <abilityName>字词错误</abilityName>
      <candidateList>
        <item>产品</item>
      </candidateList>
      <explain>〈名〉生产出来的物品：农～｜畜～｜～出厂都要经过检验。</explain>
      <paraID>57C0A9C9</paraID>
      <start>121</start>
      <end>123</end>
      <status>unmodified</status>
      <modifiedWord/>
      <trackRevisions>false</trackRevisions>
    </reviewItem>
    <reviewItem>
      <errorID>bda44789-9fac-4573-9e68-498fb60f0f46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466FD482</paraID>
      <start>195</start>
      <end>196</end>
      <status>unmodified</status>
      <modifiedWord/>
      <trackRevisions>false</trackRevisions>
    </reviewItem>
    <reviewItem>
      <errorID>dba066bd-4f25-4950-b110-c45c28f25409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466FD482</paraID>
      <start>203</start>
      <end>204</end>
      <status>unmodified</status>
      <modifiedWord/>
      <trackRevisions>false</trackRevisions>
    </reviewItem>
    <reviewItem>
      <errorID>9f3b9839-0df0-4f80-8097-c1dc93a31350</errorID>
      <errorWord>见</errorWord>
      <group>L1_Word</group>
      <groupName>字词问题</groupName>
      <ability>L2_Typo</ability>
      <abilityName>字词错误</abilityName>
      <candidateList>
        <item>见下</item>
      </candidateList>
      <explain/>
      <paraID>459B50E7</paraID>
      <start>19</start>
      <end>20</end>
      <status>unmodified</status>
      <modifiedWord/>
      <trackRevisions>false</trackRevisions>
    </reviewItem>
    <reviewItem>
      <errorID>49d6bd05-69d1-4b45-a529-6d72a3d98829</errorID>
      <errorWord>产口</errorWord>
      <group>L1_Word</group>
      <groupName>字词问题</groupName>
      <ability>L2_Typo</ability>
      <abilityName>字词错误</abilityName>
      <candidateList>
        <item>产品</item>
      </candidateList>
      <explain>〈名〉生产出来的物品：农～｜畜～｜～出厂都要经过检验。</explain>
      <paraID>66FD4D05</paraID>
      <start>8</start>
      <end>10</end>
      <status>unmodified</status>
      <modifiedWord/>
      <trackRevisions>false</trackRevisions>
    </reviewItem>
    <reviewItem>
      <errorID>1b35fd93-aff4-4071-ac21-be0f9d1ae6a0</errorID>
      <errorWord>、和</errorWord>
      <group>L1_Punc</group>
      <groupName>标点问题</groupName>
      <ability>L2_Punc_CN</ability>
      <abilityName>标点符号问题</abilityName>
      <candidateList>
        <item>和</item>
      </candidateList>
      <explain>“及”“和”“等”连词前不宜使用顿号，建议删除（或使用逗号）。</explain>
      <paraID>66FD4D05</paraID>
      <start>23</start>
      <end>25</end>
      <status>unmodified</status>
      <modifiedWord/>
      <trackRevisions>false</trackRevisions>
    </reviewItem>
    <reviewItem>
      <errorID>e2fd2af4-1f78-48fc-8770-7b9c1f508f5c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622CB37B</paraID>
      <start>220</start>
      <end>223</end>
      <status>unmodified</status>
      <modifiedWord/>
      <trackRevisions>false</trackRevisions>
    </reviewItem>
    <reviewItem>
      <errorID>63feb398-efe7-473e-b339-f9ce813872cd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622CB37B</paraID>
      <start>232</start>
      <end>235</end>
      <status>unmodified</status>
      <modifiedWord/>
      <trackRevisions>false</trackRevisions>
    </reviewItem>
    <reviewItem>
      <errorID>b6ccbae4-71da-4db2-b4fd-d483537db6fc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622CB37B</paraID>
      <start>245</start>
      <end>248</end>
      <status>unmodified</status>
      <modifiedWord/>
      <trackRevisions>false</trackRevisions>
    </reviewItem>
    <reviewItem>
      <errorID>69ad5d61-dab9-4a79-b03a-cd1480df07f6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622CB37B</paraID>
      <start>256</start>
      <end>259</end>
      <status>unmodified</status>
      <modifiedWord/>
      <trackRevisions>false</trackRevisions>
    </reviewItem>
    <reviewItem>
      <errorID>3c57f5bf-c4e5-46ab-bcc4-21ae1c05aa32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622CB37B</paraID>
      <start>269</start>
      <end>272</end>
      <status>unmodified</status>
      <modifiedWord/>
      <trackRevisions>false</trackRevisions>
    </reviewItem>
    <reviewItem>
      <errorID>ca02f740-c3dc-459e-ad0b-90f5e77c9b25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622CB37B</paraID>
      <start>283</start>
      <end>286</end>
      <status>unmodified</status>
      <modifiedWord/>
      <trackRevisions>false</trackRevisions>
    </reviewItem>
    <reviewItem>
      <errorID>c4b158f7-fc22-4dec-bc2e-179b0be8a053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20F4216E</paraID>
      <start>97</start>
      <end>100</end>
      <status>unmodified</status>
      <modifiedWord/>
      <trackRevisions>false</trackRevisions>
    </reviewItem>
    <reviewItem>
      <errorID>548a8ab9-a332-43a7-b82f-e22d107a35bc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4C71E7AE</paraID>
      <start>21</start>
      <end>22</end>
      <status>modified</status>
      <modifiedWord>—</modifiedWord>
      <trackRevisions>false</trackRevisions>
    </reviewItem>
    <reviewItem>
      <errorID>a4b5e8bf-efe6-474c-9085-b8c9fb6c91ea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59CBF79</paraID>
      <start>24</start>
      <end>25</end>
      <status>modified</status>
      <modifiedWord>—</modifiedWord>
      <trackRevisions>false</trackRevisions>
    </reviewItem>
    <reviewItem>
      <errorID>8e9b5eba-050f-4c78-80aa-d05d564ed713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3009DDAE</paraID>
      <start>44</start>
      <end>47</end>
      <status>unmodified</status>
      <modifiedWord/>
      <trackRevisions>false</trackRevisions>
    </reviewItem>
    <reviewItem>
      <errorID>43e4b5e9-2628-4540-b29b-f7331fd3ac80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5D492CCF</paraID>
      <start>297</start>
      <end>298</end>
      <status>modified</status>
      <modifiedWord>—</modifiedWord>
      <trackRevisions>false</trackRevisions>
    </reviewItem>
    <reviewItem>
      <errorID>b0dc09b5-266d-48a3-b54d-feac62be6cc5</errorID>
      <errorWord>规划化</errorWord>
      <group>L1_Word</group>
      <groupName>字词问题</groupName>
      <ability>L2_Typo</ability>
      <abilityName>字词错误</abilityName>
      <candidateList/>
      <explain>有错</explain>
      <paraID>31E4FF0B</paraID>
      <start>116</start>
      <end>119</end>
      <status>unmodified</status>
      <modifiedWord/>
      <trackRevisions>false</trackRevisions>
    </reviewItem>
    <reviewItem>
      <errorID>fd38f532-971e-46de-abc3-c263ccc2bc58</errorID>
      <errorWord>（</errorWord>
      <group>L1_Punc</group>
      <groupName>标点问题</groupName>
      <ability>L2_Punc_CN</ability>
      <abilityName>标点符号问题</abilityName>
      <candidateList/>
      <explain>同一形式括号套用。</explain>
      <paraID>3228AADE</paraID>
      <start>39</start>
      <end>40</end>
      <status>unmodified</status>
      <modifiedWord/>
      <trackRevisions>false</trackRevisions>
    </reviewItem>
    <reviewItem>
      <errorID>7222deb7-da86-4ed7-9d2e-dc7ba9151341</errorID>
      <errorWord>）</errorWord>
      <group>L1_Punc</group>
      <groupName>标点问题</groupName>
      <ability>L2_Punc_CN</ability>
      <abilityName>标点符号问题</abilityName>
      <candidateList/>
      <explain>同一形式括号套用。</explain>
      <paraID>3228AADE</paraID>
      <start>41</start>
      <end>42</end>
      <status>unmodified</status>
      <modifiedWord/>
      <trackRevisions>false</trackRevisions>
    </reviewItem>
    <reviewItem>
      <errorID>c9f1bbaf-1876-4ea4-b2bc-b25a9a9b043c</errorID>
      <errorWord>（</errorWord>
      <group>L1_Punc</group>
      <groupName>标点问题</groupName>
      <ability>L2_Punc_CN</ability>
      <abilityName>标点符号问题</abilityName>
      <candidateList/>
      <explain>同一形式括号套用。</explain>
      <paraID>30580FE1</paraID>
      <start>36</start>
      <end>37</end>
      <status>unmodified</status>
      <modifiedWord/>
      <trackRevisions>false</trackRevisions>
    </reviewItem>
    <reviewItem>
      <errorID>99986389-3002-4b91-afe8-146b3d44b8be</errorID>
      <errorWord>）</errorWord>
      <group>L1_Punc</group>
      <groupName>标点问题</groupName>
      <ability>L2_Punc_CN</ability>
      <abilityName>标点符号问题</abilityName>
      <candidateList/>
      <explain>同一形式括号套用。</explain>
      <paraID>30580FE1</paraID>
      <start>38</start>
      <end>39</end>
      <status>unmodified</status>
      <modifiedWord/>
      <trackRevisions>false</trackRevisions>
    </reviewItem>
    <reviewItem>
      <errorID>9e5fb7fb-d06b-4fda-b55e-ea0986d0b725</errorID>
      <errorWord>(</errorWord>
      <group>L1_Format</group>
      <groupName>格式问题</groupName>
      <ability>L2_HalfPunc_CN</ability>
      <abilityName>全半角问题</abilityName>
      <candidateList>
        <item>（</item>
      </candidateList>
      <explain>文本全半角错误。</explain>
      <paraID>52CDFEC9</paraID>
      <start>2</start>
      <end>3</end>
      <status>unmodified</status>
      <modifiedWord/>
      <trackRevisions>false</trackRevisions>
    </reviewItem>
    <reviewItem>
      <errorID>0daa7aaf-5d8a-4e19-b9a6-20a948751fca</errorID>
      <errorWord>)</errorWord>
      <group>L1_Format</group>
      <groupName>格式问题</groupName>
      <ability>L2_HalfPunc_CN</ability>
      <abilityName>全半角问题</abilityName>
      <candidateList>
        <item>）</item>
      </candidateList>
      <explain>文本全半角错误。</explain>
      <paraID>52CDFEC9</paraID>
      <start>7</start>
      <end>8</end>
      <status>unmodified</status>
      <modifiedWord/>
      <trackRevisions>false</trackRevisions>
    </reviewItem>
    <reviewItem>
      <errorID>17f2ab7e-5db0-497a-9451-fdb5ac006ac1</errorID>
      <errorWord>(</errorWord>
      <group>L1_Format</group>
      <groupName>格式问题</groupName>
      <ability>L2_HalfPunc_CN</ability>
      <abilityName>全半角问题</abilityName>
      <candidateList>
        <item>（</item>
      </candidateList>
      <explain>文本全半角错误。</explain>
      <paraID>3B5C5A6E</paraID>
      <start>2</start>
      <end>3</end>
      <status>unmodified</status>
      <modifiedWord/>
      <trackRevisions>false</trackRevisions>
    </reviewItem>
    <reviewItem>
      <errorID>d5d37b46-a02b-4619-a225-0c0c56508c56</errorID>
      <errorWord>)</errorWord>
      <group>L1_Format</group>
      <groupName>格式问题</groupName>
      <ability>L2_HalfPunc_CN</ability>
      <abilityName>全半角问题</abilityName>
      <candidateList>
        <item>）</item>
      </candidateList>
      <explain>文本全半角错误。</explain>
      <paraID>3B5C5A6E</paraID>
      <start>7</start>
      <end>8</end>
      <status>unmodified</status>
      <modifiedWord/>
      <trackRevisions>false</trackRevisions>
    </reviewItem>
    <reviewItem>
      <errorID>e4e26078-c7a8-438e-a332-3d1261b38289</errorID>
      <errorWord>(</errorWord>
      <group>L1_Format</group>
      <groupName>格式问题</groupName>
      <ability>L2_HalfPunc_CN</ability>
      <abilityName>全半角问题</abilityName>
      <candidateList>
        <item>（</item>
      </candidateList>
      <explain>文本全半角错误。</explain>
      <paraID>4BF6E5F5</paraID>
      <start>2</start>
      <end>3</end>
      <status>unmodified</status>
      <modifiedWord/>
      <trackRevisions>false</trackRevisions>
    </reviewItem>
    <reviewItem>
      <errorID>c8d82bb8-beac-4f0e-b310-2db3df22183f</errorID>
      <errorWord>)</errorWord>
      <group>L1_Format</group>
      <groupName>格式问题</groupName>
      <ability>L2_HalfPunc_CN</ability>
      <abilityName>全半角问题</abilityName>
      <candidateList>
        <item>）</item>
      </candidateList>
      <explain>文本全半角错误。</explain>
      <paraID>4BF6E5F5</paraID>
      <start>7</start>
      <end>8</end>
      <status>unmodified</status>
      <modifiedWord/>
      <trackRevisions>false</trackRevisions>
    </reviewItem>
    <reviewItem>
      <errorID>34e15fdc-a502-4e8b-afd4-2ce6a6654d90</errorID>
      <errorWord>(</errorWord>
      <group>L1_Format</group>
      <groupName>格式问题</groupName>
      <ability>L2_HalfPunc_CN</ability>
      <abilityName>全半角问题</abilityName>
      <candidateList>
        <item>（</item>
      </candidateList>
      <explain>文本全半角错误。</explain>
      <paraID>20053BF6</paraID>
      <start>2</start>
      <end>3</end>
      <status>unmodified</status>
      <modifiedWord/>
      <trackRevisions>false</trackRevisions>
    </reviewItem>
    <reviewItem>
      <errorID>6c7f877e-91a6-4aed-8a26-fb6671e059ef</errorID>
      <errorWord>)</errorWord>
      <group>L1_Format</group>
      <groupName>格式问题</groupName>
      <ability>L2_HalfPunc_CN</ability>
      <abilityName>全半角问题</abilityName>
      <candidateList>
        <item>）</item>
      </candidateList>
      <explain>文本全半角错误。</explain>
      <paraID>20053BF6</paraID>
      <start>7</start>
      <end>8</end>
      <status>unmodified</status>
      <modifiedWord/>
      <trackRevisions>false</trackRevisions>
    </reviewItem>
    <reviewItem>
      <errorID>6476dacb-f2bb-45bb-9a67-787418e3dfad</errorID>
      <errorWord>(</errorWord>
      <group>L1_Format</group>
      <groupName>格式问题</groupName>
      <ability>L2_HalfPunc_CN</ability>
      <abilityName>全半角问题</abilityName>
      <candidateList>
        <item>（</item>
      </candidateList>
      <explain>文本全半角错误。</explain>
      <paraID>1CB0AAA7</paraID>
      <start>2</start>
      <end>3</end>
      <status>unmodified</status>
      <modifiedWord/>
      <trackRevisions>false</trackRevisions>
    </reviewItem>
    <reviewItem>
      <errorID>405a80c0-1f81-4278-93b4-73790b009ca4</errorID>
      <errorWord>)</errorWord>
      <group>L1_Format</group>
      <groupName>格式问题</groupName>
      <ability>L2_HalfPunc_CN</ability>
      <abilityName>全半角问题</abilityName>
      <candidateList>
        <item>）</item>
      </candidateList>
      <explain>文本全半角错误。</explain>
      <paraID>1CB0AAA7</paraID>
      <start>7</start>
      <end>8</end>
      <status>unmodified</status>
      <modifiedWord/>
      <trackRevisions>false</trackRevisions>
    </reviewItem>
    <reviewItem>
      <errorID>85059701-edb7-4b33-8c4d-d14eb245f33d</errorID>
      <errorWord>(</errorWord>
      <group>L1_Format</group>
      <groupName>格式问题</groupName>
      <ability>L2_HalfPunc_CN</ability>
      <abilityName>全半角问题</abilityName>
      <candidateList>
        <item>（</item>
      </candidateList>
      <explain>文本全半角错误。</explain>
      <paraID>482DC2B0</paraID>
      <start>2</start>
      <end>3</end>
      <status>unmodified</status>
      <modifiedWord/>
      <trackRevisions>false</trackRevisions>
    </reviewItem>
    <reviewItem>
      <errorID>92190b03-8d56-47e3-bddd-bbeefbe3aa2b</errorID>
      <errorWord>)</errorWord>
      <group>L1_Format</group>
      <groupName>格式问题</groupName>
      <ability>L2_HalfPunc_CN</ability>
      <abilityName>全半角问题</abilityName>
      <candidateList>
        <item>）</item>
      </candidateList>
      <explain>文本全半角错误。</explain>
      <paraID>482DC2B0</paraID>
      <start>7</start>
      <end>8</end>
      <status>unmodified</status>
      <modifiedWord/>
      <trackRevisions>false</trackRevisions>
    </reviewItem>
    <reviewItem>
      <errorID>2d404ebb-1b5f-4e7e-bac9-c46d701f2e13</errorID>
      <errorWord>(</errorWord>
      <group>L1_Format</group>
      <groupName>格式问题</groupName>
      <ability>L2_HalfPunc_CN</ability>
      <abilityName>全半角问题</abilityName>
      <candidateList>
        <item>（</item>
      </candidateList>
      <explain>文本全半角错误。</explain>
      <paraID>57F2E469</paraID>
      <start>1</start>
      <end>2</end>
      <status>unmodified</status>
      <modifiedWord/>
      <trackRevisions>false</trackRevisions>
    </reviewItem>
    <reviewItem>
      <errorID>4233a41b-d12e-4eb8-b473-7866060ce64a</errorID>
      <errorWord>)</errorWord>
      <group>L1_Format</group>
      <groupName>格式问题</groupName>
      <ability>L2_HalfPunc_CN</ability>
      <abilityName>全半角问题</abilityName>
      <candidateList>
        <item>）</item>
      </candidateList>
      <explain>文本全半角错误。</explain>
      <paraID>57F2E469</paraID>
      <start>6</start>
      <end>7</end>
      <status>unmodified</status>
      <modifiedWord/>
      <trackRevisions>false</trackRevisions>
    </reviewItem>
    <reviewItem>
      <errorID>8ed16200-7a8e-4262-a10f-0815c5f77918</errorID>
      <errorWord>(</errorWord>
      <group>L1_Format</group>
      <groupName>格式问题</groupName>
      <ability>L2_HalfPunc_CN</ability>
      <abilityName>全半角问题</abilityName>
      <candidateList>
        <item>（</item>
      </candidateList>
      <explain>文本全半角错误。</explain>
      <paraID>15BCBBB0</paraID>
      <start>2</start>
      <end>3</end>
      <status>unmodified</status>
      <modifiedWord/>
      <trackRevisions>false</trackRevisions>
    </reviewItem>
    <reviewItem>
      <errorID>7c79bd81-8790-4bdf-ba28-8efe0a1517ec</errorID>
      <errorWord>)</errorWord>
      <group>L1_Format</group>
      <groupName>格式问题</groupName>
      <ability>L2_HalfPunc_CN</ability>
      <abilityName>全半角问题</abilityName>
      <candidateList>
        <item>）</item>
      </candidateList>
      <explain>文本全半角错误。</explain>
      <paraID>15BCBBB0</paraID>
      <start>7</start>
      <end>8</end>
      <status>unmodified</status>
      <modifiedWord/>
      <trackRevisions>false</trackRevisions>
    </reviewItem>
    <reviewItem>
      <errorID>03db74fd-253f-4dbf-a661-14c9ad2d9c01</errorID>
      <errorWord>(</errorWord>
      <group>L1_Format</group>
      <groupName>格式问题</groupName>
      <ability>L2_HalfPunc_CN</ability>
      <abilityName>全半角问题</abilityName>
      <candidateList>
        <item>（</item>
      </candidateList>
      <explain>文本全半角错误。</explain>
      <paraID>5A052964</paraID>
      <start>2</start>
      <end>3</end>
      <status>unmodified</status>
      <modifiedWord/>
      <trackRevisions>false</trackRevisions>
    </reviewItem>
    <reviewItem>
      <errorID>236684a6-cb79-46cf-8a2d-f8955487f5ac</errorID>
      <errorWord>)</errorWord>
      <group>L1_Format</group>
      <groupName>格式问题</groupName>
      <ability>L2_HalfPunc_CN</ability>
      <abilityName>全半角问题</abilityName>
      <candidateList>
        <item>）</item>
      </candidateList>
      <explain>文本全半角错误。</explain>
      <paraID>5A052964</paraID>
      <start>7</start>
      <end>8</end>
      <status>unmodified</status>
      <modifiedWord/>
      <trackRevisions>false</trackRevisions>
    </reviewItem>
    <reviewItem>
      <errorID>0d60c7c1-9dab-442e-a6e0-5f7ad88b31c1</errorID>
      <errorWord>(</errorWord>
      <group>L1_Format</group>
      <groupName>格式问题</groupName>
      <ability>L2_HalfPunc_CN</ability>
      <abilityName>全半角问题</abilityName>
      <candidateList>
        <item>（</item>
      </candidateList>
      <explain>文本全半角错误。</explain>
      <paraID>303EA796</paraID>
      <start>2</start>
      <end>3</end>
      <status>unmodified</status>
      <modifiedWord/>
      <trackRevisions>false</trackRevisions>
    </reviewItem>
    <reviewItem>
      <errorID>248b88f8-619c-4c0b-b10f-819c3f1f8786</errorID>
      <errorWord>)</errorWord>
      <group>L1_Format</group>
      <groupName>格式问题</groupName>
      <ability>L2_HalfPunc_CN</ability>
      <abilityName>全半角问题</abilityName>
      <candidateList>
        <item>）</item>
      </candidateList>
      <explain>文本全半角错误。</explain>
      <paraID>303EA796</paraID>
      <start>7</start>
      <end>8</end>
      <status>unmodified</status>
      <modifiedWord/>
      <trackRevisions>false</trackRevisions>
    </reviewItem>
    <reviewItem>
      <errorID>d7721963-1ac4-4046-b52d-f1084b2faa68</errorID>
      <errorWord>(</errorWord>
      <group>L1_Format</group>
      <groupName>格式问题</groupName>
      <ability>L2_HalfPunc_CN</ability>
      <abilityName>全半角问题</abilityName>
      <candidateList>
        <item>（</item>
      </candidateList>
      <explain>文本全半角错误。</explain>
      <paraID>79D06ADF</paraID>
      <start>2</start>
      <end>3</end>
      <status>unmodified</status>
      <modifiedWord/>
      <trackRevisions>false</trackRevisions>
    </reviewItem>
    <reviewItem>
      <errorID>cb14d797-5e93-4a77-b036-8b4b99e90bc1</errorID>
      <errorWord>)</errorWord>
      <group>L1_Format</group>
      <groupName>格式问题</groupName>
      <ability>L2_HalfPunc_CN</ability>
      <abilityName>全半角问题</abilityName>
      <candidateList>
        <item>）</item>
      </candidateList>
      <explain>文本全半角错误。</explain>
      <paraID>79D06ADF</paraID>
      <start>7</start>
      <end>8</end>
      <status>unmodified</status>
      <modifiedWord/>
      <trackRevisions>false</trackRevisions>
    </reviewItem>
    <reviewItem>
      <errorID>50148845-a5ef-486f-b400-b5b03d3a71e8</errorID>
      <errorWord>(</errorWord>
      <group>L1_Format</group>
      <groupName>格式问题</groupName>
      <ability>L2_HalfPunc_CN</ability>
      <abilityName>全半角问题</abilityName>
      <candidateList>
        <item>（</item>
      </candidateList>
      <explain>文本全半角错误。</explain>
      <paraID>25A9DB58</paraID>
      <start>2</start>
      <end>3</end>
      <status>unmodified</status>
      <modifiedWord/>
      <trackRevisions>false</trackRevisions>
    </reviewItem>
    <reviewItem>
      <errorID>c56df01e-7acd-4386-b0f8-502192d1193d</errorID>
      <errorWord>)</errorWord>
      <group>L1_Format</group>
      <groupName>格式问题</groupName>
      <ability>L2_HalfPunc_CN</ability>
      <abilityName>全半角问题</abilityName>
      <candidateList>
        <item>）</item>
      </candidateList>
      <explain>文本全半角错误。</explain>
      <paraID>25A9DB58</paraID>
      <start>7</start>
      <end>8</end>
      <status>unmodified</status>
      <modifiedWord/>
      <trackRevisions>false</trackRevisions>
    </reviewItem>
    <reviewItem>
      <errorID>6534c67c-e6ad-464e-ad3e-5957e1229dd6</errorID>
      <errorWord>(</errorWord>
      <group>L1_Format</group>
      <groupName>格式问题</groupName>
      <ability>L2_HalfPunc_CN</ability>
      <abilityName>全半角问题</abilityName>
      <candidateList>
        <item>（</item>
      </candidateList>
      <explain>文本全半角错误。</explain>
      <paraID>4103599E</paraID>
      <start>2</start>
      <end>3</end>
      <status>unmodified</status>
      <modifiedWord/>
      <trackRevisions>false</trackRevisions>
    </reviewItem>
    <reviewItem>
      <errorID>9727c016-1dfc-48f1-bc8d-468bc8d917fb</errorID>
      <errorWord>)</errorWord>
      <group>L1_Format</group>
      <groupName>格式问题</groupName>
      <ability>L2_HalfPunc_CN</ability>
      <abilityName>全半角问题</abilityName>
      <candidateList>
        <item>）</item>
      </candidateList>
      <explain>文本全半角错误。</explain>
      <paraID>4103599E</paraID>
      <start>7</start>
      <end>8</end>
      <status>unmodified</status>
      <modifiedWord/>
      <trackRevisions>false</trackRevisions>
    </reviewItem>
    <reviewItem>
      <errorID>643f2982-6237-4634-b47e-c9b9b7a971e2</errorID>
      <errorWord>(</errorWord>
      <group>L1_Format</group>
      <groupName>格式问题</groupName>
      <ability>L2_HalfPunc_CN</ability>
      <abilityName>全半角问题</abilityName>
      <candidateList>
        <item>（</item>
      </candidateList>
      <explain>文本全半角错误。</explain>
      <paraID>3BC8FC4A</paraID>
      <start>1</start>
      <end>2</end>
      <status>unmodified</status>
      <modifiedWord/>
      <trackRevisions>false</trackRevisions>
    </reviewItem>
    <reviewItem>
      <errorID>608e3d8e-69e3-4a87-9684-7c8ed94addb1</errorID>
      <errorWord>)</errorWord>
      <group>L1_Format</group>
      <groupName>格式问题</groupName>
      <ability>L2_HalfPunc_CN</ability>
      <abilityName>全半角问题</abilityName>
      <candidateList>
        <item>）</item>
      </candidateList>
      <explain>文本全半角错误。</explain>
      <paraID>3BC8FC4A</paraID>
      <start>6</start>
      <end>7</end>
      <status>unmodified</status>
      <modifiedWord/>
      <trackRevisions>false</trackRevisions>
    </reviewItem>
    <reviewItem>
      <errorID>0941b8f1-51bb-4dbf-89db-7787b6de6d42</errorID>
      <errorWord>（</errorWord>
      <group>L1_Format</group>
      <groupName>格式问题</groupName>
      <ability>L2_HalfPunc_CN</ability>
      <abilityName>全半角问题</abilityName>
      <candidateList>
        <item>(</item>
      </candidateList>
      <explain>文本全半角错误。</explain>
      <paraID>1D71EC69</paraID>
      <start>0</start>
      <end>1</end>
      <status>unmodified</status>
      <modifiedWord/>
      <trackRevisions>false</trackRevisions>
    </reviewItem>
    <reviewItem>
      <errorID>723023ee-a4cc-432f-b9ed-a31792f830db</errorID>
      <errorWord>）</errorWord>
      <group>L1_Format</group>
      <groupName>格式问题</groupName>
      <ability>L2_HalfPunc_CN</ability>
      <abilityName>全半角问题</abilityName>
      <candidateList>
        <item>)</item>
      </candidateList>
      <explain>文本全半角错误。</explain>
      <paraID>1D71EC69</paraID>
      <start>4</start>
      <end>5</end>
      <status>unmodified</status>
      <modifiedWord/>
      <trackRevisions>false</trackRevisions>
    </reviewItem>
    <reviewItem>
      <errorID>a8fd69eb-b5d3-4742-85ef-b78ea209a574</errorID>
      <errorWord>（</errorWord>
      <group>L1_Format</group>
      <groupName>格式问题</groupName>
      <ability>L2_HalfPunc_CN</ability>
      <abilityName>全半角问题</abilityName>
      <candidateList>
        <item>(</item>
      </candidateList>
      <explain>文本全半角错误。</explain>
      <paraID>6D6D81AF</paraID>
      <start>0</start>
      <end>1</end>
      <status>unmodified</status>
      <modifiedWord/>
      <trackRevisions>false</trackRevisions>
    </reviewItem>
    <reviewItem>
      <errorID>188d37be-9a60-4af2-9e19-d271de740a7f</errorID>
      <errorWord>）</errorWord>
      <group>L1_Format</group>
      <groupName>格式问题</groupName>
      <ability>L2_HalfPunc_CN</ability>
      <abilityName>全半角问题</abilityName>
      <candidateList>
        <item>)</item>
      </candidateList>
      <explain>文本全半角错误。</explain>
      <paraID>6D6D81AF</paraID>
      <start>4</start>
      <end>5</end>
      <status>unmodified</status>
      <modifiedWord/>
      <trackRevisions>false</trackRevisions>
    </reviewItem>
    <reviewItem>
      <errorID>5cb7d58e-1329-4ea9-88bc-9855c8fd29eb</errorID>
      <errorWord>（</errorWord>
      <group>L1_Format</group>
      <groupName>格式问题</groupName>
      <ability>L2_HalfPunc_CN</ability>
      <abilityName>全半角问题</abilityName>
      <candidateList>
        <item>(</item>
      </candidateList>
      <explain>文本全半角错误。</explain>
      <paraID>2CE4A987</paraID>
      <start>0</start>
      <end>1</end>
      <status>unmodified</status>
      <modifiedWord/>
      <trackRevisions>false</trackRevisions>
    </reviewItem>
    <reviewItem>
      <errorID>a44f53a3-6919-42bd-bfb1-039b8fee2f86</errorID>
      <errorWord>）</errorWord>
      <group>L1_Format</group>
      <groupName>格式问题</groupName>
      <ability>L2_HalfPunc_CN</ability>
      <abilityName>全半角问题</abilityName>
      <candidateList>
        <item>)</item>
      </candidateList>
      <explain>文本全半角错误。</explain>
      <paraID>2CE4A987</paraID>
      <start>4</start>
      <end>5</end>
      <status>unmodified</status>
      <modifiedWord/>
      <trackRevisions>false</trackRevisions>
    </reviewItem>
    <reviewItem>
      <errorID>8b8a4981-1b81-4099-9685-b49b0ceb19b1</errorID>
      <errorWord>（</errorWord>
      <group>L1_Format</group>
      <groupName>格式问题</groupName>
      <ability>L2_HalfPunc_CN</ability>
      <abilityName>全半角问题</abilityName>
      <candidateList>
        <item>(</item>
      </candidateList>
      <explain>文本全半角错误。</explain>
      <paraID>6E4E1BB1</paraID>
      <start>0</start>
      <end>1</end>
      <status>unmodified</status>
      <modifiedWord/>
      <trackRevisions>false</trackRevisions>
    </reviewItem>
    <reviewItem>
      <errorID>d40ea446-fe65-486a-8673-909aab29664d</errorID>
      <errorWord>）</errorWord>
      <group>L1_Format</group>
      <groupName>格式问题</groupName>
      <ability>L2_HalfPunc_CN</ability>
      <abilityName>全半角问题</abilityName>
      <candidateList>
        <item>)</item>
      </candidateList>
      <explain>文本全半角错误。</explain>
      <paraID>6E4E1BB1</paraID>
      <start>4</start>
      <end>5</end>
      <status>unmodified</status>
      <modifiedWord/>
      <trackRevisions>false</trackRevisions>
    </reviewItem>
    <reviewItem>
      <errorID>7217f467-39b3-4864-a652-085555d2e930</errorID>
      <errorWord>（</errorWord>
      <group>L1_Format</group>
      <groupName>格式问题</groupName>
      <ability>L2_HalfPunc_CN</ability>
      <abilityName>全半角问题</abilityName>
      <candidateList>
        <item>(</item>
      </candidateList>
      <explain>文本全半角错误。</explain>
      <paraID> 66DD496</paraID>
      <start>0</start>
      <end>1</end>
      <status>unmodified</status>
      <modifiedWord/>
      <trackRevisions>false</trackRevisions>
    </reviewItem>
    <reviewItem>
      <errorID>60176d53-7894-495a-a820-4dd08986cd1f</errorID>
      <errorWord>）</errorWord>
      <group>L1_Format</group>
      <groupName>格式问题</groupName>
      <ability>L2_HalfPunc_CN</ability>
      <abilityName>全半角问题</abilityName>
      <candidateList>
        <item>)</item>
      </candidateList>
      <explain>文本全半角错误。</explain>
      <paraID> 66DD496</paraID>
      <start>4</start>
      <end>5</end>
      <status>unmodified</status>
      <modifiedWord/>
      <trackRevisions>false</trackRevisions>
    </reviewItem>
    <reviewItem>
      <errorID>53f4d732-36d3-4a37-8fcd-6833ea5074e1</errorID>
      <errorWord>（</errorWord>
      <group>L1_Format</group>
      <groupName>格式问题</groupName>
      <ability>L2_HalfPunc_CN</ability>
      <abilityName>全半角问题</abilityName>
      <candidateList>
        <item>(</item>
      </candidateList>
      <explain>文本全半角错误。</explain>
      <paraID> E7C4470</paraID>
      <start>0</start>
      <end>1</end>
      <status>unmodified</status>
      <modifiedWord/>
      <trackRevisions>false</trackRevisions>
    </reviewItem>
    <reviewItem>
      <errorID>3e875854-cbd9-46a2-b6cc-e61c7b4840a8</errorID>
      <errorWord>）</errorWord>
      <group>L1_Format</group>
      <groupName>格式问题</groupName>
      <ability>L2_HalfPunc_CN</ability>
      <abilityName>全半角问题</abilityName>
      <candidateList>
        <item>)</item>
      </candidateList>
      <explain>文本全半角错误。</explain>
      <paraID> E7C4470</paraID>
      <start>4</start>
      <end>5</end>
      <status>unmodified</status>
      <modifiedWord/>
      <trackRevisions>false</trackRevisions>
    </reviewItem>
    <reviewItem>
      <errorID>ce373a7f-04f7-48d8-8a2a-0b97ed2fbf6b</errorID>
      <errorWord>（</errorWord>
      <group>L1_Format</group>
      <groupName>格式问题</groupName>
      <ability>L2_HalfPunc_CN</ability>
      <abilityName>全半角问题</abilityName>
      <candidateList>
        <item>(</item>
      </candidateList>
      <explain>文本全半角错误。</explain>
      <paraID>639FE615</paraID>
      <start>0</start>
      <end>1</end>
      <status>unmodified</status>
      <modifiedWord/>
      <trackRevisions>false</trackRevisions>
    </reviewItem>
    <reviewItem>
      <errorID>31c6d4ba-3c3d-4c8a-9a04-92c8f7474764</errorID>
      <errorWord>）</errorWord>
      <group>L1_Format</group>
      <groupName>格式问题</groupName>
      <ability>L2_HalfPunc_CN</ability>
      <abilityName>全半角问题</abilityName>
      <candidateList>
        <item>)</item>
      </candidateList>
      <explain>文本全半角错误。</explain>
      <paraID>639FE615</paraID>
      <start>4</start>
      <end>5</end>
      <status>unmodified</status>
      <modifiedWord/>
      <trackRevisions>false</trackRevisions>
    </reviewItem>
    <reviewItem>
      <errorID>93c2fe15-52a4-48a6-975c-fbc5dea15606</errorID>
      <errorWord>（</errorWord>
      <group>L1_Format</group>
      <groupName>格式问题</groupName>
      <ability>L2_HalfPunc_CN</ability>
      <abilityName>全半角问题</abilityName>
      <candidateList>
        <item>(</item>
      </candidateList>
      <explain>文本全半角错误。</explain>
      <paraID>46A691B8</paraID>
      <start>0</start>
      <end>1</end>
      <status>unmodified</status>
      <modifiedWord/>
      <trackRevisions>false</trackRevisions>
    </reviewItem>
    <reviewItem>
      <errorID>c54aec94-7836-475b-8e55-3799cf02bbc2</errorID>
      <errorWord>）</errorWord>
      <group>L1_Format</group>
      <groupName>格式问题</groupName>
      <ability>L2_HalfPunc_CN</ability>
      <abilityName>全半角问题</abilityName>
      <candidateList>
        <item>)</item>
      </candidateList>
      <explain>文本全半角错误。</explain>
      <paraID>46A691B8</paraID>
      <start>4</start>
      <end>5</end>
      <status>unmodified</status>
      <modifiedWord/>
      <trackRevisions>false</trackRevisions>
    </reviewItem>
    <reviewItem>
      <errorID>d449d28e-f287-43dd-8027-72063d981985</errorID>
      <errorWord>（</errorWord>
      <group>L1_Format</group>
      <groupName>格式问题</groupName>
      <ability>L2_HalfPunc_CN</ability>
      <abilityName>全半角问题</abilityName>
      <candidateList>
        <item>(</item>
      </candidateList>
      <explain>文本全半角错误。</explain>
      <paraID>5070BC09</paraID>
      <start>0</start>
      <end>1</end>
      <status>unmodified</status>
      <modifiedWord/>
      <trackRevisions>false</trackRevisions>
    </reviewItem>
    <reviewItem>
      <errorID>bae92219-ea17-4880-bef1-f48d1f9d0385</errorID>
      <errorWord>）</errorWord>
      <group>L1_Format</group>
      <groupName>格式问题</groupName>
      <ability>L2_HalfPunc_CN</ability>
      <abilityName>全半角问题</abilityName>
      <candidateList>
        <item>)</item>
      </candidateList>
      <explain>文本全半角错误。</explain>
      <paraID>5070BC09</paraID>
      <start>4</start>
      <end>5</end>
      <status>unmodified</status>
      <modifiedWord/>
      <trackRevisions>false</trackRevisions>
    </reviewItem>
    <reviewItem>
      <errorID>7138ea7b-5540-4f87-8e7e-f416175fc8a8</errorID>
      <errorWord>（</errorWord>
      <group>L1_Format</group>
      <groupName>格式问题</groupName>
      <ability>L2_HalfPunc_CN</ability>
      <abilityName>全半角问题</abilityName>
      <candidateList>
        <item>(</item>
      </candidateList>
      <explain>文本全半角错误。</explain>
      <paraID>38974C39</paraID>
      <start>0</start>
      <end>1</end>
      <status>unmodified</status>
      <modifiedWord/>
      <trackRevisions>false</trackRevisions>
    </reviewItem>
    <reviewItem>
      <errorID>fc0351c4-4828-46b3-955f-abf67670e74b</errorID>
      <errorWord>）</errorWord>
      <group>L1_Format</group>
      <groupName>格式问题</groupName>
      <ability>L2_HalfPunc_CN</ability>
      <abilityName>全半角问题</abilityName>
      <candidateList>
        <item>)</item>
      </candidateList>
      <explain>文本全半角错误。</explain>
      <paraID>38974C39</paraID>
      <start>4</start>
      <end>5</end>
      <status>unmodified</status>
      <modifiedWord/>
      <trackRevisions>false</trackRevisions>
    </reviewItem>
    <reviewItem>
      <errorID>7f44d221-c646-41ce-8b53-dfcbb01f740e</errorID>
      <errorWord>（</errorWord>
      <group>L1_Format</group>
      <groupName>格式问题</groupName>
      <ability>L2_HalfPunc_CN</ability>
      <abilityName>全半角问题</abilityName>
      <candidateList>
        <item>(</item>
      </candidateList>
      <explain>文本全半角错误。</explain>
      <paraID>577F23B5</paraID>
      <start>0</start>
      <end>1</end>
      <status>unmodified</status>
      <modifiedWord/>
      <trackRevisions>false</trackRevisions>
    </reviewItem>
    <reviewItem>
      <errorID>c613942c-1537-4afa-93d9-cb600521ee81</errorID>
      <errorWord>）</errorWord>
      <group>L1_Format</group>
      <groupName>格式问题</groupName>
      <ability>L2_HalfPunc_CN</ability>
      <abilityName>全半角问题</abilityName>
      <candidateList>
        <item>)</item>
      </candidateList>
      <explain>文本全半角错误。</explain>
      <paraID>577F23B5</paraID>
      <start>4</start>
      <end>5</end>
      <status>unmodified</status>
      <modifiedWord/>
      <trackRevisions>false</trackRevisions>
    </reviewItem>
    <reviewItem>
      <errorID>c78f3594-68b7-4725-956d-383ab60b5aac</errorID>
      <errorWord>（</errorWord>
      <group>L1_Format</group>
      <groupName>格式问题</groupName>
      <ability>L2_HalfPunc_CN</ability>
      <abilityName>全半角问题</abilityName>
      <candidateList>
        <item>(</item>
      </candidateList>
      <explain>文本全半角错误。</explain>
      <paraID>72A7F72E</paraID>
      <start>0</start>
      <end>1</end>
      <status>unmodified</status>
      <modifiedWord/>
      <trackRevisions>false</trackRevisions>
    </reviewItem>
    <reviewItem>
      <errorID>96d0b08f-0bcb-4c16-81a9-eae7dbf48316</errorID>
      <errorWord>）</errorWord>
      <group>L1_Format</group>
      <groupName>格式问题</groupName>
      <ability>L2_HalfPunc_CN</ability>
      <abilityName>全半角问题</abilityName>
      <candidateList>
        <item>)</item>
      </candidateList>
      <explain>文本全半角错误。</explain>
      <paraID>72A7F72E</paraID>
      <start>4</start>
      <end>5</end>
      <status>unmodified</status>
      <modifiedWord/>
      <trackRevisions>false</trackRevisions>
    </reviewItem>
    <reviewItem>
      <errorID>9474ef05-44d0-4c66-962d-133a6c22eb30</errorID>
      <errorWord>（</errorWord>
      <group>L1_Format</group>
      <groupName>格式问题</groupName>
      <ability>L2_HalfPunc_CN</ability>
      <abilityName>全半角问题</abilityName>
      <candidateList>
        <item>(</item>
      </candidateList>
      <explain>文本全半角错误。</explain>
      <paraID>135A80CA</paraID>
      <start>0</start>
      <end>1</end>
      <status>unmodified</status>
      <modifiedWord/>
      <trackRevisions>false</trackRevisions>
    </reviewItem>
    <reviewItem>
      <errorID>391f1d92-7391-46ce-94b0-63b36bba3f9a</errorID>
      <errorWord>）</errorWord>
      <group>L1_Format</group>
      <groupName>格式问题</groupName>
      <ability>L2_HalfPunc_CN</ability>
      <abilityName>全半角问题</abilityName>
      <candidateList>
        <item>)</item>
      </candidateList>
      <explain>文本全半角错误。</explain>
      <paraID>135A80CA</paraID>
      <start>4</start>
      <end>5</end>
      <status>unmodified</status>
      <modifiedWord/>
      <trackRevisions>false</trackRevisions>
    </reviewItem>
    <reviewItem>
      <errorID>8916346e-5b2c-4826-8376-90c5e01d570d</errorID>
      <errorWord>（</errorWord>
      <group>L1_Format</group>
      <groupName>格式问题</groupName>
      <ability>L2_HalfPunc_CN</ability>
      <abilityName>全半角问题</abilityName>
      <candidateList>
        <item>(</item>
      </candidateList>
      <explain>文本全半角错误。</explain>
      <paraID>4C29B72B</paraID>
      <start>0</start>
      <end>1</end>
      <status>unmodified</status>
      <modifiedWord/>
      <trackRevisions>false</trackRevisions>
    </reviewItem>
    <reviewItem>
      <errorID>6a1a63b7-2235-4ce2-ae4b-30f8a0e64cae</errorID>
      <errorWord>）</errorWord>
      <group>L1_Format</group>
      <groupName>格式问题</groupName>
      <ability>L2_HalfPunc_CN</ability>
      <abilityName>全半角问题</abilityName>
      <candidateList>
        <item>)</item>
      </candidateList>
      <explain>文本全半角错误。</explain>
      <paraID>4C29B72B</paraID>
      <start>4</start>
      <end>5</end>
      <status>unmodified</status>
      <modifiedWord/>
      <trackRevisions>false</trackRevisions>
    </reviewItem>
    <reviewItem>
      <errorID>ea35410a-d5ac-4da4-b1c3-cbddb036f872</errorID>
      <errorWord>（</errorWord>
      <group>L1_Format</group>
      <groupName>格式问题</groupName>
      <ability>L2_HalfPunc_CN</ability>
      <abilityName>全半角问题</abilityName>
      <candidateList>
        <item>(</item>
      </candidateList>
      <explain>文本全半角错误。</explain>
      <paraID>2DC2B6A6</paraID>
      <start>0</start>
      <end>1</end>
      <status>unmodified</status>
      <modifiedWord/>
      <trackRevisions>false</trackRevisions>
    </reviewItem>
    <reviewItem>
      <errorID>db015e52-6ce6-4557-89ab-9932f242c495</errorID>
      <errorWord>）</errorWord>
      <group>L1_Format</group>
      <groupName>格式问题</groupName>
      <ability>L2_HalfPunc_CN</ability>
      <abilityName>全半角问题</abilityName>
      <candidateList>
        <item>)</item>
      </candidateList>
      <explain>文本全半角错误。</explain>
      <paraID>2DC2B6A6</paraID>
      <start>4</start>
      <end>5</end>
      <status>unmodified</status>
      <modifiedWord/>
      <trackRevisions>false</trackRevisions>
    </reviewItem>
    <reviewItem>
      <errorID>83bba3db-6e97-4292-ab85-aaabea472318</errorID>
      <errorWord>（</errorWord>
      <group>L1_Format</group>
      <groupName>格式问题</groupName>
      <ability>L2_HalfPunc_CN</ability>
      <abilityName>全半角问题</abilityName>
      <candidateList>
        <item>(</item>
      </candidateList>
      <explain>文本全半角错误。</explain>
      <paraID>3177BD3F</paraID>
      <start>0</start>
      <end>1</end>
      <status>unmodified</status>
      <modifiedWord/>
      <trackRevisions>false</trackRevisions>
    </reviewItem>
    <reviewItem>
      <errorID>f1f9295b-4f6b-426e-98bc-a43db939d75b</errorID>
      <errorWord>）</errorWord>
      <group>L1_Format</group>
      <groupName>格式问题</groupName>
      <ability>L2_HalfPunc_CN</ability>
      <abilityName>全半角问题</abilityName>
      <candidateList>
        <item>)</item>
      </candidateList>
      <explain>文本全半角错误。</explain>
      <paraID>3177BD3F</paraID>
      <start>4</start>
      <end>5</end>
      <status>unmodified</status>
      <modifiedWord/>
      <trackRevisions>false</trackRevisions>
    </reviewItem>
    <reviewItem>
      <errorID>f019a135-3b75-4190-be62-eba9d036e014</errorID>
      <errorWord>（</errorWord>
      <group>L1_Format</group>
      <groupName>格式问题</groupName>
      <ability>L2_HalfPunc_CN</ability>
      <abilityName>全半角问题</abilityName>
      <candidateList>
        <item>(</item>
      </candidateList>
      <explain>文本全半角错误。</explain>
      <paraID>704C87F0</paraID>
      <start>0</start>
      <end>1</end>
      <status>unmodified</status>
      <modifiedWord/>
      <trackRevisions>false</trackRevisions>
    </reviewItem>
    <reviewItem>
      <errorID>3fbf6d8c-f36c-4805-be6b-dfe91ed12d6a</errorID>
      <errorWord>）</errorWord>
      <group>L1_Format</group>
      <groupName>格式问题</groupName>
      <ability>L2_HalfPunc_CN</ability>
      <abilityName>全半角问题</abilityName>
      <candidateList>
        <item>)</item>
      </candidateList>
      <explain>文本全半角错误。</explain>
      <paraID>704C87F0</paraID>
      <start>4</start>
      <end>5</end>
      <status>unmodified</status>
      <modifiedWord/>
      <trackRevisions>false</trackRevisions>
    </reviewItem>
    <reviewItem>
      <errorID>f0a1ddfa-038b-4e0b-85d5-9fcd8889b996</errorID>
      <errorWord>（</errorWord>
      <group>L1_Format</group>
      <groupName>格式问题</groupName>
      <ability>L2_HalfPunc_CN</ability>
      <abilityName>全半角问题</abilityName>
      <candidateList>
        <item>(</item>
      </candidateList>
      <explain>文本全半角错误。</explain>
      <paraID>2628D92D</paraID>
      <start>0</start>
      <end>1</end>
      <status>unmodified</status>
      <modifiedWord/>
      <trackRevisions>false</trackRevisions>
    </reviewItem>
    <reviewItem>
      <errorID>3367f972-2211-4bb9-ac77-b9f2e0ab005c</errorID>
      <errorWord>）</errorWord>
      <group>L1_Format</group>
      <groupName>格式问题</groupName>
      <ability>L2_HalfPunc_CN</ability>
      <abilityName>全半角问题</abilityName>
      <candidateList>
        <item>)</item>
      </candidateList>
      <explain>文本全半角错误。</explain>
      <paraID>2628D92D</paraID>
      <start>4</start>
      <end>5</end>
      <status>unmodified</status>
      <modifiedWord/>
      <trackRevisions>false</trackRevisions>
    </reviewItem>
    <reviewItem>
      <errorID>f720fef4-41a4-4516-9daf-ae0f127f0f20</errorID>
      <errorWord>（</errorWord>
      <group>L1_Format</group>
      <groupName>格式问题</groupName>
      <ability>L2_HalfPunc_CN</ability>
      <abilityName>全半角问题</abilityName>
      <candidateList>
        <item>(</item>
      </candidateList>
      <explain>文本全半角错误。</explain>
      <paraID>10CDC269</paraID>
      <start>0</start>
      <end>1</end>
      <status>unmodified</status>
      <modifiedWord/>
      <trackRevisions>false</trackRevisions>
    </reviewItem>
    <reviewItem>
      <errorID>0ed18f9d-c594-4e68-bf1f-216006aa3526</errorID>
      <errorWord>）</errorWord>
      <group>L1_Format</group>
      <groupName>格式问题</groupName>
      <ability>L2_HalfPunc_CN</ability>
      <abilityName>全半角问题</abilityName>
      <candidateList>
        <item>)</item>
      </candidateList>
      <explain>文本全半角错误。</explain>
      <paraID>10CDC269</paraID>
      <start>4</start>
      <end>5</end>
      <status>unmodified</status>
      <modifiedWord/>
      <trackRevisions>false</trackRevisions>
    </reviewItem>
    <reviewItem>
      <errorID>b888f31c-125e-4288-ba73-a1e3e15b51a8</errorID>
      <errorWord>（</errorWord>
      <group>L1_Format</group>
      <groupName>格式问题</groupName>
      <ability>L2_HalfPunc_CN</ability>
      <abilityName>全半角问题</abilityName>
      <candidateList>
        <item>(</item>
      </candidateList>
      <explain>文本全半角错误。</explain>
      <paraID>2474F787</paraID>
      <start>0</start>
      <end>1</end>
      <status>unmodified</status>
      <modifiedWord/>
      <trackRevisions>false</trackRevisions>
    </reviewItem>
    <reviewItem>
      <errorID>f6a18357-1419-441f-9b12-898c4b5023be</errorID>
      <errorWord>）</errorWord>
      <group>L1_Format</group>
      <groupName>格式问题</groupName>
      <ability>L2_HalfPunc_CN</ability>
      <abilityName>全半角问题</abilityName>
      <candidateList>
        <item>)</item>
      </candidateList>
      <explain>文本全半角错误。</explain>
      <paraID>2474F787</paraID>
      <start>4</start>
      <end>5</end>
      <status>unmodified</status>
      <modifiedWord/>
      <trackRevisions>false</trackRevisions>
    </reviewItem>
    <reviewItem>
      <errorID>6b6f9fc9-0c7e-47fd-a8fb-701cef909a21</errorID>
      <errorWord>（</errorWord>
      <group>L1_Format</group>
      <groupName>格式问题</groupName>
      <ability>L2_HalfPunc_CN</ability>
      <abilityName>全半角问题</abilityName>
      <candidateList>
        <item>(</item>
      </candidateList>
      <explain>文本全半角错误。</explain>
      <paraID> 1C8C560</paraID>
      <start>0</start>
      <end>1</end>
      <status>unmodified</status>
      <modifiedWord/>
      <trackRevisions>false</trackRevisions>
    </reviewItem>
    <reviewItem>
      <errorID>cfa47bfa-5577-4e27-9d9c-92600cf6c65e</errorID>
      <errorWord>）</errorWord>
      <group>L1_Format</group>
      <groupName>格式问题</groupName>
      <ability>L2_HalfPunc_CN</ability>
      <abilityName>全半角问题</abilityName>
      <candidateList>
        <item>)</item>
      </candidateList>
      <explain>文本全半角错误。</explain>
      <paraID> 1C8C560</paraID>
      <start>4</start>
      <end>5</end>
      <status>unmodified</status>
      <modifiedWord/>
      <trackRevisions>false</trackRevisions>
    </reviewItem>
    <reviewItem>
      <errorID>82488a94-8eb9-4e56-b0ce-768d84b9efe5</errorID>
      <errorWord>（</errorWord>
      <group>L1_Format</group>
      <groupName>格式问题</groupName>
      <ability>L2_HalfPunc_CN</ability>
      <abilityName>全半角问题</abilityName>
      <candidateList>
        <item>(</item>
      </candidateList>
      <explain>文本全半角错误。</explain>
      <paraID>42A03DC2</paraID>
      <start>0</start>
      <end>1</end>
      <status>unmodified</status>
      <modifiedWord/>
      <trackRevisions>false</trackRevisions>
    </reviewItem>
    <reviewItem>
      <errorID>718c7d15-9341-48f1-af4e-43af3ca892e9</errorID>
      <errorWord>）</errorWord>
      <group>L1_Format</group>
      <groupName>格式问题</groupName>
      <ability>L2_HalfPunc_CN</ability>
      <abilityName>全半角问题</abilityName>
      <candidateList>
        <item>)</item>
      </candidateList>
      <explain>文本全半角错误。</explain>
      <paraID>42A03DC2</paraID>
      <start>4</start>
      <end>5</end>
      <status>unmodified</status>
      <modifiedWord/>
      <trackRevisions>false</trackRevisions>
    </reviewItem>
    <reviewItem>
      <errorID>ad5b6781-a8ea-4f44-bc23-39a350873b30</errorID>
      <errorWord>（</errorWord>
      <group>L1_Format</group>
      <groupName>格式问题</groupName>
      <ability>L2_HalfPunc_CN</ability>
      <abilityName>全半角问题</abilityName>
      <candidateList>
        <item>(</item>
      </candidateList>
      <explain>文本全半角错误。</explain>
      <paraID>64786D6A</paraID>
      <start>0</start>
      <end>1</end>
      <status>unmodified</status>
      <modifiedWord/>
      <trackRevisions>false</trackRevisions>
    </reviewItem>
    <reviewItem>
      <errorID>c5cc486c-6fef-47fd-a7b4-f450e6eb38ec</errorID>
      <errorWord>）</errorWord>
      <group>L1_Format</group>
      <groupName>格式问题</groupName>
      <ability>L2_HalfPunc_CN</ability>
      <abilityName>全半角问题</abilityName>
      <candidateList>
        <item>)</item>
      </candidateList>
      <explain>文本全半角错误。</explain>
      <paraID>64786D6A</paraID>
      <start>4</start>
      <end>5</end>
      <status>unmodified</status>
      <modifiedWord/>
      <trackRevisions>false</trackRevisions>
    </reviewItem>
    <reviewItem>
      <errorID>2f09cc10-4cf7-4fc0-be30-f15332c0b67a</errorID>
      <errorWord>（</errorWord>
      <group>L1_Format</group>
      <groupName>格式问题</groupName>
      <ability>L2_HalfPunc_CN</ability>
      <abilityName>全半角问题</abilityName>
      <candidateList>
        <item>(</item>
      </candidateList>
      <explain>文本全半角错误。</explain>
      <paraID>7FE48D59</paraID>
      <start>0</start>
      <end>1</end>
      <status>unmodified</status>
      <modifiedWord/>
      <trackRevisions>false</trackRevisions>
    </reviewItem>
    <reviewItem>
      <errorID>185733d8-adbb-4893-ac42-e972285265e4</errorID>
      <errorWord>）</errorWord>
      <group>L1_Format</group>
      <groupName>格式问题</groupName>
      <ability>L2_HalfPunc_CN</ability>
      <abilityName>全半角问题</abilityName>
      <candidateList>
        <item>)</item>
      </candidateList>
      <explain>文本全半角错误。</explain>
      <paraID>7FE48D59</paraID>
      <start>4</start>
      <end>5</end>
      <status>unmodified</status>
      <modifiedWord/>
      <trackRevisions>false</trackRevisions>
    </reviewItem>
    <reviewItem>
      <errorID>219f04d6-e012-48b3-9411-9c23138651aa</errorID>
      <errorWord>（</errorWord>
      <group>L1_Format</group>
      <groupName>格式问题</groupName>
      <ability>L2_HalfPunc_CN</ability>
      <abilityName>全半角问题</abilityName>
      <candidateList>
        <item>(</item>
      </candidateList>
      <explain>文本全半角错误。</explain>
      <paraID>  8CB3C5</paraID>
      <start>0</start>
      <end>1</end>
      <status>unmodified</status>
      <modifiedWord/>
      <trackRevisions>false</trackRevisions>
    </reviewItem>
    <reviewItem>
      <errorID>86a1386e-506a-4e4f-96d4-d02e1325ca05</errorID>
      <errorWord>）</errorWord>
      <group>L1_Format</group>
      <groupName>格式问题</groupName>
      <ability>L2_HalfPunc_CN</ability>
      <abilityName>全半角问题</abilityName>
      <candidateList>
        <item>)</item>
      </candidateList>
      <explain>文本全半角错误。</explain>
      <paraID>  8CB3C5</paraID>
      <start>4</start>
      <end>5</end>
      <status>unmodified</status>
      <modifiedWord/>
      <trackRevisions>false</trackRevisions>
    </reviewItem>
    <reviewItem>
      <errorID>9d4bd609-3581-48ae-bb3c-6fb456bdec71</errorID>
      <errorWord>（</errorWord>
      <group>L1_Format</group>
      <groupName>格式问题</groupName>
      <ability>L2_HalfPunc_CN</ability>
      <abilityName>全半角问题</abilityName>
      <candidateList>
        <item>(</item>
      </candidateList>
      <explain>文本全半角错误。</explain>
      <paraID>42BC2E4D</paraID>
      <start>0</start>
      <end>1</end>
      <status>unmodified</status>
      <modifiedWord/>
      <trackRevisions>false</trackRevisions>
    </reviewItem>
    <reviewItem>
      <errorID>c4090990-8a78-4c78-8b61-753263b75aa3</errorID>
      <errorWord>）</errorWord>
      <group>L1_Format</group>
      <groupName>格式问题</groupName>
      <ability>L2_HalfPunc_CN</ability>
      <abilityName>全半角问题</abilityName>
      <candidateList>
        <item>)</item>
      </candidateList>
      <explain>文本全半角错误。</explain>
      <paraID>42BC2E4D</paraID>
      <start>4</start>
      <end>5</end>
      <status>unmodified</status>
      <modifiedWord/>
      <trackRevisions>false</trackRevisions>
    </reviewItem>
    <reviewItem>
      <errorID>9a07fe87-a870-4266-afb4-6eeaa7837711</errorID>
      <errorWord>（</errorWord>
      <group>L1_Format</group>
      <groupName>格式问题</groupName>
      <ability>L2_HalfPunc_CN</ability>
      <abilityName>全半角问题</abilityName>
      <candidateList>
        <item>(</item>
      </candidateList>
      <explain>文本全半角错误。</explain>
      <paraID>20389749</paraID>
      <start>0</start>
      <end>1</end>
      <status>unmodified</status>
      <modifiedWord/>
      <trackRevisions>false</trackRevisions>
    </reviewItem>
    <reviewItem>
      <errorID>da85a1db-2eb1-4b5f-add4-2f786f9e82c5</errorID>
      <errorWord>）</errorWord>
      <group>L1_Format</group>
      <groupName>格式问题</groupName>
      <ability>L2_HalfPunc_CN</ability>
      <abilityName>全半角问题</abilityName>
      <candidateList>
        <item>)</item>
      </candidateList>
      <explain>文本全半角错误。</explain>
      <paraID>20389749</paraID>
      <start>4</start>
      <end>5</end>
      <status>unmodified</status>
      <modifiedWord/>
      <trackRevisions>false</trackRevisions>
    </reviewItem>
    <reviewItem>
      <errorID>a4107b03-6c6b-4316-ac63-dd344de68781</errorID>
      <errorWord>（</errorWord>
      <group>L1_Format</group>
      <groupName>格式问题</groupName>
      <ability>L2_HalfPunc_CN</ability>
      <abilityName>全半角问题</abilityName>
      <candidateList>
        <item>(</item>
      </candidateList>
      <explain>文本全半角错误。</explain>
      <paraID>2BDE0271</paraID>
      <start>0</start>
      <end>1</end>
      <status>unmodified</status>
      <modifiedWord/>
      <trackRevisions>false</trackRevisions>
    </reviewItem>
    <reviewItem>
      <errorID>05fc634d-3fc3-4d85-aa02-9a321232d102</errorID>
      <errorWord>）</errorWord>
      <group>L1_Format</group>
      <groupName>格式问题</groupName>
      <ability>L2_HalfPunc_CN</ability>
      <abilityName>全半角问题</abilityName>
      <candidateList>
        <item>)</item>
      </candidateList>
      <explain>文本全半角错误。</explain>
      <paraID>2BDE0271</paraID>
      <start>4</start>
      <end>5</end>
      <status>unmodified</status>
      <modifiedWord/>
      <trackRevisions>false</trackRevisions>
    </reviewItem>
    <reviewItem>
      <errorID>1dad2ca0-82a6-454f-940a-0d21b3e16eda</errorID>
      <errorWord>（</errorWord>
      <group>L1_Format</group>
      <groupName>格式问题</groupName>
      <ability>L2_HalfPunc_CN</ability>
      <abilityName>全半角问题</abilityName>
      <candidateList>
        <item>(</item>
      </candidateList>
      <explain>文本全半角错误。</explain>
      <paraID>4BDF7FDC</paraID>
      <start>0</start>
      <end>1</end>
      <status>unmodified</status>
      <modifiedWord/>
      <trackRevisions>false</trackRevisions>
    </reviewItem>
    <reviewItem>
      <errorID>3851d62f-aecb-47f0-a330-825dd932915a</errorID>
      <errorWord>）</errorWord>
      <group>L1_Format</group>
      <groupName>格式问题</groupName>
      <ability>L2_HalfPunc_CN</ability>
      <abilityName>全半角问题</abilityName>
      <candidateList>
        <item>)</item>
      </candidateList>
      <explain>文本全半角错误。</explain>
      <paraID>4BDF7FDC</paraID>
      <start>4</start>
      <end>5</end>
      <status>unmodified</status>
      <modifiedWord/>
      <trackRevisions>false</trackRevisions>
    </reviewItem>
    <reviewItem>
      <errorID>dd6bded2-3b04-4c8f-aaca-c2dcdac378fa</errorID>
      <errorWord>模</errorWord>
      <group>L1_Word</group>
      <groupName>字词问题</groupName>
      <ability>L2_Typo</ability>
      <abilityName>字词错误</abilityName>
      <candidateList>
        <item>模化</item>
      </candidateList>
      <explain/>
      <paraID>4FA7DB9D</paraID>
      <start>48</start>
      <end>50</end>
      <status>modified</status>
      <modifiedWord>模化</modifiedWord>
      <trackRevisions>false</trackRevisions>
    </reviewItem>
    <reviewItem>
      <errorID>c453684e-7f89-434b-b6c4-39626553afb5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27AA70F0</paraID>
      <start>101</start>
      <end>102</end>
      <status>unmodified</status>
      <modifiedWord/>
      <trackRevisions>false</trackRevisions>
    </reviewItem>
    <reviewItem>
      <errorID>008738c3-e6e5-4bd7-a486-1986b13cdaf2</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3E1967DA</paraID>
      <start>9</start>
      <end>16</end>
      <status>unmodified</status>
      <modifiedWord/>
      <trackRevisions>false</trackRevisions>
    </reviewItem>
    <reviewItem>
      <errorID>03610613-023e-467c-a090-5046da461fcc</errorID>
      <errorWord>三江县</errorWord>
      <group>L1_Knowledge</group>
      <groupName>知识性问题</groupName>
      <ability>L2_Location</ability>
      <abilityName>地名检查</abilityName>
      <candidateList>
        <item>三江侗族自治县</item>
      </candidateList>
      <explain>自治区州县缩写不规范。《地名管理条例》第十八条规定，标识牌、公共平台发布的信息、各类公文证件、学习类公开出版物、地图、法律法规规定等场景范围内必须使用标准地名。</explain>
      <paraID>106CBE22</paraID>
      <start>0</start>
      <end>3</end>
      <status>unmodified</status>
      <modifiedWord/>
      <trackRevisions>false</trackRevisions>
    </reviewItem>
    <reviewItem>
      <errorID>dd519907-66cc-4420-9205-995208b77ea5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71CEFF1B</paraID>
      <start>19</start>
      <end>20</end>
      <status>modified</status>
      <modifiedWord>—</modifiedWord>
      <trackRevisions>false</trackRevisions>
    </reviewItem>
    <reviewItem>
      <errorID>251b93c5-0b46-44e2-a315-e36ba5c2a834</errorID>
      <errorWord>五点</errorWord>
      <group>L1_Knowledge</group>
      <groupName>知识性问题</groupName>
      <ability>L2_Knowledge</ability>
      <abilityName>其他知识</abilityName>
      <candidateList>
        <item>五个</item>
      </candidateList>
      <explain/>
      <paraID>60B4A7C0</paraID>
      <start>146</start>
      <end>148</end>
      <status>modified</status>
      <modifiedWord>五个</modifiedWord>
      <trackRevisions>false</trackRevisions>
    </reviewItem>
    <reviewItem>
      <errorID>7bc0929e-772f-47ee-90da-fe7ed6e9bf4e</errorID>
      <errorWord>柑桔</errorWord>
      <group>L1_Word</group>
      <groupName>字词问题</groupName>
      <ability>L2_Typo</ability>
      <abilityName>字词错误</abilityName>
      <candidateList>
        <item>柑橘</item>
      </candidateList>
      <explain>存在发音相同字词的误用。</explain>
      <paraID>1F2569F8</paraID>
      <start>0</start>
      <end>2</end>
      <status>unmodified</status>
      <modifiedWord/>
      <trackRevisions>false</trackRevisions>
    </reviewItem>
    <reviewItem>
      <errorID>6526fbc2-06e8-497d-8110-8cd0bddc8f72</errorID>
      <errorWord>柑桔</errorWord>
      <group>L1_Word</group>
      <groupName>字词问题</groupName>
      <ability>L2_Typo</ability>
      <abilityName>字词错误</abilityName>
      <candidateList>
        <item>柑橘</item>
      </candidateList>
      <explain>存在发音相同字词的误用。</explain>
      <paraID>5B30008E</paraID>
      <start>56</start>
      <end>58</end>
      <status>unmodified</status>
      <modifiedWord/>
      <trackRevisions>false</trackRevisions>
    </reviewItem>
    <reviewItem>
      <errorID>48e43454-6f64-4005-9701-9aebd6dc9309</errorID>
      <errorWord>农业部</errorWord>
      <group>L1_Knowledge</group>
      <groupName>知识性问题</groupName>
      <ability>L2_Knowledge</ability>
      <abilityName>其他知识</abilityName>
      <candidateList>
        <item>农业农村部</item>
      </candidateList>
      <explain/>
      <paraID>7F2938BD</paraID>
      <start>2</start>
      <end>5</end>
      <status>unmodified</status>
      <modifiedWord/>
      <trackRevisions>false</trackRevisions>
    </reviewItem>
    <reviewItem>
      <errorID>0dac0fe7-13bd-4e0d-93db-ce0354d2df52</errorID>
      <errorWord>农业部</errorWord>
      <group>L1_Knowledge</group>
      <groupName>知识性问题</groupName>
      <ability>L2_Knowledge</ability>
      <abilityName>其他知识</abilityName>
      <candidateList>
        <item>农业农村部</item>
      </candidateList>
      <explain/>
      <paraID>687EBB99</paraID>
      <start>9</start>
      <end>12</end>
      <status>unmodified</status>
      <modifiedWord/>
      <trackRevisions>false</trackRevisions>
    </reviewItem>
    <reviewItem>
      <errorID>3d619b80-3737-4801-a506-50d040342ce7</errorID>
      <errorWord>（</errorWord>
      <group>L1_Punc</group>
      <groupName>标点问题</groupName>
      <ability>L2_Punc_CN</ability>
      <abilityName>标点符号问题</abilityName>
      <candidateList/>
      <explain>同一形式括号套用。</explain>
      <paraID>687EBB99</paraID>
      <start>167</start>
      <end>168</end>
      <status>unmodified</status>
      <modifiedWord/>
      <trackRevisions>false</trackRevisions>
    </reviewItem>
    <reviewItem>
      <errorID>6e0a3679-cc56-4d39-ae79-c93fc54b101c</errorID>
      <errorWord>）</errorWord>
      <group>L1_Punc</group>
      <groupName>标点问题</groupName>
      <ability>L2_Punc_CN</ability>
      <abilityName>标点符号问题</abilityName>
      <candidateList/>
      <explain>同一形式括号套用。</explain>
      <paraID>687EBB99</paraID>
      <start>169</start>
      <end>170</end>
      <status>unmodified</status>
      <modifiedWord/>
      <trackRevisions>false</trackRevisions>
    </reviewItem>
    <reviewItem>
      <errorID>8d56c76b-057e-4bd6-85f4-fe44ff3ae303</errorID>
      <errorWord>（</errorWord>
      <group>L1_Punc</group>
      <groupName>标点问题</groupName>
      <ability>L2_Punc_CN</ability>
      <abilityName>标点符号问题</abilityName>
      <candidateList/>
      <explain>同一形式括号套用。</explain>
      <paraID>5308BD9B</paraID>
      <start>19</start>
      <end>20</end>
      <status>unmodified</status>
      <modifiedWord/>
      <trackRevisions>false</trackRevisions>
    </reviewItem>
    <reviewItem>
      <errorID>1a895564-5910-4841-9698-277d3d8869d9</errorID>
      <errorWord>）</errorWord>
      <group>L1_Punc</group>
      <groupName>标点问题</groupName>
      <ability>L2_Punc_CN</ability>
      <abilityName>标点符号问题</abilityName>
      <candidateList/>
      <explain>同一形式括号套用。</explain>
      <paraID>5308BD9B</paraID>
      <start>23</start>
      <end>24</end>
      <status>unmodified</status>
      <modifiedWord/>
      <trackRevisions>false</trackRevisions>
    </reviewItem>
    <reviewItem>
      <errorID>dd8740d4-a738-49eb-8f63-791cc63ab450</errorID>
      <errorWord>（</errorWord>
      <group>L1_Punc</group>
      <groupName>标点问题</groupName>
      <ability>L2_Punc_CN</ability>
      <abilityName>标点符号问题</abilityName>
      <candidateList/>
      <explain>同一形式括号套用。</explain>
      <paraID>5308BD9B</paraID>
      <start>29</start>
      <end>30</end>
      <status>unmodified</status>
      <modifiedWord/>
      <trackRevisions>false</trackRevisions>
    </reviewItem>
    <reviewItem>
      <errorID>c4a14faa-076b-4deb-8303-2d47968626e5</errorID>
      <errorWord>）</errorWord>
      <group>L1_Punc</group>
      <groupName>标点问题</groupName>
      <ability>L2_Punc_CN</ability>
      <abilityName>标点符号问题</abilityName>
      <candidateList/>
      <explain>同一形式括号套用。</explain>
      <paraID>5308BD9B</paraID>
      <start>34</start>
      <end>35</end>
      <status>unmodified</status>
      <modifiedWord/>
      <trackRevisions>false</trackRevisions>
    </reviewItem>
    <reviewItem>
      <errorID>2432820f-4683-448b-8d47-2dddb6f7cccd</errorID>
      <errorWord>柑桔</errorWord>
      <group>L1_Word</group>
      <groupName>字词问题</groupName>
      <ability>L2_Typo</ability>
      <abilityName>字词错误</abilityName>
      <candidateList>
        <item>柑橘</item>
      </candidateList>
      <explain>存在发音相同字词的误用。</explain>
      <paraID>6F20ECDE</paraID>
      <start>0</start>
      <end>2</end>
      <status>unmodified</status>
      <modifiedWord/>
      <trackRevisions>false</trackRevisions>
    </reviewItem>
    <reviewItem>
      <errorID>c7a3b80f-ac0f-4586-859a-0d6ccfb78352</errorID>
      <errorWord>柑桔</errorWord>
      <group>L1_Word</group>
      <groupName>字词问题</groupName>
      <ability>L2_Typo</ability>
      <abilityName>字词错误</abilityName>
      <candidateList>
        <item>柑橘</item>
      </candidateList>
      <explain>存在发音相同字词的误用。</explain>
      <paraID>57CDE0D1</paraID>
      <start>0</start>
      <end>2</end>
      <status>unmodified</status>
      <modifiedWord/>
      <trackRevisions>false</trackRevisions>
    </reviewItem>
    <reviewItem>
      <errorID>986d863b-c577-4b50-967e-a953299bed27</errorID>
      <errorWord>其它同类</errorWord>
      <group>L1_Word</group>
      <groupName>字词问题</groupName>
      <ability>L2_Alias</ability>
      <abilityName>也作/曾用词</abilityName>
      <candidateList>
        <item>其他同类</item>
      </candidateList>
      <explain>词汇[其它同类]为不规范表述或旧称，其规范书面表述为[其他同类]。</explain>
      <paraID>5D9E3738</paraID>
      <start>10</start>
      <end>14</end>
      <status>modified</status>
      <modifiedWord>其他同类</modifiedWord>
      <trackRevisions>false</trackRevisions>
    </reviewItem>
    <reviewItem>
      <errorID>bf583dd1-3769-4b0a-9376-8a2294fe5fbb</errorID>
      <errorWord>计</errorWord>
      <group>L1_Word</group>
      <groupName>字词问题</groupName>
      <ability>L2_Typo</ability>
      <abilityName>字词错误</abilityName>
      <candidateList>
        <item>计算</item>
      </candidateList>
      <explain/>
      <paraID>5D9E3738</paraID>
      <start>38</start>
      <end>39</end>
      <status>unmodified</status>
      <modifiedWord/>
      <trackRevisions>false</trackRevisions>
    </reviewItem>
    <reviewItem>
      <errorID>952d2708-e108-432b-b550-a235389495e0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139ED11C</paraID>
      <start>0</start>
      <end>2</end>
      <status>unmodified</status>
      <modifiedWord/>
      <trackRevisions>false</trackRevisions>
    </reviewItem>
    <reviewItem>
      <errorID>732c7bdb-9300-4996-b91a-0b7c91947992</errorID>
      <errorWord>＞</errorWord>
      <group>L1_Format</group>
      <groupName>格式问题</groupName>
      <ability>L2_HalfPunc_CN</ability>
      <abilityName>全半角问题</abilityName>
      <candidateList>
        <item>&gt;</item>
      </candidateList>
      <explain>文本全半角错误。</explain>
      <paraID>338D538A</paraID>
      <start>0</start>
      <end>1</end>
      <status>unmodified</status>
      <modifiedWord/>
      <trackRevisions>false</trackRevisions>
    </reviewItem>
    <reviewItem>
      <errorID>93a1c9f7-8eb2-4012-a6e3-af7b6b04b774</errorID>
      <errorWord>～</errorWord>
      <group>L1_Format</group>
      <groupName>格式问题</groupName>
      <ability>L2_HalfPunc_CN</ability>
      <abilityName>全半角问题</abilityName>
      <candidateList>
        <item>~</item>
      </candidateList>
      <explain>文本全半角错误。</explain>
      <paraID>6F6BC959</paraID>
      <start>3</start>
      <end>4</end>
      <status>unmodified</status>
      <modifiedWord/>
      <trackRevisions>false</trackRevisions>
    </reviewItem>
    <reviewItem>
      <errorID>50e6dd11-1c65-42bb-ac9a-ec218d0c3443</errorID>
      <errorWord>＞</errorWord>
      <group>L1_Format</group>
      <groupName>格式问题</groupName>
      <ability>L2_HalfPunc_CN</ability>
      <abilityName>全半角问题</abilityName>
      <candidateList>
        <item>&gt;</item>
      </candidateList>
      <explain>文本全半角错误。</explain>
      <paraID>7DBB08F7</paraID>
      <start>0</start>
      <end>1</end>
      <status>unmodified</status>
      <modifiedWord/>
      <trackRevisions>false</trackRevisions>
    </reviewItem>
    <reviewItem>
      <errorID>77e85d28-3e42-434e-944d-78acc91fca27</errorID>
      <errorWord>～</errorWord>
      <group>L1_Format</group>
      <groupName>格式问题</groupName>
      <ability>L2_HalfPunc_CN</ability>
      <abilityName>全半角问题</abilityName>
      <candidateList>
        <item>~</item>
      </candidateList>
      <explain>文本全半角错误。</explain>
      <paraID> A435C35</paraID>
      <start>3</start>
      <end>4</end>
      <status>unmodified</status>
      <modifiedWord/>
      <trackRevisions>false</trackRevisions>
    </reviewItem>
    <reviewItem>
      <errorID>5b729c67-b132-4fe8-895c-c6e44bce5bc8</errorID>
      <errorWord>＞</errorWord>
      <group>L1_Format</group>
      <groupName>格式问题</groupName>
      <ability>L2_HalfPunc_CN</ability>
      <abilityName>全半角问题</abilityName>
      <candidateList>
        <item>&gt;</item>
      </candidateList>
      <explain>文本全半角错误。</explain>
      <paraID>6A463C93</paraID>
      <start>0</start>
      <end>1</end>
      <status>unmodified</status>
      <modifiedWord/>
      <trackRevisions>false</trackRevisions>
    </reviewItem>
    <reviewItem>
      <errorID>1c8532b1-ff14-4608-bfeb-6fe2823bcb16</errorID>
      <errorWord>～</errorWord>
      <group>L1_Format</group>
      <groupName>格式问题</groupName>
      <ability>L2_HalfPunc_CN</ability>
      <abilityName>全半角问题</abilityName>
      <candidateList>
        <item>~</item>
      </candidateList>
      <explain>文本全半角错误。</explain>
      <paraID>2F5F2936</paraID>
      <start>3</start>
      <end>4</end>
      <status>unmodified</status>
      <modifiedWord/>
      <trackRevisions>false</trackRevisions>
    </reviewItem>
    <reviewItem>
      <errorID>26a0e4fa-e588-465d-bc55-e613faea0c0e</errorID>
      <errorWord>＞</errorWord>
      <group>L1_Format</group>
      <groupName>格式问题</groupName>
      <ability>L2_HalfPunc_CN</ability>
      <abilityName>全半角问题</abilityName>
      <candidateList>
        <item>&gt;</item>
      </candidateList>
      <explain>文本全半角错误。</explain>
      <paraID> EF31361</paraID>
      <start>0</start>
      <end>1</end>
      <status>unmodified</status>
      <modifiedWord/>
      <trackRevisions>false</trackRevisions>
    </reviewItem>
    <reviewItem>
      <errorID>ce7254d2-959a-422f-8667-152434d3dc15</errorID>
      <errorWord>～</errorWord>
      <group>L1_Format</group>
      <groupName>格式问题</groupName>
      <ability>L2_HalfPunc_CN</ability>
      <abilityName>全半角问题</abilityName>
      <candidateList>
        <item>~</item>
      </candidateList>
      <explain>文本全半角错误。</explain>
      <paraID>17FEF1AE</paraID>
      <start>3</start>
      <end>4</end>
      <status>unmodified</status>
      <modifiedWord/>
      <trackRevisions>false</trackRevisions>
    </reviewItem>
    <reviewItem>
      <errorID>bb5a3d21-61ad-477d-891c-41b3daaecab1</errorID>
      <errorWord>～</errorWord>
      <group>L1_Format</group>
      <groupName>格式问题</groupName>
      <ability>L2_HalfPunc_CN</ability>
      <abilityName>全半角问题</abilityName>
      <candidateList>
        <item>~</item>
      </candidateList>
      <explain>文本全半角错误。</explain>
      <paraID>40886D6D</paraID>
      <start>2</start>
      <end>3</end>
      <status>unmodified</status>
      <modifiedWord/>
      <trackRevisions>false</trackRevisions>
    </reviewItem>
    <reviewItem>
      <errorID>0a647465-d519-449a-8707-535fefc08ecd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37DF85F8</paraID>
      <start>166</start>
      <end>167</end>
      <status>unmodified</status>
      <modifiedWord/>
      <trackRevisions>false</trackRevisions>
    </reviewItem>
    <reviewItem>
      <errorID>13a81d1d-ee35-4a5d-9e91-8a5b9d95c0e7</errorID>
      <errorWord>》</errorWord>
      <group>L1_Word</group>
      <groupName>字词问题</groupName>
      <ability>L2_Typo</ability>
      <abilityName>字词错误</abilityName>
      <candidateList>
        <item>》等</item>
      </candidateList>
      <explain/>
      <paraID>37DF85F8</paraID>
      <start>173</start>
      <end>175</end>
      <status>modified</status>
      <modifiedWord>》等</modifiedWord>
      <trackRevisions>false</trackRevisions>
    </reviewItem>
    <reviewItem>
      <errorID>b4e2a110-3fd3-4423-a1a1-73b89509ab02</errorID>
      <errorWord>能</errorWord>
      <group>L1_Word</group>
      <groupName>字词问题</groupName>
      <ability>L2_Typo</ability>
      <abilityName>字词错误</abilityName>
      <candidateList>
        <item>能够</item>
      </candidateList>
      <explain/>
      <paraID>37DF85F8</paraID>
      <start>293</start>
      <end>295</end>
      <status>modified</status>
      <modifiedWord>能够</modifiedWord>
      <trackRevisions>false</trackRevisions>
    </reviewItem>
    <reviewItem>
      <errorID>b209d20e-ecb6-4375-9cea-61e219971353</errorID>
      <errorWord>，</errorWord>
      <group>L1_Word</group>
      <groupName>字词问题</groupName>
      <ability>L2_Typo</ability>
      <abilityName>字词错误</abilityName>
      <candidateList>
        <item>，具</item>
      </candidateList>
      <explain/>
      <paraID>56B9F792</paraID>
      <start>63</start>
      <end>65</end>
      <status>modified</status>
      <modifiedWord>，具</modifiedWord>
      <trackRevisions>false</trackRevisions>
    </reviewItem>
    <reviewItem>
      <errorID>bda3b87a-d78a-4d04-ac47-9703091c031c</errorID>
      <errorWord>（</errorWord>
      <group>L1_Format</group>
      <groupName>格式问题</groupName>
      <ability>L2_HalfPunc_CN</ability>
      <abilityName>全半角问题</abilityName>
      <candidateList>
        <item>(</item>
      </candidateList>
      <explain>文本全半角错误。</explain>
      <paraID>111E3C15</paraID>
      <start>3</start>
      <end>4</end>
      <status>unmodified</status>
      <modifiedWord/>
      <trackRevisions>false</trackRevisions>
    </reviewItem>
    <reviewItem>
      <errorID>cc0f3026-8ab1-4726-ad4a-1c5128dd108f</errorID>
      <errorWord>）</errorWord>
      <group>L1_Format</group>
      <groupName>格式问题</groupName>
      <ability>L2_HalfPunc_CN</ability>
      <abilityName>全半角问题</abilityName>
      <candidateList>
        <item>)</item>
      </candidateList>
      <explain>文本全半角错误。</explain>
      <paraID>111E3C15</paraID>
      <start>7</start>
      <end>8</end>
      <status>unmodified</status>
      <modifiedWord/>
      <trackRevisions>false</trackRevisions>
    </reviewItem>
    <reviewItem>
      <errorID>cac8409f-74d5-4f7d-8399-f4976217567e</errorID>
      <errorWord>三江县</errorWord>
      <group>L1_Knowledge</group>
      <groupName>知识性问题</groupName>
      <ability>L2_Location</ability>
      <abilityName>地名检查</abilityName>
      <candidateList>
        <item>三江侗族自治县</item>
      </candidateList>
      <explain>自治区州县缩写不规范。《地名管理条例》第十八条规定，标识牌、公共平台发布的信息、各类公文证件、学习类公开出版物、地图、法律法规规定等场景范围内必须使用标准地名。</explain>
      <paraID>7CC5A417</paraID>
      <start>4</start>
      <end>7</end>
      <status>unmodified</status>
      <modifiedWord/>
      <trackRevisions>false</trackRevisions>
    </reviewItem>
    <reviewItem>
      <errorID>bb4926c9-79f1-4eed-904f-eaef06a17923</errorID>
      <errorWord>融水县</errorWord>
      <group>L1_Knowledge</group>
      <groupName>知识性问题</groupName>
      <ability>L2_Location</ability>
      <abilityName>地名检查</abilityName>
      <candidateList>
        <item>融水苗族自治县</item>
      </candidateList>
      <explain>自治区州县缩写不规范。《地名管理条例》第十八条规定，标识牌、公共平台发布的信息、各类公文证件、学习类公开出版物、地图、法律法规规定等场景范围内必须使用标准地名。</explain>
      <paraID> 1D59A28</paraID>
      <start>0</start>
      <end>3</end>
      <status>unmodified</status>
      <modifiedWord/>
      <trackRevisions>false</trackRevisions>
    </reviewItem>
    <reviewItem>
      <errorID>648b6f27-53b6-4029-88e8-7a6b5177a6c8</errorID>
      <errorWord>三江县</errorWord>
      <group>L1_Knowledge</group>
      <groupName>知识性问题</groupName>
      <ability>L2_Location</ability>
      <abilityName>地名检查</abilityName>
      <candidateList>
        <item>三江侗族自治县</item>
      </candidateList>
      <explain>自治区州县缩写不规范。《地名管理条例》第十八条规定，标识牌、公共平台发布的信息、各类公文证件、学习类公开出版物、地图、法律法规规定等场景范围内必须使用标准地名。</explain>
      <paraID> 1D59A28</paraID>
      <start>4</start>
      <end>7</end>
      <status>unmodified</status>
      <modifiedWord/>
      <trackRevisions>false</trackRevisions>
    </reviewItem>
    <reviewItem>
      <errorID>30281e74-9b97-44e3-a4a8-55a2abcb77e3</errorID>
      <errorWord>三江县</errorWord>
      <group>L1_Knowledge</group>
      <groupName>知识性问题</groupName>
      <ability>L2_Location</ability>
      <abilityName>地名检查</abilityName>
      <candidateList>
        <item>三江侗族自治县</item>
      </candidateList>
      <explain>自治区州县缩写不规范。《地名管理条例》第十八条规定，标识牌、公共平台发布的信息、各类公文证件、学习类公开出版物、地图、法律法规规定等场景范围内必须使用标准地名。</explain>
      <paraID>79B65038</paraID>
      <start>0</start>
      <end>3</end>
      <status>unmodified</status>
      <modifiedWord/>
      <trackRevisions>false</trackRevisions>
    </reviewItem>
    <reviewItem>
      <errorID>7f6586ea-592c-4b0e-809f-4869169afae0</errorID>
      <errorWord>三江县</errorWord>
      <group>L1_Knowledge</group>
      <groupName>知识性问题</groupName>
      <ability>L2_Location</ability>
      <abilityName>地名检查</abilityName>
      <candidateList>
        <item>三江侗族自治县</item>
      </candidateList>
      <explain>自治区州县缩写不规范。《地名管理条例》第十八条规定，标识牌、公共平台发布的信息、各类公文证件、学习类公开出版物、地图、法律法规规定等场景范围内必须使用标准地名。</explain>
      <paraID>669B3787</paraID>
      <start>0</start>
      <end>3</end>
      <status>unmodified</status>
      <modifiedWord/>
      <trackRevisions>false</trackRevisions>
    </reviewItem>
    <reviewItem>
      <errorID>42b393cc-00ae-4d3f-8fdf-5baea9f7379d</errorID>
      <errorWord>三江县</errorWord>
      <group>L1_Knowledge</group>
      <groupName>知识性问题</groupName>
      <ability>L2_Location</ability>
      <abilityName>地名检查</abilityName>
      <candidateList>
        <item>三江侗族自治县</item>
      </candidateList>
      <explain>自治区州县缩写不规范。《地名管理条例》第十八条规定，标识牌、公共平台发布的信息、各类公文证件、学习类公开出版物、地图、法律法规规定等场景范围内必须使用标准地名。</explain>
      <paraID>6496CC1F</paraID>
      <start>0</start>
      <end>3</end>
      <status>unmodified</status>
      <modifiedWord/>
      <trackRevisions>false</trackRevisions>
    </reviewItem>
    <reviewItem>
      <errorID>bef68527-addf-4c41-999e-cc4deed7a030</errorID>
      <errorWord>三江县</errorWord>
      <group>L1_Knowledge</group>
      <groupName>知识性问题</groupName>
      <ability>L2_Location</ability>
      <abilityName>地名检查</abilityName>
      <candidateList>
        <item>三江侗族自治县</item>
      </candidateList>
      <explain>自治区州县缩写不规范。《地名管理条例》第十八条规定，标识牌、公共平台发布的信息、各类公文证件、学习类公开出版物、地图、法律法规规定等场景范围内必须使用标准地名。</explain>
      <paraID>67175D72</paraID>
      <start>4</start>
      <end>7</end>
      <status>unmodified</status>
      <modifiedWord/>
      <trackRevisions>false</trackRevisions>
    </reviewItem>
    <reviewItem>
      <errorID>6fc17c61-151d-4ffa-b8ed-c215cf3e3d61</errorID>
      <errorWord>-</errorWord>
      <group>L1_Format</group>
      <groupName>格式问题</groupName>
      <ability>L2_HalfPunc_CN</ability>
      <abilityName>全半角问题</abilityName>
      <candidateList>
        <item>－</item>
      </candidateList>
      <explain>文本全半角错误。</explain>
      <paraID>57A9702E</paraID>
      <start>5</start>
      <end>6</end>
      <status>unmodified</status>
      <modifiedWord/>
      <trackRevisions>false</trackRevisions>
    </reviewItem>
    <reviewItem>
      <errorID>02d71b6f-1e08-462b-85d5-88839a058e69</errorID>
      <errorWord>三江县</errorWord>
      <group>L1_Knowledge</group>
      <groupName>知识性问题</groupName>
      <ability>L2_Location</ability>
      <abilityName>地名检查</abilityName>
      <candidateList>
        <item>三江侗族自治县</item>
      </candidateList>
      <explain>自治区州县缩写不规范。《地名管理条例》第十八条规定，标识牌、公共平台发布的信息、各类公文证件、学习类公开出版物、地图、法律法规规定等场景范围内必须使用标准地名。</explain>
      <paraID> 6A209BD</paraID>
      <start>4</start>
      <end>7</end>
      <status>unmodified</status>
      <modifiedWord/>
      <trackRevisions>false</trackRevisions>
    </reviewItem>
    <reviewItem>
      <errorID>227fb976-2364-4307-93b2-289159335b98</errorID>
      <errorWord>三江县</errorWord>
      <group>L1_Knowledge</group>
      <groupName>知识性问题</groupName>
      <ability>L2_Location</ability>
      <abilityName>地名检查</abilityName>
      <candidateList>
        <item>三江侗族自治县</item>
      </candidateList>
      <explain>自治区州县缩写不规范。《地名管理条例》第十八条规定，标识牌、公共平台发布的信息、各类公文证件、学习类公开出版物、地图、法律法规规定等场景范围内必须使用标准地名。</explain>
      <paraID> BFC83E2</paraID>
      <start>4</start>
      <end>7</end>
      <status>unmodified</status>
      <modifiedWord/>
      <trackRevisions>false</trackRevisions>
    </reviewItem>
    <reviewItem>
      <errorID>2ba89aa3-260a-455e-bba3-91a6eff8f227</errorID>
      <errorWord>三江县</errorWord>
      <group>L1_Knowledge</group>
      <groupName>知识性问题</groupName>
      <ability>L2_Location</ability>
      <abilityName>地名检查</abilityName>
      <candidateList>
        <item>三江侗族自治县</item>
      </candidateList>
      <explain>自治区州县缩写不规范。《地名管理条例》第十八条规定，标识牌、公共平台发布的信息、各类公文证件、学习类公开出版物、地图、法律法规规定等场景范围内必须使用标准地名。</explain>
      <paraID>1FA6A471</paraID>
      <start>0</start>
      <end>3</end>
      <status>unmodified</status>
      <modifiedWord/>
      <trackRevisions>false</trackRevisions>
    </reviewItem>
    <reviewItem>
      <errorID>c6e63f07-1c37-454b-8989-2ec71cb1444b</errorID>
      <errorWord>三江县</errorWord>
      <group>L1_Knowledge</group>
      <groupName>知识性问题</groupName>
      <ability>L2_Location</ability>
      <abilityName>地名检查</abilityName>
      <candidateList>
        <item>三江侗族自治县</item>
      </candidateList>
      <explain>自治区州县缩写不规范。《地名管理条例》第十八条规定，标识牌、公共平台发布的信息、各类公文证件、学习类公开出版物、地图、法律法规规定等场景范围内必须使用标准地名。</explain>
      <paraID>3B92CE79</paraID>
      <start>0</start>
      <end>3</end>
      <status>unmodified</status>
      <modifiedWord/>
      <trackRevisions>false</trackRevisions>
    </reviewItem>
    <reviewItem>
      <errorID>57f19162-a0ea-49c8-be2d-9da9c0e198bd</errorID>
      <errorWord>三江县</errorWord>
      <group>L1_Knowledge</group>
      <groupName>知识性问题</groupName>
      <ability>L2_Location</ability>
      <abilityName>地名检查</abilityName>
      <candidateList>
        <item>三江侗族自治县</item>
      </candidateList>
      <explain>自治区州县缩写不规范。《地名管理条例》第十八条规定，标识牌、公共平台发布的信息、各类公文证件、学习类公开出版物、地图、法律法规规定等场景范围内必须使用标准地名。</explain>
      <paraID>52D5075D</paraID>
      <start>0</start>
      <end>3</end>
      <status>unmodified</status>
      <modifiedWord/>
      <trackRevisions>false</trackRevisions>
    </reviewItem>
    <reviewItem>
      <errorID>01f954ec-7891-46ef-b274-7e33afac8993</errorID>
      <errorWord>三江县</errorWord>
      <group>L1_Knowledge</group>
      <groupName>知识性问题</groupName>
      <ability>L2_Location</ability>
      <abilityName>地名检查</abilityName>
      <candidateList>
        <item>三江侗族自治县</item>
      </candidateList>
      <explain>自治区州县缩写不规范。《地名管理条例》第十八条规定，标识牌、公共平台发布的信息、各类公文证件、学习类公开出版物、地图、法律法规规定等场景范围内必须使用标准地名。</explain>
      <paraID>32D5C75B</paraID>
      <start>0</start>
      <end>3</end>
      <status>unmodified</status>
      <modifiedWord/>
      <trackRevisions>false</trackRevisions>
    </reviewItem>
    <reviewItem>
      <errorID>c701ad06-a998-45c5-860f-dce224b723a0</errorID>
      <errorWord>三江县</errorWord>
      <group>L1_Knowledge</group>
      <groupName>知识性问题</groupName>
      <ability>L2_Location</ability>
      <abilityName>地名检查</abilityName>
      <candidateList>
        <item>三江侗族自治县</item>
      </candidateList>
      <explain>自治区州县缩写不规范。《地名管理条例》第十八条规定，标识牌、公共平台发布的信息、各类公文证件、学习类公开出版物、地图、法律法规规定等场景范围内必须使用标准地名。</explain>
      <paraID>1F2F3E7F</paraID>
      <start>0</start>
      <end>3</end>
      <status>unmodified</status>
      <modifiedWord/>
      <trackRevisions>false</trackRevisions>
    </reviewItem>
    <reviewItem>
      <errorID>afb86929-2a39-4edb-a5ea-236302005028</errorID>
      <errorWord>三江县</errorWord>
      <group>L1_Knowledge</group>
      <groupName>知识性问题</groupName>
      <ability>L2_Location</ability>
      <abilityName>地名检查</abilityName>
      <candidateList>
        <item>三江侗族自治县</item>
      </candidateList>
      <explain>自治区州县缩写不规范。《地名管理条例》第十八条规定，标识牌、公共平台发布的信息、各类公文证件、学习类公开出版物、地图、法律法规规定等场景范围内必须使用标准地名。</explain>
      <paraID>4B12E04F</paraID>
      <start>0</start>
      <end>3</end>
      <status>unmodified</status>
      <modifiedWord/>
      <trackRevisions>false</trackRevisions>
    </reviewItem>
    <reviewItem>
      <errorID>b2770665-c57b-495b-82c5-93dd8a99d5d0</errorID>
      <errorWord>柑桔</errorWord>
      <group>L1_Word</group>
      <groupName>字词问题</groupName>
      <ability>L2_Typo</ability>
      <abilityName>字词错误</abilityName>
      <candidateList>
        <item>柑橘</item>
      </candidateList>
      <explain>存在发音相同字词的误用。</explain>
      <paraID>517B9380</paraID>
      <start>89</start>
      <end>91</end>
      <status>unmodified</status>
      <modifiedWord/>
      <trackRevisions>false</trackRevisions>
    </reviewItem>
    <reviewItem>
      <errorID>b40ea67a-fdb3-4c54-8946-380b554879e7</errorID>
      <errorWord>、还</errorWord>
      <group>L1_Punc</group>
      <groupName>标点问题</groupName>
      <ability>L2_Punc_CN</ability>
      <abilityName>标点符号问题</abilityName>
      <candidateList>
        <item>，还</item>
      </candidateList>
      <explain>连接词前后不宜使用顿号，建议使用逗号。</explain>
      <paraID>3FFEFD3E</paraID>
      <start>149</start>
      <end>151</end>
      <status>unmodified</status>
      <modifiedWord/>
      <trackRevisions>false</trackRevisions>
    </reviewItem>
    <reviewItem>
      <errorID>835bcf8a-cf85-40de-bf96-ca54a4024c53</errorID>
      <errorWord>入</errorWord>
      <group>L1_Word</group>
      <groupName>字词问题</groupName>
      <ability>L2_Typo</ability>
      <abilityName>字词错误</abilityName>
      <candidateList>
        <item>入和</item>
      </candidateList>
      <explain/>
      <paraID>1EA07203</paraID>
      <start>32</start>
      <end>34</end>
      <status>modified</status>
      <modifiedWord>入和</modifiedWord>
      <trackRevisions>false</trackRevisions>
    </reviewItem>
    <reviewItem>
      <errorID>0c0477f1-e6bf-4c1c-a610-97bb47a8f43a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2659ED66</paraID>
      <start>26</start>
      <end>27</end>
      <status>modified</status>
      <modifiedWord>—</modifiedWord>
      <trackRevisions>false</trackRevisions>
    </reviewItem>
    <reviewItem>
      <errorID>7836fe4e-d6ca-4ad9-bf62-ead86e276171</errorID>
      <errorWord>业主</errorWord>
      <group>L1_Word</group>
      <groupName>字词问题</groupName>
      <ability>L2_Typo</ability>
      <abilityName>字词错误</abilityName>
      <candidateList>
        <item>主</item>
      </candidateList>
      <explain/>
      <paraID> AF6F104</paraID>
      <start>213</start>
      <end>215</end>
      <status>unmodified</status>
      <modifiedWord/>
      <trackRevisions>false</trackRevisions>
    </reviewItem>
    <reviewItem>
      <errorID>5a97775f-adca-4541-9d8d-a4fd5b0002fa</errorID>
      <errorWord>治味</errorWord>
      <group>L1_Word</group>
      <groupName>字词问题</groupName>
      <ability>L2_Typo</ability>
      <abilityName>字词错误</abilityName>
      <candidateList>
        <item>治污</item>
      </candidateList>
      <explain/>
      <paraID>4E77E59C</paraID>
      <start>240</start>
      <end>242</end>
      <status>modified</status>
      <modifiedWord>治污</modifiedWord>
      <trackRevisions>false</trackRevisions>
    </reviewItem>
    <reviewItem>
      <errorID>090444fc-073f-4c50-a287-04e34cf6bdfd</errorID>
      <errorWord>噪音污染</errorWord>
      <group>L1_Word</group>
      <groupName>字词问题</groupName>
      <ability>L2_Alias</ability>
      <abilityName>也作/曾用词</abilityName>
      <candidateList>
        <item>噪声污染</item>
      </candidateList>
      <explain>词汇[噪音污染]为不规范表述或旧称，其规范书面表述为[噪声污染]。</explain>
      <paraID>719E0C44</paraID>
      <start>53</start>
      <end>57</end>
      <status>modified</status>
      <modifiedWord>噪声污染</modifiedWord>
      <trackRevisions>false</trackRevisions>
    </reviewItem>
    <reviewItem>
      <errorID>f184e7e2-fb52-47c9-ac31-f5955add4e9b</errorID>
      <errorWord>最后一公里</errorWord>
      <group>L1_Political</group>
      <groupName>政治性问题</groupName>
      <ability>L2_Keyword</ability>
      <abilityName>固定表述</abilityName>
      <candidateList>
        <item>“最后一公里”</item>
      </candidateList>
      <explain>注意检查当前固定表述标点是否使用规范。</explain>
      <paraID> F3E4BA7</paraID>
      <start>102</start>
      <end>107</end>
      <status>unmodified</status>
      <modifiedWord/>
      <trackRevisions>false</trackRevisions>
    </reviewItem>
    <reviewItem>
      <errorID>91c6bfa6-8158-4911-b786-245f5d9de41c</errorID>
      <errorWord>标准标准</errorWord>
      <group>L1_Word</group>
      <groupName>字词问题</groupName>
      <ability>L2_Typo</ability>
      <abilityName>字词错误</abilityName>
      <candidateList>
        <item>标准</item>
      </candidateList>
      <explain>❶〈名〉衡量事物的准则：技术～｜实践是检验真理的唯一～。❷〈形〉本身合于准则，可供同类事物比较核对的：～音｜～时｜她的发音很～。</explain>
      <paraID>178C0F38</paraID>
      <start>149</start>
      <end>151</end>
      <status>modified</status>
      <modifiedWord>标准</modifiedWord>
      <trackRevisions>false</trackRevisions>
    </reviewItem>
    <reviewItem>
      <errorID>c98e8fae-0322-4d2d-943b-6d19f11dc9b4</errorID>
      <errorWord>地址条件</errorWord>
      <group>L1_Knowledge</group>
      <groupName>知识性问题</groupName>
      <ability>L2_Term</ability>
      <abilityName>专业术语</abilityName>
      <candidateList>
        <item>地质条件</item>
      </candidateList>
      <explain/>
      <paraID>178C0F38</paraID>
      <start>187</start>
      <end>191</end>
      <status>modified</status>
      <modifiedWord>地质条件</modifiedWord>
      <trackRevisions>false</trackRevisions>
    </reviewItem>
    <reviewItem>
      <errorID>0515dcc4-eb4e-4923-a5a5-5b512d753ef9</errorID>
      <errorWord>三江县</errorWord>
      <group>L1_Knowledge</group>
      <groupName>知识性问题</groupName>
      <ability>L2_Location</ability>
      <abilityName>地名检查</abilityName>
      <candidateList>
        <item>三江侗族自治县</item>
      </candidateList>
      <explain>自治区州县缩写不规范。《地名管理条例》第十八条规定，标识牌、公共平台发布的信息、各类公文证件、学习类公开出版物、地图、法律法规规定等场景范围内必须使用标准地名。</explain>
      <paraID>3AE8843D</paraID>
      <start>127</start>
      <end>130</end>
      <status>unmodified</status>
      <modifiedWord/>
      <trackRevisions>false</trackRevisions>
    </reviewItem>
    <reviewItem>
      <errorID>fa5e7811-76d2-4555-ac69-71ee7b9ed995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70BBF798</paraID>
      <start>4</start>
      <end>5</end>
      <status>unmodified</status>
      <modifiedWord/>
      <trackRevisions>false</trackRevisions>
    </reviewItem>
    <reviewItem>
      <errorID>2c2cc197-f796-4e08-bdb1-d6de3abf4240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272984A8</paraID>
      <start>4</start>
      <end>5</end>
      <status>unmodified</status>
      <modifiedWord/>
      <trackRevisions>false</trackRevisions>
    </reviewItem>
    <reviewItem>
      <errorID>7ad8349f-fba1-4798-a534-faa4176d6718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5165ED07</paraID>
      <start>4</start>
      <end>5</end>
      <status>unmodified</status>
      <modifiedWord/>
      <trackRevisions>false</trackRevisions>
    </reviewItem>
    <reviewItem>
      <errorID>85ad50cf-bdbf-4e3d-adc6-eaeb6f59216b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539FDA60</paraID>
      <start>4</start>
      <end>5</end>
      <status>unmodified</status>
      <modifiedWord/>
      <trackRevisions>false</trackRevisions>
    </reviewItem>
    <reviewItem>
      <errorID>df6dd5f7-5782-4fbc-98e7-4a9e6b0006bd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1BFC459</paraID>
      <start>4</start>
      <end>5</end>
      <status>unmodified</status>
      <modifiedWord/>
      <trackRevisions>false</trackRevisions>
    </reviewItem>
    <reviewItem>
      <errorID>fda5fcf0-1dab-41a7-b440-34cca299bbe9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1252EABD</paraID>
      <start>4</start>
      <end>5</end>
      <status>unmodified</status>
      <modifiedWord/>
      <trackRevisions>false</trackRevisions>
    </reviewItem>
    <reviewItem>
      <errorID>468aa671-23db-4613-ad11-5ca8167fc3d4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13046DD0</paraID>
      <start>4</start>
      <end>5</end>
      <status>unmodified</status>
      <modifiedWord/>
      <trackRevisions>false</trackRevisions>
    </reviewItem>
    <reviewItem>
      <errorID>44ee6e59-5723-45d8-b191-eb9fa8154f0e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795EF921</paraID>
      <start>4</start>
      <end>5</end>
      <status>unmodified</status>
      <modifiedWord/>
      <trackRevisions>false</trackRevisions>
    </reviewItem>
    <reviewItem>
      <errorID>2cd4aac2-4702-4c33-a51c-096eaccf52be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3505FB86</paraID>
      <start>4</start>
      <end>5</end>
      <status>unmodified</status>
      <modifiedWord/>
      <trackRevisions>false</trackRevisions>
    </reviewItem>
    <reviewItem>
      <errorID>e69d037f-e9fc-4b09-a7a1-1a2d241d63e9</errorID>
      <errorWord>动物防疫法</errorWord>
      <group>L1_Knowledge</group>
      <groupName>知识性问题</groupName>
      <ability>L2_Knowledge</ability>
      <abilityName>其他知识</abilityName>
      <candidateList>
        <item>中华人民共和国动物防疫法</item>
      </candidateList>
      <explain>当前法律法规名称使用简称，请注意是否应当使用全称。</explain>
      <paraID>3BDFA530</paraID>
      <start>3</start>
      <end>15</end>
      <status>modified</status>
      <modifiedWord>中华人民共和国动物防疫法</modifiedWord>
      <trackRevisions>false</trackRevisions>
    </reviewItem>
    <reviewItem>
      <errorID>55e6b9dc-b028-46e5-ab12-b3d722b2d898</errorID>
      <errorWord>疫病</errorWord>
      <group>L1_Grammar</group>
      <groupName>语法问题</groupName>
      <ability>L2_Grammar</ability>
      <abilityName>语法错误</abilityName>
      <candidateList>
        <item>疫情</item>
      </candidateList>
      <explain>“疫病～发生”搭配不当，建议修改为“疫情～发生”。</explain>
      <paraID>3BDFA530</paraID>
      <start>149</start>
      <end>151</end>
      <status>modified</status>
      <modifiedWord>疫情</modifiedWord>
      <trackRevisions>false</trackRevisions>
    </reviewItem>
    <reviewItem>
      <errorID>999dfb35-4eec-43e4-b6ae-691c42c5bb08</errorID>
      <errorWord>(</errorWord>
      <group>L1_Format</group>
      <groupName>格式问题</groupName>
      <ability>L2_HalfPunc_CN</ability>
      <abilityName>全半角问题</abilityName>
      <candidateList>
        <item>（</item>
      </candidateList>
      <explain>文本全半角错误。</explain>
      <paraID>5D0D91BD</paraID>
      <start>40</start>
      <end>41</end>
      <status>unmodified</status>
      <modifiedWord/>
      <trackRevisions>false</trackRevisions>
    </reviewItem>
    <reviewItem>
      <errorID>e0b0096d-149c-47bc-b577-7c1108acd4d0</errorID>
      <errorWord>)</errorWord>
      <group>L1_Format</group>
      <groupName>格式问题</groupName>
      <ability>L2_HalfPunc_CN</ability>
      <abilityName>全半角问题</abilityName>
      <candidateList>
        <item>）</item>
      </candidateList>
      <explain>文本全半角错误。</explain>
      <paraID>5D0D91BD</paraID>
      <start>55</start>
      <end>56</end>
      <status>unmodified</status>
      <modifiedWord/>
      <trackRevisions>false</trackRevisions>
    </reviewItem>
    <reviewItem>
      <errorID>c735f67f-2d5a-40ec-a47e-c1bf925537e4</errorID>
      <errorWord>(</errorWord>
      <group>L1_Format</group>
      <groupName>格式问题</groupName>
      <ability>L2_HalfPunc_CN</ability>
      <abilityName>全半角问题</abilityName>
      <candidateList>
        <item>（</item>
      </candidateList>
      <explain>文本全半角错误。</explain>
      <paraID>5D0D91BD</paraID>
      <start>72</start>
      <end>73</end>
      <status>unmodified</status>
      <modifiedWord/>
      <trackRevisions>false</trackRevisions>
    </reviewItem>
    <reviewItem>
      <errorID>412aeb54-bb44-46e6-87d3-160f1bc29119</errorID>
      <errorWord>)</errorWord>
      <group>L1_Format</group>
      <groupName>格式问题</groupName>
      <ability>L2_HalfPunc_CN</ability>
      <abilityName>全半角问题</abilityName>
      <candidateList>
        <item>）</item>
      </candidateList>
      <explain>文本全半角错误。</explain>
      <paraID>5D0D91BD</paraID>
      <start>87</start>
      <end>88</end>
      <status>unmodified</status>
      <modifiedWord/>
      <trackRevisions>false</trackRevisions>
    </reviewItem>
    <reviewItem>
      <errorID>00fa08d5-f048-4be5-9505-5087befc763c</errorID>
      <errorWord>(</errorWord>
      <group>L1_Format</group>
      <groupName>格式问题</groupName>
      <ability>L2_HalfPunc_CN</ability>
      <abilityName>全半角问题</abilityName>
      <candidateList>
        <item>（</item>
      </candidateList>
      <explain>文本全半角错误。</explain>
      <paraID>5D0D91BD</paraID>
      <start>100</start>
      <end>101</end>
      <status>unmodified</status>
      <modifiedWord/>
      <trackRevisions>false</trackRevisions>
    </reviewItem>
    <reviewItem>
      <errorID>06bd2be6-2a61-4167-af6f-38da35b88c0d</errorID>
      <errorWord>)</errorWord>
      <group>L1_Format</group>
      <groupName>格式问题</groupName>
      <ability>L2_HalfPunc_CN</ability>
      <abilityName>全半角问题</abilityName>
      <candidateList>
        <item>）</item>
      </candidateList>
      <explain>文本全半角错误。</explain>
      <paraID>5D0D91BD</paraID>
      <start>112</start>
      <end>113</end>
      <status>unmodified</status>
      <modifiedWord/>
      <trackRevisions>false</trackRevisions>
    </reviewItem>
    <reviewItem>
      <errorID>44fa40e3-ce90-4b9d-a4ff-dfdffc97d731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50D34B87</paraID>
      <start>4</start>
      <end>5</end>
      <status>modified</status>
      <modifiedWord>—</modifiedWord>
      <trackRevisions>false</trackRevisions>
    </reviewItem>
    <reviewItem>
      <errorID>5198a634-52e9-46db-a659-3ae8a7f3f179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312D95BC</paraID>
      <start>4</start>
      <end>5</end>
      <status>modified</status>
      <modifiedWord>—</modifiedWord>
      <trackRevisions>false</trackRevisions>
    </reviewItem>
    <reviewItem>
      <errorID>78eddbbc-c601-4395-ab05-c575d36021e0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533E8084</paraID>
      <start>4</start>
      <end>5</end>
      <status>modified</status>
      <modifiedWord>—</modifiedWord>
      <trackRevisions>false</trackRevisions>
    </reviewItem>
    <reviewItem>
      <errorID>ed208b2f-ae36-4a27-a913-f0efebe06948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7A53A475</paraID>
      <start>4</start>
      <end>5</end>
      <status>modified</status>
      <modifiedWord>—</modifiedWord>
      <trackRevisions>false</trackRevisions>
    </reviewItem>
    <reviewItem>
      <errorID>b828c814-a625-484b-8fd4-55ad2a3c16df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A69CA31</paraID>
      <start>4</start>
      <end>5</end>
      <status>modified</status>
      <modifiedWord>—</modifiedWord>
      <trackRevisions>false</trackRevisions>
    </reviewItem>
    <reviewItem>
      <errorID>18bbe133-965c-40de-9559-efa02532b195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FF397C5</paraID>
      <start>4</start>
      <end>5</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076cff-5724-44e9-831a-68a29dd4bbf1}">
  <ds:schemaRefs/>
</ds:datastoreItem>
</file>

<file path=docProps/app.xml><?xml version="1.0" encoding="utf-8"?>
<Properties xmlns="http://schemas.openxmlformats.org/officeDocument/2006/extended-properties" xmlns:vt="http://schemas.openxmlformats.org/officeDocument/2006/docPropsVTypes">
  <Template>Normal</Template>
  <Pages>124</Pages>
  <Words>57557</Words>
  <Characters>69532</Characters>
  <TotalTime>5</TotalTime>
  <ScaleCrop>false</ScaleCrop>
  <LinksUpToDate>false</LinksUpToDate>
  <CharactersWithSpaces>70738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2022-07-25T04:49:00Z</dcterms:created>
  <dc:creator>Administrator</dc:creator>
  <cp:lastModifiedBy>洁歌</cp:lastModifiedBy>
  <dcterms:modified xsi:type="dcterms:W3CDTF">2026-08-06T09:11:20Z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2022-01-15T00:00:00Z</vt:filetime>
  </property>
  <property fmtid="{D5CDD505-2E9C-101B-9397-08002B2CF9AE}" pid="3" name="Creator">
    <vt:lpwstr>Microsoft® Word 2013</vt:lpwstr>
  </property>
  <property fmtid="{D5CDD505-2E9C-101B-9397-08002B2CF9AE}" pid="4" name="LastSaved">
    <vt:filetime>2022-07-25T00:00:00Z</vt:filetime>
  </property>
  <property fmtid="{D5CDD505-2E9C-101B-9397-08002B2CF9AE}" pid="5" name="KSOProductBuildVer">
    <vt:lpwstr>2052-11.1.0.14309</vt:lpwstr>
  </property>
  <property fmtid="{D5CDD505-2E9C-101B-9397-08002B2CF9AE}" pid="6" name="ICV">
    <vt:lpwstr>764AD42585F24DD49CB1262C371BFA2C_13</vt:lpwstr>
  </property>
  <property fmtid="{D5CDD505-2E9C-101B-9397-08002B2CF9AE}" pid="7" name="KSOTemplateDocerSaveRecord">
    <vt:lpwstr>eyJoZGlkIjoiNGE3NmVlMTAwZDg1NmM2MjBlMTdmYTMwMjE3NWQ2ZjgiLCJ1c2VySWQiOiI0MDU0Mjg5ODIifQ==</vt:lpwstr>
  </property>
</Properties>
</file>