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rPr>
      </w:pPr>
      <w:bookmarkStart w:id="0" w:name="_Toc89999792"/>
      <w:r>
        <w:rPr>
          <w:rFonts w:hint="eastAsia" w:eastAsia="方正小标宋简体" w:cs="方正小标宋简体"/>
          <w:snapToGrid w:val="0"/>
          <w:color w:val="auto"/>
          <w:sz w:val="44"/>
          <w:szCs w:val="44"/>
          <w:lang w:val="en-US" w:eastAsia="zh-CN"/>
        </w:rPr>
        <w:t>柳州市三江侗族自治县</w:t>
      </w:r>
      <w:r>
        <w:rPr>
          <w:rFonts w:hint="eastAsia" w:ascii="Arial" w:hAnsi="Arial" w:eastAsia="方正小标宋简体" w:cs="Arial"/>
          <w:snapToGrid w:val="0"/>
          <w:color w:val="auto"/>
          <w:sz w:val="44"/>
          <w:szCs w:val="44"/>
          <w:lang w:val="en-US" w:eastAsia="zh-CN"/>
        </w:rPr>
        <w:t>丹洲</w:t>
      </w:r>
      <w:r>
        <w:rPr>
          <w:rFonts w:hint="eastAsia" w:eastAsia="方正小标宋简体" w:cs="方正小标宋简体"/>
          <w:snapToGrid w:val="0"/>
          <w:color w:val="auto"/>
          <w:sz w:val="44"/>
          <w:szCs w:val="44"/>
          <w:lang w:val="en-US" w:eastAsia="zh-CN"/>
        </w:rPr>
        <w:t>镇</w:t>
      </w:r>
      <w:r>
        <w:rPr>
          <w:rFonts w:hint="eastAsia" w:ascii="Times New Roman" w:hAnsi="Times New Roman" w:eastAsia="方正小标宋简体" w:cs="方正小标宋简体"/>
          <w:snapToGrid w:val="0"/>
          <w:color w:val="auto"/>
          <w:sz w:val="44"/>
          <w:szCs w:val="44"/>
        </w:rPr>
        <w:t>权责清单</w:t>
      </w:r>
      <w:bookmarkEnd w:id="0"/>
    </w:p>
    <w:tbl>
      <w:tblPr>
        <w:tblStyle w:val="9"/>
        <w:tblW w:w="0" w:type="auto"/>
        <w:tblInd w:w="0" w:type="dxa"/>
        <w:tblLayout w:type="fixed"/>
        <w:tblCellMar>
          <w:top w:w="28" w:type="dxa"/>
          <w:left w:w="28" w:type="dxa"/>
          <w:bottom w:w="28" w:type="dxa"/>
          <w:right w:w="28" w:type="dxa"/>
        </w:tblCellMar>
      </w:tblPr>
      <w:tblGrid>
        <w:gridCol w:w="527"/>
        <w:gridCol w:w="457"/>
        <w:gridCol w:w="480"/>
        <w:gridCol w:w="600"/>
        <w:gridCol w:w="479"/>
        <w:gridCol w:w="721"/>
        <w:gridCol w:w="2939"/>
        <w:gridCol w:w="2730"/>
        <w:gridCol w:w="3811"/>
        <w:gridCol w:w="2969"/>
        <w:gridCol w:w="4161"/>
        <w:gridCol w:w="1170"/>
        <w:gridCol w:w="737"/>
      </w:tblGrid>
      <w:tr>
        <w:tblPrEx>
          <w:tblCellMar>
            <w:top w:w="28" w:type="dxa"/>
            <w:left w:w="28" w:type="dxa"/>
            <w:bottom w:w="28" w:type="dxa"/>
            <w:right w:w="28" w:type="dxa"/>
          </w:tblCellMar>
        </w:tblPrEx>
        <w:trPr>
          <w:trHeight w:val="90" w:hRule="atLeast"/>
          <w:tblHead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序号</w:t>
            </w: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w:t>
            </w:r>
          </w:p>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分类</w:t>
            </w:r>
          </w:p>
        </w:tc>
        <w:tc>
          <w:tcPr>
            <w:tcW w:w="5219"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权力清单</w:t>
            </w:r>
          </w:p>
        </w:tc>
        <w:tc>
          <w:tcPr>
            <w:tcW w:w="13671"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责任清单</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黑体" w:cs="黑体"/>
                <w:snapToGrid w:val="0"/>
                <w:color w:val="000000"/>
                <w:sz w:val="20"/>
                <w:szCs w:val="20"/>
              </w:rPr>
              <w:t>备注</w:t>
            </w:r>
          </w:p>
        </w:tc>
      </w:tr>
      <w:tr>
        <w:tblPrEx>
          <w:tblCellMar>
            <w:top w:w="28" w:type="dxa"/>
            <w:left w:w="28" w:type="dxa"/>
            <w:bottom w:w="28" w:type="dxa"/>
            <w:right w:w="28" w:type="dxa"/>
          </w:tblCellMar>
        </w:tblPrEx>
        <w:trPr>
          <w:trHeight w:val="90" w:hRule="atLeast"/>
          <w:tblHead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项目名称</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子项名称</w:t>
            </w: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lang w:eastAsia="zh-CN"/>
              </w:rPr>
            </w:pPr>
            <w:r>
              <w:rPr>
                <w:rFonts w:hint="eastAsia" w:ascii="Times New Roman" w:hAnsi="Times New Roman" w:eastAsia="黑体" w:cs="黑体"/>
                <w:snapToGrid w:val="0"/>
                <w:color w:val="000000"/>
                <w:sz w:val="20"/>
                <w:szCs w:val="20"/>
              </w:rPr>
              <w:t>实施</w:t>
            </w:r>
            <w:r>
              <w:rPr>
                <w:rFonts w:hint="eastAsia" w:eastAsia="黑体" w:cs="黑体"/>
                <w:snapToGrid w:val="0"/>
                <w:color w:val="000000"/>
                <w:sz w:val="20"/>
                <w:szCs w:val="20"/>
                <w:lang w:val="en-US" w:eastAsia="zh-CN"/>
              </w:rPr>
              <w:t>主体</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黑体" w:cs="黑体"/>
                <w:snapToGrid w:val="0"/>
                <w:color w:val="000000"/>
                <w:sz w:val="20"/>
                <w:szCs w:val="20"/>
                <w:lang w:val="en-US" w:eastAsia="zh-CN"/>
              </w:rPr>
            </w:pPr>
            <w:r>
              <w:rPr>
                <w:rFonts w:hint="eastAsia" w:eastAsia="黑体" w:cs="黑体"/>
                <w:snapToGrid w:val="0"/>
                <w:color w:val="000000"/>
                <w:sz w:val="20"/>
                <w:szCs w:val="20"/>
                <w:lang w:val="en-US" w:eastAsia="zh-CN"/>
              </w:rPr>
              <w:t>承办的内设机构</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设定依据</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rPr>
            </w:pPr>
            <w:r>
              <w:rPr>
                <w:rFonts w:hint="eastAsia" w:ascii="Times New Roman" w:hAnsi="Times New Roman" w:eastAsia="黑体" w:cs="黑体"/>
                <w:snapToGrid w:val="0"/>
                <w:color w:val="000000"/>
                <w:sz w:val="20"/>
                <w:szCs w:val="20"/>
              </w:rPr>
              <w:t>责任事项依据</w:t>
            </w:r>
          </w:p>
        </w:tc>
        <w:tc>
          <w:tcPr>
            <w:tcW w:w="29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追责情形</w:t>
            </w:r>
          </w:p>
        </w:tc>
        <w:tc>
          <w:tcPr>
            <w:tcW w:w="41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追责依据</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r>
              <w:rPr>
                <w:rFonts w:hint="eastAsia" w:ascii="Times New Roman" w:hAnsi="Times New Roman" w:eastAsia="仿宋_GB2312" w:cs="仿宋_GB2312"/>
                <w:snapToGrid w:val="0"/>
                <w:color w:val="000000"/>
                <w:sz w:val="20"/>
                <w:szCs w:val="20"/>
              </w:rPr>
              <w:t>免责事项</w:t>
            </w:r>
          </w:p>
        </w:tc>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rPr>
            </w:pPr>
          </w:p>
        </w:tc>
      </w:tr>
      <w:tr>
        <w:tblPrEx>
          <w:tblCellMar>
            <w:top w:w="28" w:type="dxa"/>
            <w:left w:w="28" w:type="dxa"/>
            <w:bottom w:w="28" w:type="dxa"/>
            <w:right w:w="28" w:type="dxa"/>
          </w:tblCellMar>
        </w:tblPrEx>
        <w:trPr>
          <w:trHeight w:val="11821"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r>
              <w:rPr>
                <w:rFonts w:hint="eastAsia" w:ascii="仿宋_GB2312" w:hAnsi="仿宋_GB2312" w:eastAsia="仿宋_GB2312" w:cs="仿宋_GB2312"/>
                <w:snapToGrid w:val="0"/>
                <w:sz w:val="20"/>
                <w:szCs w:val="20"/>
                <w:lang w:val="en-US" w:eastAsia="zh-CN"/>
              </w:rPr>
              <w:t>1</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适龄儿童、少年因身体状况需要延缓入学或者休学审批</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　</w:t>
            </w: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r>
              <w:rPr>
                <w:rFonts w:hint="eastAsia" w:ascii="仿宋_GB2312" w:hAnsi="仿宋_GB2312" w:eastAsia="仿宋_GB2312" w:cs="仿宋_GB2312"/>
                <w:snapToGrid w:val="0"/>
                <w:sz w:val="20"/>
                <w:szCs w:val="20"/>
                <w:highlight w:val="none"/>
                <w:lang w:val="en-US" w:eastAsia="zh-CN"/>
              </w:rPr>
              <w:t>社会经济发展办公室</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1.【法律】《中华人民共和国义务教育法》第十一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适龄儿童、少年因身体状况需要延缓入学或者休学的，其父母或者其他法定监护人应当提出申请，由当地乡镇人民政府或者县级人民政府教育行政部门批准。</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2.【规范性文件】《广西壮族自治区义务教育学籍管理实施办法》（桂教规范〔2013〕2号）第七</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1.受理阶段责任：在办公场所公示依法应当提交的材料；一次性告知补正材料；依法受理或不予受理（不予受理应当告知理由）。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2.审查阶段责任：依据相关法律法规对申请材料进行审查。必要时应当告知并听取各方当事人的意见。</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3.决定阶段责任：作出许可决定、审核意见或不予准许决定，法定告知（不予核准的书面告知并说明理由）。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4.送达阶段责任：制发许可决定书，按规定抄送有关部门、信息公开。</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5.事后监管阶段责任：建立行政许可档案，加强监督检查。</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6.其他法律法规规章文件规定应承担的责任。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1.【部门规章】《实施教育行政许可若干规定》（2005年教育部令第22号）第六</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第十一</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或者不予受理行政许可申请，应当自收到符合法定形式的全部行政许可申请材料后5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2.【部门规章】《实施教育行政许可若干规定》（2005年教育部令第22号）第十二</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3.【部门规章】《实施教育行政许可若干规定》（2005年教育部令第22号）第十八</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除法律、法规授权组织外，实施行政许可，应当以教育行政部门名义作出。有关行政许可的文书、证件，应当以实施行政许可的教育行政部门名义签发并对外发布。</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第十九</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4.【部门规章】《实施教育行政许可若干规定》（2005年教育部令第22号）第二十</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r>
              <w:rPr>
                <w:rFonts w:hint="eastAsia" w:ascii="仿宋_GB2312" w:hAnsi="仿宋_GB2312" w:eastAsia="仿宋_GB2312" w:cs="仿宋_GB2312"/>
                <w:snapToGrid w:val="0"/>
                <w:sz w:val="20"/>
                <w:szCs w:val="20"/>
              </w:rPr>
              <w:t>5.【部门规章】《实施教育行政许可若干规定》（2005年教育部令第22号）第二十三</w:t>
            </w:r>
            <w:r>
              <w:rPr>
                <w:rFonts w:hint="eastAsia" w:ascii="仿宋_GB2312" w:hAnsi="仿宋_GB2312" w:eastAsia="仿宋_GB2312" w:cs="仿宋_GB2312"/>
                <w:snapToGrid w:val="0"/>
                <w:sz w:val="20"/>
                <w:szCs w:val="20"/>
                <w:lang w:eastAsia="zh-CN"/>
              </w:rPr>
              <w:t>条：</w:t>
            </w:r>
            <w:r>
              <w:rPr>
                <w:rFonts w:hint="eastAsia" w:ascii="仿宋_GB2312" w:hAnsi="仿宋_GB2312" w:eastAsia="仿宋_GB2312" w:cs="仿宋_GB2312"/>
                <w:snapToGrid w:val="0"/>
                <w:sz w:val="20"/>
                <w:szCs w:val="20"/>
              </w:rPr>
              <w:t>教育行政部门应当按照行政许可法的规定，建立检查、备案、档案管理等制度。对被许可人从事行政许可事项的活动进行监督检查时，应当制作笔录，笔录归档后，公众有权查阅。</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p>
            <w:pPr>
              <w:widowControl/>
              <w:adjustRightInd w:val="0"/>
              <w:snapToGrid w:val="0"/>
              <w:spacing w:line="300" w:lineRule="exact"/>
              <w:rPr>
                <w:rFonts w:hint="eastAsia" w:ascii="仿宋_GB2312" w:hAnsi="仿宋_GB2312" w:eastAsia="仿宋_GB2312" w:cs="仿宋_GB2312"/>
                <w:snapToGrid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  1.违反法定程序实施行政许可的；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  2.索取或者收受他人财物或者谋取其他利益的；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  3.对不符合法定条件的申请人准予行政许可或者超越法定职权作出准予行政许可决定的；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  4.对符合法定条件的申请人不予行政许可或者不在法定期限内作出准予行政许可决定的；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  5.擅自收费或者不按照法定项目和标准收费，截留、挪用、私分或者变相私分实施行政许可依法收取的费用的；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  6.行政机关不依法履行监督职责或者监督不力的；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  7.其他违反法律法规规章文件规定的行为。</w:t>
            </w:r>
          </w:p>
          <w:p>
            <w:pPr>
              <w:widowControl/>
              <w:numPr>
                <w:ilvl w:val="0"/>
                <w:numId w:val="0"/>
              </w:numPr>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snapToGrid w:val="0"/>
                <w:color w:val="auto"/>
                <w:sz w:val="20"/>
                <w:szCs w:val="20"/>
              </w:rPr>
              <w:t xml:space="preserve"> </w:t>
            </w:r>
            <w:r>
              <w:rPr>
                <w:rFonts w:hint="eastAsia" w:ascii="仿宋_GB2312" w:hAnsi="仿宋_GB2312" w:eastAsia="仿宋_GB2312" w:cs="仿宋_GB2312"/>
                <w:i w:val="0"/>
                <w:iCs w:val="0"/>
                <w:caps w:val="0"/>
                <w:color w:val="auto"/>
                <w:spacing w:val="0"/>
                <w:sz w:val="20"/>
                <w:szCs w:val="20"/>
                <w:shd w:val="clear" w:fill="FFFFFF"/>
              </w:rPr>
              <w:t>1.【地方政府规章】《广西壮族自治区实施行政许可若干规定》（2004年广西壮族自治区人民政府令第9号）第六十条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   2.【地方政府规章】《广西壮族自治区实施行政许可若干规定》（2004年广西壮族自治区人民政府令第9号）第六十一条第一项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    3.【地方政府规章】《广西壮族自治区实施行政许可若干规定》（2004年广西壮族自治区人民政府令第9号）第六十二条第一项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    4.【地方政府规章】《广西壮族自治区实施行政许可若干规定》（2004年广西壮族自治区人民政府令第9号）第六十一条第三项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    5.【地方政府规章】《广西壮族自治区实施行政许可若干规定》（2004年广西壮族自治区人民政府令第9号）第六十一条第二项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    6.【地方政府规章】《广西壮族自治区实施行政许可若干规定》（2004年广西壮族自治区人民政府令第9号）第六十二条第三项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adjustRightInd w:val="0"/>
              <w:snapToGrid w:val="0"/>
              <w:spacing w:line="300" w:lineRule="exact"/>
              <w:rPr>
                <w:rFonts w:hint="eastAsia" w:ascii="仿宋_GB2312" w:hAnsi="仿宋_GB2312" w:eastAsia="仿宋_GB2312" w:cs="仿宋_GB2312"/>
                <w:snapToGrid w:val="0"/>
                <w:color w:val="auto"/>
                <w:sz w:val="20"/>
                <w:szCs w:val="20"/>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lang w:eastAsia="zh-CN"/>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rPr>
              <w:t>2</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乡村建设规划许可</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sz w:val="20"/>
                <w:szCs w:val="20"/>
                <w:lang w:val="en-US" w:eastAsia="zh-CN"/>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2.【地方性法规】</w:t>
            </w:r>
            <w:r>
              <w:rPr>
                <w:rFonts w:hint="eastAsia" w:ascii="仿宋_GB2312" w:hAnsi="仿宋_GB2312" w:eastAsia="仿宋_GB2312" w:cs="仿宋_GB2312"/>
                <w:snapToGrid w:val="0"/>
                <w:color w:val="000000"/>
                <w:sz w:val="20"/>
                <w:szCs w:val="20"/>
                <w:lang w:eastAsia="zh-CN"/>
              </w:rPr>
              <w:t>《广西壮族自治区实施〈中华人民共和国城乡规划法〉办法》（2010年3月31日广西壮族自治区第十一届人民代表大会常务委员会第十四次会议通过，2016年11月30日广西壮族自治区第十二届人民代表大会常务委员会第二十六次会议修正）</w:t>
            </w:r>
            <w:r>
              <w:rPr>
                <w:rFonts w:hint="eastAsia" w:ascii="仿宋_GB2312" w:hAnsi="仿宋_GB2312" w:eastAsia="仿宋_GB2312" w:cs="仿宋_GB2312"/>
                <w:snapToGrid w:val="0"/>
                <w:color w:val="000000"/>
                <w:sz w:val="20"/>
                <w:szCs w:val="20"/>
              </w:rPr>
              <w:t>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村民在乡、村庄规划区范围内进行住宅建设的，应当办理乡村建设规划许可证。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第四十一</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地方性法规】《广西壮族自治区乡村规划建设管理条例》（2018年11月28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第二十五条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县级人民政府城乡规划主管部门可以委托乡（镇）人民政府核发乡村建设规划许可证。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在乡、村庄规划区内进行本条第一款规定的建设，应当在取得乡村建设规划许可证后，依法办理用地审批手续。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第二十六条</w:t>
            </w:r>
            <w:r>
              <w:rPr>
                <w:rFonts w:hint="eastAsia" w:ascii="仿宋_GB2312" w:hAnsi="仿宋_GB2312" w:eastAsia="仿宋_GB2312" w:cs="仿宋_GB2312"/>
                <w:snapToGrid w:val="0"/>
                <w:color w:val="000000"/>
                <w:sz w:val="20"/>
                <w:szCs w:val="20"/>
                <w:lang w:eastAsia="zh-CN"/>
              </w:rPr>
              <w:t>：</w:t>
            </w:r>
            <w:r>
              <w:rPr>
                <w:rFonts w:hint="eastAsia" w:ascii="仿宋_GB2312" w:hAnsi="仿宋_GB2312" w:eastAsia="仿宋_GB2312" w:cs="仿宋_GB2312"/>
                <w:snapToGrid w:val="0"/>
                <w:color w:val="000000"/>
                <w:sz w:val="20"/>
                <w:szCs w:val="20"/>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lang w:val="en-US" w:eastAsia="zh-CN"/>
              </w:rPr>
            </w:pP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1.受理责任：公示应当提交的材料；一次性告知补正材料；依法受理或不予受理（不予受理应当告知理由）。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3.决定责任：作出行政许可或者不予行政许可决定,法定告知（不予许可的应当书面告知理由）。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4．送达责任：准予许可的制发送达审批决定。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5．事后监管环节责任：分管领导对审批后的相关事宜实施监督管理</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1.【法律】《中华人民共和国行政许可法》第三十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000000"/>
                <w:sz w:val="20"/>
                <w:szCs w:val="20"/>
                <w:lang w:eastAsia="zh-CN"/>
              </w:rPr>
              <w:t>可靠的信息。</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【法律】《中华人民共和国行政许可法》第三十二</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000000"/>
                <w:sz w:val="20"/>
                <w:szCs w:val="20"/>
                <w:lang w:eastAsia="zh-CN"/>
              </w:rPr>
              <w:t>理行政许可申请。</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000000"/>
                <w:sz w:val="20"/>
                <w:szCs w:val="20"/>
                <w:lang w:eastAsia="zh-CN"/>
              </w:rPr>
              <w:t>派两名以上工作人员进行核查。</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2</w:t>
            </w:r>
            <w:r>
              <w:rPr>
                <w:rFonts w:hint="eastAsia" w:ascii="仿宋_GB2312" w:hAnsi="仿宋_GB2312" w:eastAsia="仿宋_GB2312" w:cs="仿宋_GB2312"/>
                <w:snapToGrid w:val="0"/>
                <w:color w:val="000000"/>
                <w:sz w:val="20"/>
                <w:szCs w:val="20"/>
                <w:lang w:eastAsia="zh-CN"/>
              </w:rPr>
              <w:t>—3.</w:t>
            </w:r>
            <w:r>
              <w:rPr>
                <w:rFonts w:hint="eastAsia" w:ascii="仿宋_GB2312" w:hAnsi="仿宋_GB2312" w:eastAsia="仿宋_GB2312" w:cs="仿宋_GB2312"/>
                <w:snapToGrid w:val="0"/>
                <w:color w:val="000000"/>
                <w:sz w:val="20"/>
                <w:szCs w:val="20"/>
              </w:rPr>
              <w:t>【法律】《中华人民共和国行政许可法》</w:t>
            </w:r>
            <w:r>
              <w:rPr>
                <w:rFonts w:hint="eastAsia" w:ascii="仿宋_GB2312" w:hAnsi="仿宋_GB2312" w:eastAsia="仿宋_GB2312" w:cs="仿宋_GB2312"/>
                <w:snapToGrid w:val="0"/>
                <w:color w:val="000000"/>
                <w:sz w:val="20"/>
                <w:szCs w:val="20"/>
                <w:lang w:eastAsia="zh-CN"/>
              </w:rPr>
              <w:t>第四十六条：法律、法规、</w:t>
            </w:r>
            <w:r>
              <w:rPr>
                <w:rFonts w:hint="eastAsia" w:ascii="仿宋_GB2312" w:hAnsi="仿宋_GB2312" w:eastAsia="仿宋_GB2312" w:cs="仿宋_GB2312"/>
                <w:snapToGrid w:val="0"/>
                <w:color w:val="000000"/>
                <w:sz w:val="20"/>
                <w:szCs w:val="20"/>
              </w:rPr>
              <w:t>规章规定实施行政许可应当听证的事项，或者行政机关认为需要听证的其他涉及公共利益的重大行政许可事项，行政机关应当向社会公告，并举行听证。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【法律】《中华人民共和国行政许可法》第三十七</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行政机关对行政许可申请进行审.查后，除了当场作出行政许可决定的，应在法定期限内</w:t>
            </w:r>
            <w:r>
              <w:rPr>
                <w:rFonts w:hint="eastAsia" w:ascii="仿宋_GB2312" w:hAnsi="仿宋_GB2312" w:eastAsia="仿宋_GB2312" w:cs="仿宋_GB2312"/>
                <w:snapToGrid w:val="0"/>
                <w:color w:val="000000"/>
                <w:sz w:val="20"/>
                <w:szCs w:val="20"/>
                <w:lang w:eastAsia="zh-CN"/>
              </w:rPr>
              <w:t>按照规定程序作出行政许可决定。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rPr>
            </w:pPr>
            <w:r>
              <w:rPr>
                <w:rFonts w:hint="eastAsia" w:ascii="仿宋_GB2312" w:hAnsi="仿宋_GB2312" w:eastAsia="仿宋_GB2312" w:cs="仿宋_GB2312"/>
                <w:snapToGrid w:val="0"/>
                <w:color w:val="000000"/>
                <w:sz w:val="20"/>
                <w:szCs w:val="20"/>
              </w:rPr>
              <w:t>3</w:t>
            </w:r>
            <w:r>
              <w:rPr>
                <w:rFonts w:hint="eastAsia" w:ascii="仿宋_GB2312" w:hAnsi="仿宋_GB2312" w:eastAsia="仿宋_GB2312" w:cs="仿宋_GB2312"/>
                <w:snapToGrid w:val="0"/>
                <w:color w:val="000000"/>
                <w:sz w:val="20"/>
                <w:szCs w:val="20"/>
                <w:lang w:eastAsia="zh-CN"/>
              </w:rPr>
              <w:t>—2.</w:t>
            </w:r>
            <w:r>
              <w:rPr>
                <w:rFonts w:hint="eastAsia" w:ascii="仿宋_GB2312" w:hAnsi="仿宋_GB2312" w:eastAsia="仿宋_GB2312" w:cs="仿宋_GB2312"/>
                <w:snapToGrid w:val="0"/>
                <w:color w:val="000000"/>
                <w:sz w:val="20"/>
                <w:szCs w:val="20"/>
              </w:rPr>
              <w:t>【法律】《中华人民共和国行政许可法》第三十八</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w:t>
            </w:r>
            <w:r>
              <w:rPr>
                <w:rFonts w:hint="eastAsia" w:ascii="仿宋_GB2312" w:hAnsi="仿宋_GB2312" w:eastAsia="仿宋_GB2312" w:cs="仿宋_GB2312"/>
                <w:snapToGrid w:val="0"/>
                <w:color w:val="000000"/>
                <w:sz w:val="20"/>
                <w:szCs w:val="20"/>
                <w:lang w:eastAsia="zh-CN"/>
              </w:rPr>
              <w:t>—1.</w:t>
            </w:r>
            <w:r>
              <w:rPr>
                <w:rFonts w:hint="eastAsia" w:ascii="仿宋_GB2312" w:hAnsi="仿宋_GB2312" w:eastAsia="仿宋_GB2312" w:cs="仿宋_GB2312"/>
                <w:snapToGrid w:val="0"/>
                <w:color w:val="000000"/>
                <w:sz w:val="20"/>
                <w:szCs w:val="20"/>
              </w:rPr>
              <w:t>【法律】《中华人民共和国行政许可法》第四十</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行政机关作出的准予行政许可决定，应当予以公开，</w:t>
            </w:r>
            <w:r>
              <w:rPr>
                <w:rFonts w:hint="eastAsia" w:ascii="仿宋_GB2312" w:hAnsi="仿宋_GB2312" w:eastAsia="仿宋_GB2312" w:cs="仿宋_GB2312"/>
                <w:snapToGrid w:val="0"/>
                <w:color w:val="000000"/>
                <w:sz w:val="20"/>
                <w:szCs w:val="20"/>
                <w:lang w:eastAsia="zh-CN"/>
              </w:rPr>
              <w:t>公众有权查阅。</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lang w:eastAsia="zh-CN"/>
              </w:rPr>
            </w:pPr>
            <w:r>
              <w:rPr>
                <w:rFonts w:hint="eastAsia" w:ascii="仿宋_GB2312" w:hAnsi="仿宋_GB2312" w:eastAsia="仿宋_GB2312" w:cs="仿宋_GB2312"/>
                <w:snapToGrid w:val="0"/>
                <w:color w:val="000000"/>
                <w:sz w:val="20"/>
                <w:szCs w:val="20"/>
              </w:rPr>
              <w:t>4-2【法律】《中华人民共和国行政许可法》第四十四</w:t>
            </w:r>
            <w:r>
              <w:rPr>
                <w:rFonts w:hint="eastAsia" w:ascii="仿宋_GB2312" w:hAnsi="仿宋_GB2312" w:eastAsia="仿宋_GB2312" w:cs="仿宋_GB2312"/>
                <w:snapToGrid w:val="0"/>
                <w:color w:val="000000"/>
                <w:sz w:val="20"/>
                <w:szCs w:val="20"/>
                <w:lang w:eastAsia="zh-CN"/>
              </w:rPr>
              <w:t>条：</w:t>
            </w:r>
            <w:r>
              <w:rPr>
                <w:rFonts w:hint="eastAsia" w:ascii="仿宋_GB2312" w:hAnsi="仿宋_GB2312" w:eastAsia="仿宋_GB2312" w:cs="仿宋_GB2312"/>
                <w:snapToGrid w:val="0"/>
                <w:color w:val="000000"/>
                <w:sz w:val="20"/>
                <w:szCs w:val="20"/>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000000"/>
                <w:sz w:val="20"/>
                <w:szCs w:val="20"/>
                <w:lang w:eastAsia="zh-CN"/>
              </w:rPr>
              <w:t>检疫印章。</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rPr>
              <w:t>5．【法律】《中华人民共和国行政许可法》</w:t>
            </w:r>
            <w:r>
              <w:rPr>
                <w:rFonts w:hint="eastAsia" w:ascii="仿宋_GB2312" w:hAnsi="仿宋_GB2312" w:eastAsia="仿宋_GB2312" w:cs="仿宋_GB2312"/>
                <w:snapToGrid w:val="0"/>
                <w:color w:val="000000"/>
                <w:sz w:val="20"/>
                <w:szCs w:val="20"/>
                <w:lang w:eastAsia="zh-CN"/>
              </w:rPr>
              <w:t>第六十一条：</w:t>
            </w:r>
            <w:r>
              <w:rPr>
                <w:rFonts w:hint="eastAsia" w:ascii="仿宋_GB2312" w:hAnsi="仿宋_GB2312" w:eastAsia="仿宋_GB2312" w:cs="仿宋_GB2312"/>
                <w:snapToGrid w:val="0"/>
                <w:color w:val="000000"/>
                <w:sz w:val="20"/>
                <w:szCs w:val="20"/>
              </w:rPr>
              <w:t>行政机关应当建立健全监督制度，通过核查反映被许可人从事行政许可事项活动情况的有关材料，</w:t>
            </w:r>
            <w:r>
              <w:rPr>
                <w:rFonts w:hint="eastAsia" w:ascii="仿宋_GB2312" w:hAnsi="仿宋_GB2312" w:eastAsia="仿宋_GB2312" w:cs="仿宋_GB2312"/>
                <w:snapToGrid w:val="0"/>
                <w:color w:val="000000"/>
                <w:sz w:val="20"/>
                <w:szCs w:val="20"/>
                <w:lang w:eastAsia="zh-CN"/>
              </w:rPr>
              <w:t>履行监督责任。</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因不履行或不正确履行行政职责，有下列情形的，行政机关及相关工作人员应承担相应责任：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1.违反法定程序实施行政许可的；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2.索取或者收受他人财物或者谋取其他利益的；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5.擅自收费或者不按照法定项目和标准收费，截留、挪用、私分或者变相私分实施行政许可依法收取的费用的；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6.行政机关不依法履行监督职责或者监督不力的；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7.其他违反法律法规规章文件规定的行为。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1.【法律】《中华人民共和国行政许可法》（根据2019年4月23日第十三届全国人民代表大会常务委员会第十次会议《关于修改&lt;中华人民共和国建筑法&gt;等八部法律的决定》修正）第七十二条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2.【法律】《中华人民共和国行政许可法》（根据2019年4月23日第十三届全国人民代表大会常务委员会第十次会议《关于修改&lt;中华人民共和国建筑法&gt;等八部法律的决定》修正）第七十三条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3.【法律】《中华人民共和国行政许可法》（根据2019年4月23日第十三届全国人民代表大会常务委员会第十次会议《关于修改&lt;中华人民共和国建筑法&gt;等八部法律的决定》修正）第七十四条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4.【法律】《中华人民共和国行政许可法》（根据2019年4月23日第十三届全国人民代表大会常务委员会第十次会议《关于修改&lt;中华人民共和国建筑法&gt;等八部法律的决定》修正）第七十四条第（二）项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5.【法律】《中华人民共和国行政许可法》（根据2019年4月23日第十三届全国人民代表大会常务委员会第十次会议《关于修改&lt;中华人民共和国建筑法&gt;等八部法律的决定》修正）第七十五条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kern w:val="2"/>
                <w:sz w:val="20"/>
                <w:szCs w:val="20"/>
                <w:lang w:val="en-US" w:eastAsia="zh-CN" w:bidi="ar-SA"/>
              </w:rPr>
              <w:t xml:space="preserve">    6.【法律】《中华人民共和国土地管理法》（1986年中华人民共和国主席令第41号公布  2004年中华人民共和国主席令第28号第二次修正，根据2019年8月26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260" w:lineRule="exact"/>
              <w:ind w:left="210" w:leftChars="0"/>
              <w:jc w:val="both"/>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3</w:t>
            </w:r>
          </w:p>
        </w:tc>
        <w:tc>
          <w:tcPr>
            <w:tcW w:w="457"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行政许可</w:t>
            </w:r>
          </w:p>
        </w:tc>
        <w:tc>
          <w:tcPr>
            <w:tcW w:w="48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建设工程、临时建设工程规划许可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【地方性法规】《广西壮族自治区实施〈中华人民共和国城乡规划法〉办法》（2010年3月31日讨论通过，自2010年6月1日起施行，2016年11月30日予以修正）第三十一条　在城市、镇规划区内进行建筑物、构筑物、道路、管线和其他工程建设的，建设单位或者个人应当向城市、县人民政府城乡规划主管部门或者自治区人民政府确定的镇人民政府申请办理建设工程规划许可证。未取得建设工程规划许可证的，不得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取得建设工程规划许可证的，应当按照建设工程规划许可证的规定进行建设。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受理阶段责任：一次性告知补正材料；依法受理或不予受理（不予受理应当告知理由）；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审查阶段责任：对项目相关文件图纸、地形图、经依法审定的建设工程设计方案（需要编制修建性详细规划的，应提供经依法审定的修建性详细规划）及其相关材料进行初审，提出拟办意见，依程序审批；</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 xml:space="preserve">决定阶段责任：作出准予审定或不予审定的审批决定；按时办结，法定告知；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送达阶段责任：准予审定的，核发建设工程（含临时建设）规划许可证；不予审定的，制发不予审定决定，信息公开；</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事后监管阶段责任：根据举报或发现的情况，依法对项目批后实施加强监督管理；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其他法律法规政策规定应履行的责任。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【法律】《中华人民共和国行政许可法》（2003年主席令第七号公布）第三十二条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【法律】《中华人民共和国行政许可法》（2003年主席令第七号公布）第四十六条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 第十五条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需要建设单位或者个人编制修建性详细规划或者建设工程设计方案的总平面图的，城乡规划主管部门或者自治区人民政府确定的镇人民政府应当依据控制性详细规划出具规划条件。建设单位或者个人应当委托具有相应资质的规划设计单位依据规划条件编制修建性详细规划或者建设工程设计方案的总平面图，报所在地的人民政府城乡规划主管部门或者自治区人民政府确定的镇人民政府审定。城乡规划主管部门或者自治区人民政府确定的镇人民政府对建设单位或者个人提交的修建性详细规划或者建设工程设计方案的总平面图进行审定，对符合控制性详细规划、规划条件和国家、自治区有关规范、标准要求的，予以审定；对不符合要求的，不予审定，并书面说明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【法律】《中华人民共和国行政许可法》（2003年主席令第七号公布）第三十七条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行政机关对行政许可申请进行审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查后，除了当场作出行政许可决定的，应在法定期限内按照规定程序作出行政许可决定。</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【法律】《中华人民共和国行政许可法》（2003年主席令第七号公布）第三十八条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【法律】《中华人民共和国行政许可法》（2003年主席令第七号公布）第四十条“行政机关作出的准予行政许可决定，应当予以公开，公众有权查阅。”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4-2【法律】《中华人民共和国行政许可法》（2003年主席令第七号公布）第四十四条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行政机关作出准予行政许可的决定，应当自作出决定之日起十日内向申请人颁发、送达行政许可证件、或者加贴标签、加盖检验、检测、检疫印章。</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lang w:val="en-US" w:eastAsia="zh-CN"/>
              </w:rPr>
              <w:t>5.</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【法律】《中华人民共和国行政许可法》（2003年主席令第七号公布）第六十一条:"行政机关应当建立健全监督制度，通过核查反映被许可人从事行政许可事项活动情况的有关材料，履行监督责任。”</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【法规】《广西壮族自治区实施〈中华人民共和国城乡规划法〉办法》（2010年3月31日讨论通过，自2010年6月1日起施行，2016年11月30日予以修正）第三十一条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因不履行或不正确履行行政职责,有下列情形的，行政机关及相关工作人员应承担相应责任：</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对符合审批条件的申请不予受理、或者不在法定期限内作出准予行政许可决定的。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对不符合审批条件的申请准予受理、准予行政许可或超越法定职权作出准予行政许可决定的。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不履行或不正确履行行政权力，造成严重后果的。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在审批过程中失职渎职，玩忽职守、滥用职权，为他人谋取不正当利益的。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腐败行为的。</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【规章】《城乡规划违法违纪行为处分办法》（监察部、人社部、住建部令第29号） 第十条：县级以上地方人民政府城乡规划主管部门及其工作人员或者由省、自治区、直辖市人民政府确定的镇人民政府及其工作人员有下列行为之一的，对有关责任人员给予警告或者记过处分；情节较重的，给予记大过或者降级处分；情节严重的，给予撤职处分：（二）超越职权或者对不符合法定条件的申请人核发选址意见书、建设用地规划许可证、建设工程规划许可证、乡村建设规划许可证的；（三）对符合法定条件的申请人不予核发或者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lang w:eastAsia="zh-CN"/>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县级以上人民政府有关部门有下列行为之一的，由本级人民政府或者上级人民政府有关部门责令改正，通报批评；对直接负责的主管人员和其他直接责任人员依法给予处分：（一）对未依法取得选址意见书的建设项目核发建设项目批准文件的；（二）未依法在国有土地使用权出让合同中确定规划条件或者改变国有土地使用权出让合同中依法确定的规划条件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2003年8月27日通过，中华人民共和国主席令7号）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snapToGrid w:val="0"/>
                <w:color w:val="auto"/>
                <w:spacing w:val="-4"/>
                <w:sz w:val="20"/>
                <w:szCs w:val="20"/>
                <w:highlight w:val="none"/>
                <w:lang w:eastAsia="zh-CN"/>
              </w:rPr>
              <w:t>法律法规规定的免责情形以及市委、市人民政府有关文件中明确的免责情形。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snapToGrid w:val="0"/>
                <w:color w:val="auto"/>
                <w:kern w:val="2"/>
                <w:sz w:val="20"/>
                <w:szCs w:val="20"/>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val="en-US" w:eastAsia="zh-CN" w:bidi="ar"/>
              </w:rPr>
              <w:t>4</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涉路施工许可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98" w:lineRule="exact"/>
              <w:rPr>
                <w:rFonts w:hint="eastAsia" w:ascii="仿宋_GB2312" w:hAnsi="仿宋_GB2312" w:eastAsia="仿宋_GB2312" w:cs="仿宋_GB2312"/>
                <w:snapToGrid w:val="0"/>
                <w:color w:val="000000"/>
                <w:kern w:val="2"/>
                <w:sz w:val="20"/>
                <w:szCs w:val="20"/>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highlight w:val="none"/>
                <w:lang w:val="en-US" w:eastAsia="zh-CN" w:bidi="ar"/>
              </w:rPr>
              <w:t>乡村建设综合服务中心（综合行政执法队）</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第五十六条：除公路防护、养护需要的以外，禁止在公路两侧的建筑控制区内修建建筑物和地面构筑物；需要在建筑控制区内埋设管线、电缆等设施的，应当事先经县级以上地方人民政府交通主管部门批准。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2.【行政法规】《公路安全保护条例》（2011年国务院令第593号）第二十七条：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七）在公路建筑控制区内埋设管道、电缆等设施。</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1.受理责任：公示应当提交的材料；一次性告知补正材料；依法受理或不予受理（不予受理应当告知理由）。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3.决定责任：作出行政许可或者不予行政许可决定，法定告知（不予许可的应当书面告知理由）。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4.送达责任：准予许可的制发送达审批决定。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5.事后监管环节责任：开展定期和不定期检查，对审批后的相关事宜实施监督管理。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5日内一次性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并注明日期的书面凭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第三十七条：行政机关对行政许可申请进行审查后，除当场作出行政许可决定的外，应当在法定期限内按照规定程序作出行政许可决定。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4.【法律】《中华人民共和国行政许可法》第三十九条：行政机关作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合格的设备、设施、产品、物品上加贴标签或者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第四十条：行政机关作出的准予行政许可决定，应当予以公开，公众有权查阅。</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lang w:bidi="ar"/>
              </w:rPr>
            </w:pPr>
            <w:r>
              <w:rPr>
                <w:rFonts w:hint="eastAsia" w:ascii="仿宋_GB2312" w:hAnsi="仿宋_GB2312" w:eastAsia="仿宋_GB2312" w:cs="仿宋_GB2312"/>
                <w:snapToGrid w:val="0"/>
                <w:color w:val="000000"/>
                <w:sz w:val="20"/>
                <w:szCs w:val="20"/>
                <w:lang w:bidi="ar"/>
              </w:rPr>
              <w:t>第四十四条：行政机关作出准予行政许可的决定，应当自作出决定之日起十日内向申请人颁发、送达行政许可证件，或者加贴标签、加盖检验、检测、检疫印章。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snapToGrid w:val="0"/>
                <w:color w:val="000000"/>
                <w:sz w:val="20"/>
                <w:szCs w:val="20"/>
                <w:lang w:bidi="ar"/>
              </w:rPr>
              <w:t>5.【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1、对符合法定条件的申请不予行政许可的；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2、对不符合法定条件的申请予以行政许可的；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3、在受理、审查、决定行政许可过程中，未向申请人、利害关系人履行法定告知义务的；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5、不依法履行行政许可监督职责或监督不力造成严重后果的；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6、在许可过程中徇私舞弊、滥用职权或者玩忽职守的；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7、其他违反法律法规文件规定的行为。</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4.【法规】《行政机关公务员处分条例》（2007年国务院令第495号）第二十一条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rPr>
                <w:rFonts w:hint="eastAsia" w:ascii="仿宋_GB2312" w:hAnsi="仿宋_GB2312" w:eastAsia="仿宋_GB2312" w:cs="仿宋_GB2312"/>
                <w:b w:val="0"/>
                <w:bCs w:val="0"/>
                <w:snapToGrid w:val="0"/>
                <w:color w:val="auto"/>
                <w:spacing w:val="-4"/>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5</w:t>
            </w: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行政许可</w:t>
            </w: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eastAsia="zh-CN" w:bidi="ar"/>
              </w:rPr>
              <w:t>工商企业等社会资本通过流转取得土地经营权审批</w:t>
            </w: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vMerge w:val="restart"/>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1.【法律】《中华人民共和国农村土地承包法》第三十六条：承包方可以自主决定依法采取出租（转包）、入股或者其他方式向他人流转土地经营权，并向发包方备案。</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2.【部门规章】《农村土地经营权流转管理办法》第二十九条 ：县级以上地方人民政府对工商企业等社会资本流转土地经营权，依法建立分级资格审查和项目审核制度。审查审核的一般程序如下：</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（四）审查审核通过的，受让主体与承包方签订土地经营权流转合同。未按规定提交审查审核申请或者审查审核未通过的，不得开展土地经营权流转活动。</w:t>
            </w: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1.受理责任：公示应当提交的材料，当场一次性告知补正材料，依法受理或不予受理（不予受理应当告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2.审查责任：对提交材料进行审查，审查是否符合条件，提出</w:t>
            </w:r>
            <w:r>
              <w:rPr>
                <w:rStyle w:val="14"/>
                <w:rFonts w:hint="eastAsia" w:ascii="仿宋_GB2312" w:hAnsi="仿宋_GB2312" w:eastAsia="仿宋_GB2312" w:cs="仿宋_GB2312"/>
                <w:color w:val="auto"/>
                <w:sz w:val="20"/>
                <w:szCs w:val="20"/>
                <w:lang w:bidi="ar"/>
              </w:rPr>
              <w:t>审查意见。</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4.送达责任：制作拖拉机、联合收割机驾驶证，送达并</w:t>
            </w:r>
            <w:r>
              <w:rPr>
                <w:rStyle w:val="14"/>
                <w:rFonts w:hint="eastAsia" w:ascii="仿宋_GB2312" w:hAnsi="仿宋_GB2312" w:eastAsia="仿宋_GB2312" w:cs="仿宋_GB2312"/>
                <w:color w:val="auto"/>
                <w:sz w:val="20"/>
                <w:szCs w:val="20"/>
                <w:lang w:bidi="ar"/>
              </w:rPr>
              <w:t>公开信息。</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6.其他法律法规规章文件规定应履</w:t>
            </w:r>
            <w:r>
              <w:rPr>
                <w:rStyle w:val="14"/>
                <w:rFonts w:hint="eastAsia" w:ascii="仿宋_GB2312" w:hAnsi="仿宋_GB2312" w:eastAsia="仿宋_GB2312" w:cs="仿宋_GB2312"/>
                <w:color w:val="auto"/>
                <w:sz w:val="20"/>
                <w:szCs w:val="20"/>
                <w:lang w:bidi="ar"/>
              </w:rPr>
              <w:t>行的责任。</w:t>
            </w: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6.【法律】《中华人民共和国行政许可法》第四十四条：行政机关作出准予行政许可的决定，应当自作出决定之日起十日内向申请人颁发、送达行政许可证件，或者加贴标签、加盖检验、检测、检疫印章。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u w:val="none"/>
                <w:lang w:val="en-US" w:eastAsia="zh-CN" w:bidi="ar"/>
              </w:rPr>
            </w:pPr>
            <w:r>
              <w:rPr>
                <w:rStyle w:val="15"/>
                <w:rFonts w:hint="eastAsia" w:ascii="仿宋_GB2312" w:hAnsi="仿宋_GB2312" w:eastAsia="仿宋_GB2312" w:cs="仿宋_GB2312"/>
                <w:color w:val="auto"/>
                <w:sz w:val="20"/>
                <w:szCs w:val="20"/>
                <w:lang w:bidi="ar"/>
              </w:rPr>
              <w:t>7.【法律】《中华人民共和国行政许可法》第四十条：行政机关作出的准予行政许可决定，应当予以公开，公众有权查阅。</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1. 对符合审批条件的申请不予受理、或者不在法定期限内作出准予行政许可决定的。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2. 对不符合审批条件的申请准予受理、准予行政许可或超越法定职权作出准予行政许可决定的。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3. 不履行或不正确履行行政权力，造成严重后果的。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4. 在审批过程中失职渎职，玩忽职守、滥用职权，为他人谋取不正当利益的。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42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6.除以上追责情形外，其他违反法律法规规章的行为依法追究相应责任。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-1.【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-2.【地方性法规】《广西壮族自治区行政执法责任制实施办法》（2001年1月9日自治区人民政府第26次常务会议审议通过）第三十四条：责任人在行政执法过程中，徇私舞弊、贪赃枉法、收受贿赂以及因其他违法行为构成犯罪的，由司法机关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5-3.【行政法规】《行政机关公务员处分条例》（2007年国务院令第495号公布）第二十三条：有贪污、索贿、受贿、行贿、介绍贿赂、挪用公款。</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49"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sz w:val="20"/>
                <w:szCs w:val="20"/>
                <w:lang w:val="en-US" w:eastAsia="zh-CN"/>
              </w:rPr>
            </w:pP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lang w:eastAsia="zh-CN" w:bidi="ar"/>
              </w:rPr>
            </w:pP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vertAlign w:val="baseli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lang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61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kern w:val="0"/>
                <w:sz w:val="20"/>
                <w:szCs w:val="20"/>
                <w:lang w:val="en-US" w:eastAsia="zh-CN" w:bidi="ar"/>
              </w:rPr>
              <w:t>6</w:t>
            </w:r>
          </w:p>
        </w:tc>
        <w:tc>
          <w:tcPr>
            <w:tcW w:w="45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农村村民宅基地审批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Fonts w:hint="eastAsia" w:ascii="仿宋_GB2312" w:hAnsi="仿宋_GB2312" w:eastAsia="仿宋_GB2312" w:cs="仿宋_GB2312"/>
                <w:kern w:val="0"/>
                <w:sz w:val="20"/>
                <w:szCs w:val="20"/>
                <w:lang w:bidi="ar"/>
              </w:rPr>
              <w:t>【法律】《中华人民共和国土地管理法》第六十二条：农村村民一户只能拥有一处宅基地，其宅基地的面积不得超过省、自治区、直辖市规</w:t>
            </w:r>
            <w:r>
              <w:rPr>
                <w:rStyle w:val="14"/>
                <w:rFonts w:hint="eastAsia" w:ascii="仿宋_GB2312" w:hAnsi="仿宋_GB2312" w:eastAsia="仿宋_GB2312" w:cs="仿宋_GB2312"/>
                <w:color w:val="auto"/>
                <w:sz w:val="20"/>
                <w:szCs w:val="20"/>
                <w:lang w:bidi="ar"/>
              </w:rPr>
              <w:t>定</w:t>
            </w:r>
            <w:r>
              <w:rPr>
                <w:rStyle w:val="15"/>
                <w:rFonts w:hint="eastAsia" w:ascii="仿宋_GB2312" w:hAnsi="仿宋_GB2312" w:eastAsia="仿宋_GB2312" w:cs="仿宋_GB2312"/>
                <w:color w:val="auto"/>
                <w:sz w:val="20"/>
                <w:szCs w:val="20"/>
                <w:lang w:bidi="ar"/>
              </w:rPr>
              <w:t>的标准。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人均土地少、不能保障一户拥有一处宅基地的地区，县级人民政府在充分尊重农村村民意愿的基础上，可以采取措施，按照省、自治区、直辖市规定的标准保障农村村民实现</w:t>
            </w:r>
            <w:r>
              <w:rPr>
                <w:rStyle w:val="14"/>
                <w:rFonts w:hint="eastAsia" w:ascii="仿宋_GB2312" w:hAnsi="仿宋_GB2312" w:eastAsia="仿宋_GB2312" w:cs="仿宋_GB2312"/>
                <w:color w:val="auto"/>
                <w:sz w:val="20"/>
                <w:szCs w:val="20"/>
                <w:lang w:bidi="ar"/>
              </w:rPr>
              <w:t>户</w:t>
            </w:r>
            <w:r>
              <w:rPr>
                <w:rStyle w:val="15"/>
                <w:rFonts w:hint="eastAsia" w:ascii="仿宋_GB2312" w:hAnsi="仿宋_GB2312" w:eastAsia="仿宋_GB2312" w:cs="仿宋_GB2312"/>
                <w:color w:val="auto"/>
                <w:sz w:val="20"/>
                <w:szCs w:val="20"/>
                <w:lang w:bidi="ar"/>
              </w:rPr>
              <w:t>有所居。</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4"/>
                <w:rFonts w:hint="eastAsia" w:ascii="仿宋_GB2312" w:hAnsi="仿宋_GB2312" w:eastAsia="仿宋_GB2312" w:cs="仿宋_GB2312"/>
                <w:color w:val="auto"/>
                <w:sz w:val="20"/>
                <w:szCs w:val="20"/>
                <w:lang w:bidi="ar"/>
              </w:rPr>
              <w:t>境</w:t>
            </w:r>
            <w:r>
              <w:rPr>
                <w:rStyle w:val="15"/>
                <w:rFonts w:hint="eastAsia" w:ascii="仿宋_GB2312" w:hAnsi="仿宋_GB2312" w:eastAsia="仿宋_GB2312" w:cs="仿宋_GB2312"/>
                <w:color w:val="auto"/>
                <w:sz w:val="20"/>
                <w:szCs w:val="20"/>
                <w:lang w:bidi="ar"/>
              </w:rPr>
              <w:t>和条件。</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农村村民住宅用地，由乡（镇）人民政府审核批准；其中，涉及占用农用地的，依照本法第四十四条的规定办理</w:t>
            </w:r>
            <w:r>
              <w:rPr>
                <w:rStyle w:val="14"/>
                <w:rFonts w:hint="eastAsia" w:ascii="仿宋_GB2312" w:hAnsi="仿宋_GB2312" w:eastAsia="仿宋_GB2312" w:cs="仿宋_GB2312"/>
                <w:color w:val="auto"/>
                <w:sz w:val="20"/>
                <w:szCs w:val="20"/>
                <w:lang w:bidi="ar"/>
              </w:rPr>
              <w:t>审</w:t>
            </w:r>
            <w:r>
              <w:rPr>
                <w:rStyle w:val="15"/>
                <w:rFonts w:hint="eastAsia" w:ascii="仿宋_GB2312" w:hAnsi="仿宋_GB2312" w:eastAsia="仿宋_GB2312" w:cs="仿宋_GB2312"/>
                <w:color w:val="auto"/>
                <w:sz w:val="20"/>
                <w:szCs w:val="20"/>
                <w:lang w:bidi="ar"/>
              </w:rPr>
              <w:t>批手续。</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农村村民出卖、出租、赠与住宅后，再申请宅基地的，</w:t>
            </w:r>
            <w:r>
              <w:rPr>
                <w:rStyle w:val="14"/>
                <w:rFonts w:hint="eastAsia" w:ascii="仿宋_GB2312" w:hAnsi="仿宋_GB2312" w:eastAsia="仿宋_GB2312" w:cs="仿宋_GB2312"/>
                <w:color w:val="auto"/>
                <w:sz w:val="20"/>
                <w:szCs w:val="20"/>
                <w:lang w:bidi="ar"/>
              </w:rPr>
              <w:t>不</w:t>
            </w:r>
            <w:r>
              <w:rPr>
                <w:rStyle w:val="15"/>
                <w:rFonts w:hint="eastAsia" w:ascii="仿宋_GB2312" w:hAnsi="仿宋_GB2312" w:eastAsia="仿宋_GB2312" w:cs="仿宋_GB2312"/>
                <w:color w:val="auto"/>
                <w:sz w:val="20"/>
                <w:szCs w:val="20"/>
                <w:lang w:bidi="ar"/>
              </w:rPr>
              <w:t>予批准。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国家允许进城落户的农村村民依法自愿有偿退出宅基地，鼓励农村集体经济组织及其成员盘活利用闲置宅基地和</w:t>
            </w:r>
            <w:r>
              <w:rPr>
                <w:rStyle w:val="14"/>
                <w:rFonts w:hint="eastAsia" w:ascii="仿宋_GB2312" w:hAnsi="仿宋_GB2312" w:eastAsia="仿宋_GB2312" w:cs="仿宋_GB2312"/>
                <w:color w:val="auto"/>
                <w:sz w:val="20"/>
                <w:szCs w:val="20"/>
                <w:lang w:bidi="ar"/>
              </w:rPr>
              <w:t>闲</w:t>
            </w:r>
            <w:r>
              <w:rPr>
                <w:rStyle w:val="15"/>
                <w:rFonts w:hint="eastAsia" w:ascii="仿宋_GB2312" w:hAnsi="仿宋_GB2312" w:eastAsia="仿宋_GB2312" w:cs="仿宋_GB2312"/>
                <w:color w:val="auto"/>
                <w:sz w:val="20"/>
                <w:szCs w:val="20"/>
                <w:lang w:bidi="ar"/>
              </w:rPr>
              <w:t>置住宅。</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国务院农业农村主管部门负责全国农村宅基地改革和管理有关工作。</w:t>
            </w:r>
          </w:p>
        </w:tc>
        <w:tc>
          <w:tcPr>
            <w:tcW w:w="2730"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1.受理责任：公示应当提交的材料，一次性告知补正材料，依法受理或不予受理（不予受理应当告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2.审查责任：审查申请材料，组织</w:t>
            </w:r>
            <w:r>
              <w:rPr>
                <w:rStyle w:val="14"/>
                <w:rFonts w:hint="eastAsia" w:ascii="仿宋_GB2312" w:hAnsi="仿宋_GB2312" w:eastAsia="仿宋_GB2312" w:cs="仿宋_GB2312"/>
                <w:color w:val="auto"/>
                <w:sz w:val="20"/>
                <w:szCs w:val="20"/>
                <w:lang w:bidi="ar"/>
              </w:rPr>
              <w:t>现场检查。</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4.送达责任：准予许可的，制发许可证书或批件，送达并</w:t>
            </w:r>
            <w:r>
              <w:rPr>
                <w:rStyle w:val="14"/>
                <w:rFonts w:hint="eastAsia" w:ascii="仿宋_GB2312" w:hAnsi="仿宋_GB2312" w:eastAsia="仿宋_GB2312" w:cs="仿宋_GB2312"/>
                <w:color w:val="auto"/>
                <w:sz w:val="20"/>
                <w:szCs w:val="20"/>
                <w:lang w:bidi="ar"/>
              </w:rPr>
              <w:t>信息公开。</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lang w:bidi="ar"/>
              </w:rPr>
              <w:t>处置措施。</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6.其他法律法规规章文件规定应履行的责任。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1.【法律】《中华人民共和国行政许可法》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4"/>
                <w:rFonts w:hint="eastAsia" w:ascii="仿宋_GB2312" w:hAnsi="仿宋_GB2312" w:eastAsia="仿宋_GB2312" w:cs="仿宋_GB2312"/>
                <w:color w:val="auto"/>
                <w:sz w:val="20"/>
                <w:szCs w:val="20"/>
                <w:lang w:bidi="ar"/>
              </w:rPr>
              <w:t>书面凭证。</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2.【法律】《中华人民共和国行政许可法》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4"/>
                <w:rFonts w:hint="eastAsia" w:ascii="仿宋_GB2312" w:hAnsi="仿宋_GB2312" w:eastAsia="仿宋_GB2312" w:cs="仿宋_GB2312"/>
                <w:color w:val="auto"/>
                <w:sz w:val="20"/>
                <w:szCs w:val="20"/>
                <w:lang w:bidi="ar"/>
              </w:rPr>
              <w:t>进行核查。</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3.【法律】《中华人民共和国行政许可法》</w:t>
            </w: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十七条：行政机关对行政许可申请进行审查后，除当场作出行政许可决定的外，应当在法定期限内按照规定程序作出行政</w:t>
            </w:r>
            <w:r>
              <w:rPr>
                <w:rStyle w:val="14"/>
                <w:rFonts w:hint="eastAsia" w:ascii="仿宋_GB2312" w:hAnsi="仿宋_GB2312" w:eastAsia="仿宋_GB2312" w:cs="仿宋_GB2312"/>
                <w:color w:val="auto"/>
                <w:sz w:val="20"/>
                <w:szCs w:val="20"/>
                <w:lang w:bidi="ar"/>
              </w:rPr>
              <w:t>许可决</w:t>
            </w:r>
            <w:r>
              <w:rPr>
                <w:rStyle w:val="15"/>
                <w:rFonts w:hint="eastAsia" w:ascii="仿宋_GB2312" w:hAnsi="仿宋_GB2312" w:eastAsia="仿宋_GB2312" w:cs="仿宋_GB2312"/>
                <w:color w:val="auto"/>
                <w:sz w:val="20"/>
                <w:szCs w:val="20"/>
                <w:lang w:bidi="ar"/>
              </w:rPr>
              <w:t>定。</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4"/>
                <w:rFonts w:hint="eastAsia" w:ascii="仿宋_GB2312" w:hAnsi="仿宋_GB2312" w:eastAsia="仿宋_GB2312" w:cs="仿宋_GB2312"/>
                <w:color w:val="auto"/>
                <w:sz w:val="20"/>
                <w:szCs w:val="20"/>
                <w:lang w:bidi="ar"/>
              </w:rPr>
              <w:t>第三</w:t>
            </w:r>
            <w:r>
              <w:rPr>
                <w:rStyle w:val="15"/>
                <w:rFonts w:hint="eastAsia" w:ascii="仿宋_GB2312" w:hAnsi="仿宋_GB2312" w:eastAsia="仿宋_GB2312" w:cs="仿宋_GB2312"/>
                <w:color w:val="auto"/>
                <w:sz w:val="20"/>
                <w:szCs w:val="20"/>
                <w:lang w:bidi="ar"/>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4"/>
                <w:rFonts w:hint="eastAsia" w:ascii="仿宋_GB2312" w:hAnsi="仿宋_GB2312" w:eastAsia="仿宋_GB2312" w:cs="仿宋_GB2312"/>
                <w:color w:val="auto"/>
                <w:sz w:val="20"/>
                <w:szCs w:val="20"/>
                <w:lang w:bidi="ar"/>
              </w:rPr>
              <w:t>讼的权利。</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4.【法律】《中华人民共和国行政许可法》</w:t>
            </w:r>
            <w:r>
              <w:rPr>
                <w:rStyle w:val="14"/>
                <w:rFonts w:hint="eastAsia" w:ascii="仿宋_GB2312" w:hAnsi="仿宋_GB2312" w:eastAsia="仿宋_GB2312" w:cs="仿宋_GB2312"/>
                <w:color w:val="auto"/>
                <w:sz w:val="20"/>
                <w:szCs w:val="20"/>
                <w:lang w:bidi="ar"/>
              </w:rPr>
              <w:t>第四</w:t>
            </w:r>
            <w:r>
              <w:rPr>
                <w:rStyle w:val="15"/>
                <w:rFonts w:hint="eastAsia" w:ascii="仿宋_GB2312" w:hAnsi="仿宋_GB2312" w:eastAsia="仿宋_GB2312" w:cs="仿宋_GB2312"/>
                <w:color w:val="auto"/>
                <w:sz w:val="20"/>
                <w:szCs w:val="20"/>
                <w:lang w:bidi="ar"/>
              </w:rPr>
              <w:t>十四条：行政机关作出准予行政许可的决定，应当自作出决定之日起十日内向申请人颁发、送达行政许可证件，或者加贴标签、加盖检验、检测、</w:t>
            </w:r>
            <w:r>
              <w:rPr>
                <w:rStyle w:val="14"/>
                <w:rFonts w:hint="eastAsia" w:ascii="仿宋_GB2312" w:hAnsi="仿宋_GB2312" w:eastAsia="仿宋_GB2312" w:cs="仿宋_GB2312"/>
                <w:color w:val="auto"/>
                <w:sz w:val="20"/>
                <w:szCs w:val="20"/>
                <w:lang w:bidi="ar"/>
              </w:rPr>
              <w:t>检疫印章。</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lang w:bidi="ar"/>
              </w:rPr>
            </w:pPr>
            <w:r>
              <w:rPr>
                <w:rStyle w:val="15"/>
                <w:rFonts w:hint="eastAsia" w:ascii="仿宋_GB2312" w:hAnsi="仿宋_GB2312" w:eastAsia="仿宋_GB2312" w:cs="仿宋_GB2312"/>
                <w:color w:val="auto"/>
                <w:sz w:val="20"/>
                <w:szCs w:val="20"/>
                <w:lang w:bidi="ar"/>
              </w:rPr>
              <w:t>5.【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4"/>
                <w:rFonts w:hint="eastAsia" w:ascii="仿宋_GB2312" w:hAnsi="仿宋_GB2312" w:eastAsia="仿宋_GB2312" w:cs="仿宋_GB2312"/>
                <w:color w:val="auto"/>
                <w:sz w:val="20"/>
                <w:szCs w:val="20"/>
                <w:lang w:bidi="ar"/>
              </w:rPr>
              <w:t>建</w:t>
            </w:r>
            <w:r>
              <w:rPr>
                <w:rStyle w:val="15"/>
                <w:rFonts w:hint="eastAsia" w:ascii="仿宋_GB2312" w:hAnsi="仿宋_GB2312" w:eastAsia="仿宋_GB2312" w:cs="仿宋_GB2312"/>
                <w:color w:val="auto"/>
                <w:sz w:val="20"/>
                <w:szCs w:val="20"/>
                <w:lang w:bidi="ar"/>
              </w:rPr>
              <w:t>的房屋。</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rPr>
            </w:pPr>
            <w:r>
              <w:rPr>
                <w:rStyle w:val="15"/>
                <w:rFonts w:hint="eastAsia" w:ascii="仿宋_GB2312" w:hAnsi="仿宋_GB2312" w:eastAsia="仿宋_GB2312" w:cs="仿宋_GB2312"/>
                <w:color w:val="auto"/>
                <w:sz w:val="20"/>
                <w:szCs w:val="20"/>
                <w:lang w:bidi="ar"/>
              </w:rPr>
              <w:t>超过省、自治区、直辖市规定的标准，多占的土地以非法占用</w:t>
            </w:r>
            <w:r>
              <w:rPr>
                <w:rStyle w:val="14"/>
                <w:rFonts w:hint="eastAsia" w:ascii="仿宋_GB2312" w:hAnsi="仿宋_GB2312" w:eastAsia="仿宋_GB2312" w:cs="仿宋_GB2312"/>
                <w:color w:val="auto"/>
                <w:sz w:val="20"/>
                <w:szCs w:val="20"/>
                <w:lang w:bidi="ar"/>
              </w:rPr>
              <w:t>土地论处。</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color w:val="auto"/>
                <w:sz w:val="20"/>
                <w:szCs w:val="20"/>
                <w:lang w:eastAsia="zh-CN"/>
              </w:rPr>
              <w:t xml:space="preserve"> </w:t>
            </w: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kern w:val="0"/>
                <w:sz w:val="20"/>
                <w:szCs w:val="20"/>
                <w:lang w:val="en-US" w:eastAsia="zh-CN" w:bidi="ar"/>
              </w:rPr>
              <w:t>7</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在村庄、集镇规划区内公共场所修建临时建筑等设施审批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【行政法规】《村庄和集镇规划建设管理条例》（中华人民共和国国务院令第116号）第六条 国务院建设行政主管部门主管全国的村庄、集镇规划建设管理工作。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县级以上地方人民政府建设行政主管部门主管本行政区域的村庄、集镇规划建设管理工作。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rPr>
            </w:pPr>
            <w:r>
              <w:rPr>
                <w:rFonts w:hint="eastAsia" w:ascii="仿宋_GB2312" w:hAnsi="仿宋_GB2312" w:eastAsia="仿宋_GB2312" w:cs="仿宋_GB2312"/>
                <w:b w:val="0"/>
                <w:bCs w:val="0"/>
                <w:color w:val="000000"/>
                <w:kern w:val="0"/>
                <w:sz w:val="20"/>
                <w:szCs w:val="20"/>
              </w:rPr>
              <w:t>乡级人民政府负责本行政区域的村庄、集镇规划建设管理工作。</w:t>
            </w:r>
          </w:p>
          <w:p>
            <w:pPr>
              <w:adjustRightInd w:val="0"/>
              <w:snapToGrid w:val="0"/>
              <w:spacing w:line="320" w:lineRule="exact"/>
              <w:jc w:val="lef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1.受理责任：公示应当提交的材料，一次性告知补正材料，依法受理或不予受理（不予受理应当告知理由）。</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2.审查责任：审查申请材料，组织专家审查。</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3.决定责任：作出行政许可或者不予行政许可决定，法定告知（不予许可的应当书面告知理由） 。</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4.送达责任：准予许可的，制发许可证书或批件，送达并信息公开。</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5.监管责任：建立企业诚信信息库，建立实施监督检查的运行机制和管理制度，开展定期和不定期检查，依法采取相关处置措施。</w:t>
            </w:r>
          </w:p>
          <w:p>
            <w:pPr>
              <w:adjustRightInd w:val="0"/>
              <w:snapToGrid w:val="0"/>
              <w:spacing w:line="257"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6.法律法规规章文件规定的其他应履行的责任。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1.【法律】《中华人民共和国行政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第三十二条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2</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【法律】《中华人民共和国行政</w:t>
            </w:r>
            <w:r>
              <w:rPr>
                <w:rFonts w:hint="eastAsia" w:ascii="仿宋_GB2312" w:hAnsi="仿宋_GB2312" w:eastAsia="仿宋_GB2312" w:cs="仿宋_GB2312"/>
                <w:b w:val="0"/>
                <w:bCs w:val="0"/>
                <w:color w:val="000000"/>
                <w:sz w:val="20"/>
                <w:szCs w:val="20"/>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rPr>
              <w:t>第三十四条</w:t>
            </w:r>
            <w:r>
              <w:rPr>
                <w:rFonts w:hint="eastAsia" w:ascii="仿宋_GB2312" w:hAnsi="仿宋_GB2312" w:eastAsia="仿宋_GB2312" w:cs="仿宋_GB2312"/>
                <w:b w:val="0"/>
                <w:bCs w:val="0"/>
                <w:color w:val="000000"/>
                <w:sz w:val="20"/>
                <w:szCs w:val="20"/>
                <w:lang w:val="en-US" w:eastAsia="zh-CN"/>
              </w:rPr>
              <w:t>:</w:t>
            </w:r>
            <w:r>
              <w:rPr>
                <w:rFonts w:hint="eastAsia" w:ascii="仿宋_GB2312" w:hAnsi="仿宋_GB2312" w:eastAsia="仿宋_GB2312" w:cs="仿宋_GB2312"/>
                <w:b w:val="0"/>
                <w:bCs w:val="0"/>
                <w:color w:val="00000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7.同1.</w:t>
            </w:r>
          </w:p>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r>
              <w:rPr>
                <w:rFonts w:ascii="仿宋_GB2312" w:hAnsi="宋体" w:eastAsia="仿宋_GB2312" w:cs="仿宋_GB2312"/>
                <w:i w:val="0"/>
                <w:iCs w:val="0"/>
                <w:caps w:val="0"/>
                <w:color w:val="auto"/>
                <w:spacing w:val="0"/>
                <w:sz w:val="20"/>
                <w:szCs w:val="20"/>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8</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林木采伐许可证核发</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eastAsia="zh-CN"/>
              </w:rPr>
              <w:t>林业工作站</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【法律】《中华人民共和国森林法》（2019年12月28日主席令第三十九号公布，2020年7月1日起施行)第五十六条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第五十九条  符合林木采伐技术规程的，审核发放采伐许可证的部门应当及时核发采伐许可证。但是，审核发放采伐许可证的部门不得超过年采伐限额发放采伐许可证。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kern w:val="0"/>
                <w:sz w:val="20"/>
                <w:szCs w:val="20"/>
              </w:rPr>
              <w:t xml:space="preserve">    【行政法规】《中华人民共和国森林法实施条例》（2000年1月29日国务院令第278号公布并实施，根据2018年3月19日《国务院关于修改和废止部分行政法规的决定》修正）第三十二条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1.受理责任 ：公示依法应当提交的材料；一次性告知补正材料；依法受理或不予受理（不予受理应当告知理由）。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2.审查责任 ：对申请材料进行审查，提出是否同意审批的初步意见；直接关系他人重大利益的，告知利害相关人并听取意见。</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3.决定责任 ：作出准予或者不予行政许可决定。不予许可的书面告知理由。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4.送达责任 ：送达审批决定，公开许可结果。</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5.事后监管责任 ：建立实施监督检查的工作机制，并按照规定开展检查，依法采取相关处置措施。</w:t>
            </w:r>
          </w:p>
          <w:p>
            <w:pPr>
              <w:adjustRightInd w:val="0"/>
              <w:snapToGrid w:val="0"/>
              <w:spacing w:line="257"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 xml:space="preserve">    6.法律法规规章文件规定的其他应履行的责任  。</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1．【法律】《中华人民共和国行政许可法》（2003年主席令第七号公布，2019年4月23日修改）第三十二条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2-1.【法律】《中华人民共和国行政许可法》（2003年主席令第七号公布，2019年4月23日修改）第三十四条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2-2.【法律】《中华人民共和国行政许可法》（2003年主席令第七号公布，2019年4月23日修改）第三十六条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3.【法律】《中华人民共和国行政许可法》（2003年主席令第七号公布，2019年4月23日修改）第三十八条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4.【法律】《中华人民共和国行政许可法》（2003年主席令第七号公布，2019年4月23日修改）第四十四条 行政机关作出准予行政许可的决定，应当自作出决定之日起十日内向申请人颁发、送达行政许可证件，或者加贴标签、加盖检验、检测、检疫印章。</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 xml:space="preserve">    5.【法律】《中华人民共和国行政许可法》（2003年主席令第七号公布，2019年4月23日修改）第六十一条 行政机关应当建立健全监督制度，通过核查反映被许可人从事行政许可事项活动情况的有关材料，履行监督责任。 </w:t>
            </w: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因不履行或不正确履行行政职责，有下列情形的行政机关及相关工作人员应承担相应的责任：</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1.对符合法定条件的不予受理的；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2.对不符合法定条件予以许可的；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3.未严格审查申请材料造成纠纷或财产损失的；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4.擅自增设、变更审查程序或备案条件的；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5.在项目审核中滥用职权、玩忽职守、徇私舞弊，造成森林资源遭受较大损失的；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6.其他违反法律法规规定的行为。</w:t>
            </w: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1.【法律】《中华人民共和国行政许可法》（2003年主席令第七号公布，2019年4月23日修改）第七十二条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2.【法律】《中华人民共和国行政许可法》（2003年主席令第七号公布，2019年4月23日修改）第七十四条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3.同2。</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4.【法律】《中华人民共和国行政许可法》（2003年主席令第七号公布，2019年4月23日修改）第七十三条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5.同4.</w:t>
            </w: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sz w:val="20"/>
                <w:szCs w:val="20"/>
                <w:lang w:eastAsia="zh-CN"/>
              </w:rPr>
              <w:t xml:space="preserve">  法律法规规章规定的免责情形以及《自治区党委办公厅关于印发〈深入推进激励干部新时代新担当新作为工作实施方案〉等6个文件的通知》中明确的免责情形。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r>
              <w:rPr>
                <w:rFonts w:hint="eastAsia" w:ascii="仿宋_GB2312" w:hAnsi="仿宋_GB2312" w:eastAsia="仿宋_GB2312" w:cs="仿宋_GB2312"/>
                <w:color w:val="auto"/>
                <w:kern w:val="0"/>
                <w:sz w:val="20"/>
                <w:szCs w:val="20"/>
                <w:lang w:val="en-US" w:eastAsia="zh-CN" w:bidi="ar"/>
              </w:rPr>
              <w:t>9</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行政处罚</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违反乡村清洁规定行为的处罚</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highlight w:val="none"/>
                <w:lang w:val="en-US" w:eastAsia="zh-CN" w:bidi="ar-SA"/>
              </w:rPr>
              <w:t>乡村建设综合服务中心（综合行政执法队）</w:t>
            </w:r>
          </w:p>
        </w:tc>
        <w:tc>
          <w:tcPr>
            <w:tcW w:w="2939"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i w:val="0"/>
                <w:iCs w:val="0"/>
                <w:color w:val="auto"/>
                <w:kern w:val="0"/>
                <w:sz w:val="20"/>
                <w:szCs w:val="20"/>
                <w:u w:val="none"/>
                <w:lang w:val="en-US" w:eastAsia="zh-CN" w:bidi="ar"/>
              </w:rPr>
              <w:t>【地方性法规】《广西壮族自治区乡村清洁条例》（2016年广西壮族自治区第十二届人民代表大会公告第13号）第十二条：任何单位和个人不得侵占、损坏、擅自拆除、擅自关闭乡村卫生公厕、垃圾和污水处理等乡村清洁设施，或者擅自改变其用途。</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第十九条第三款：任何单位和个人不得在非指定地点倾倒、抛撒或者堆放建筑垃圾。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i w:val="0"/>
                <w:iCs w:val="0"/>
                <w:color w:val="auto"/>
                <w:kern w:val="0"/>
                <w:sz w:val="20"/>
                <w:szCs w:val="20"/>
                <w:u w:val="none"/>
                <w:lang w:val="en-US" w:eastAsia="zh-CN" w:bidi="ar"/>
              </w:rPr>
              <w:t>1.立案责任：根据日常监管和投诉情况，进行相关监督检查和核实，决定是否立案受理。</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2.调查取证责任：对立案的案件展开调查和取证，制作调查笔录，调查结束出具书面调查终结报告。在调查取证时，应由2名以上执法人员参加，并向当事人出示有效的行政执法证件，允许当事人辩解陈述。</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3.审查核实责任：按照有关规定对案件违法事实、证据、调查取证程序、法律适用、处罚种类和幅度、当事人陈述和申辩理由等方面进行审查，提出处理意见（主要证据不足时，以适当的方式补充调查）。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4.告知责任：作出行政处罚决定前，制作《行政处罚告知书》送达当事人，告知违法事实及其享有的陈述、申辩等权利。符合听证规定的，制作并送达《行政处罚听证告知书》。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5.决定责任：作出行政处罚决定，制作行政处罚决定书。</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6.送达责任：行政处罚决定书应当在宣告后当场交付当事人；当事人不在场的，行政机关应当在七日内依照民事诉讼法的有关规定，将行政处罚决定书送达当事人。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7.执行责任：监督当事人在决定的期限内，履行生效的行政处罚决定。当事人在法定期限内不申请行政复议或者提起行政诉讼，又不履行的，可依法采取申请人民法院强制执行。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8.监督责任：对行政处罚决定执行情况进行监督检查。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9.其他法律法规规章文件规定应履行的责任。</w:t>
            </w:r>
          </w:p>
        </w:tc>
        <w:tc>
          <w:tcPr>
            <w:tcW w:w="3811"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i w:val="0"/>
                <w:iCs w:val="0"/>
                <w:color w:val="auto"/>
                <w:kern w:val="0"/>
                <w:sz w:val="20"/>
                <w:szCs w:val="20"/>
                <w:u w:val="none"/>
                <w:lang w:val="en-US" w:eastAsia="zh-CN" w:bidi="ar"/>
              </w:rPr>
              <w:t>1-1.【法律】《中华人民共和国行政处罚法》第四十条：公民、法人或者其他组织违反行政管理秩序的行为，依法应当给予行政处罚的，行政机关必须查明事实；违法事实不清、证据不足的，不得给予行政处罚。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符合立案标准的，行政机关应当及时立案。</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2-2.【法律】《中华人民共和国行政处罚法》第四十二条：行政处罚应当由具有行政执法资格的执法人员实施。执法人员不得少于两人，法律另有规定的除外。</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执法人员应当文明执法，尊重和保护当事人合法权益。</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4-1.【法律】《中华人民共和国行政处罚法》第七条：公民、法人或者其他组织对行政机关所给予的行政处罚，享有陈述权、申辩权；对行政处罚不服的，有权依法申请行政复议或者提起行政诉讼。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公民、法人或者其他组织因行政机关违法给予行政处罚受到损害的，有权依法提出赔偿要求。</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当事人同意并签订确认书的，行政机关可以采用传真、电子邮件等方式，将行政处罚决定书等送达当事人。</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7-1.【法律】《中华人民共和国行政处罚法》第六十六条：行政处罚决定依法作出后，当事人应当在行政处罚决定书载明的期限内，予以履行。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当事人确有经济困难，需要延期或者分期缴纳罚款的，经当事人申请和行政机关批准，可以暂缓或者分期缴纳。</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7-2.【部门规章】《住房和城乡建设行政处罚程序规定》（2022年建设部令第55号）第三十八条：当事人不履行行政处罚决定，执法机关可以依法强制执行或者申请人民法院强制执行。</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-1.【法律】《中华人民共和国行政处罚法》第七十五条：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iCs w:val="0"/>
                <w:color w:val="auto"/>
                <w:kern w:val="0"/>
                <w:sz w:val="20"/>
                <w:szCs w:val="20"/>
                <w:u w:val="none"/>
                <w:lang w:val="en-US" w:eastAsia="zh-CN" w:bidi="ar"/>
              </w:rPr>
              <w:br w:type="textWrapping"/>
            </w:r>
            <w:r>
              <w:rPr>
                <w:rFonts w:hint="eastAsia" w:ascii="仿宋_GB2312" w:hAnsi="仿宋_GB2312" w:eastAsia="仿宋_GB2312" w:cs="仿宋_GB2312"/>
                <w:i w:val="0"/>
                <w:iCs w:val="0"/>
                <w:color w:val="auto"/>
                <w:kern w:val="0"/>
                <w:sz w:val="20"/>
                <w:szCs w:val="20"/>
                <w:u w:val="none"/>
                <w:lang w:val="en-US" w:eastAsia="zh-CN" w:bidi="ar"/>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2.行政处罚显失公正的；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6.同5.</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53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rPr>
            </w:pPr>
          </w:p>
        </w:tc>
        <w:tc>
          <w:tcPr>
            <w:tcW w:w="2939"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0"/>
                <w:sz w:val="20"/>
                <w:szCs w:val="20"/>
              </w:rPr>
            </w:pPr>
          </w:p>
        </w:tc>
        <w:tc>
          <w:tcPr>
            <w:tcW w:w="2730" w:type="dxa"/>
            <w:vMerge w:val="continue"/>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000000"/>
                <w:sz w:val="20"/>
                <w:szCs w:val="20"/>
              </w:rPr>
            </w:pPr>
          </w:p>
        </w:tc>
        <w:tc>
          <w:tcPr>
            <w:tcW w:w="3811"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lang w:val="en-US" w:eastAsia="zh-CN" w:bidi="ar-SA"/>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sz w:val="20"/>
                <w:szCs w:val="20"/>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lang w:val="en-US" w:eastAsia="zh-CN"/>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行政处罚</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对违反规定擅自占用和损坏乡村公共设施行为的处罚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highlight w:val="none"/>
                <w:lang w:val="en-US" w:eastAsia="zh-CN" w:bidi="ar-SA"/>
              </w:rPr>
              <w:t>乡村建设综合服务中心（综合行政执法队）</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【地方性法规】《广西壮族自治区乡村规划建设管理条例》（2018年广西壮族自治区第十三届人民代表大会常务委员会公告第13号）第五十条第二款：任何单位和个人不得擅自占用和损坏乡村公共设施。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1.立案责任：根据日常监管和投诉情况，进行相关监督检查和核实，决定是否立案受理。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2.调查取证责任：对立案的案件展开调查和取证，制作调查笔录，调查结束出具书面调查终结报告。在调查取证时，应由2名以上执法人员参加，并向当事人出示有效的行政执法证件，允许当事人辩解陈述。</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3.审查核实责任：按照有关规定对案件违法事实、证据、调查取证程序、法律适用、处罚种类和幅度、当事人陈述和申辩理由等方面进行审查，提出处理意见（主要证据不足时，以适当的方式补充调查）。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4.告知责任：作出行政处罚决定前，制作《行政处罚告知书》送达当事人，告知违法事实及其享有的陈述、申辩等权利。符合听证规定的，制作并送达《行政处罚听证告知书》。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5.决定责任：作出行政处罚决定，制作行政处罚决定书。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6.送达责任：行政处罚决定书应当在宣告后当场交付当事人；当事人不在场的，行政机关应当在七日内依照民事诉讼法的有关规定，将行政处罚决定书送达当事人。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7.执行责任：监督当事人在决定的期限内，履行生效的行政处罚决定。当事人在法定期限内不申请行政复议或者提起行政诉讼，又不履行的，可依法采取申请人民法院强制执行。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8.监督责任：对行政处罚决定执行情况进行监督检查。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9.其他法律法规规章文件规定应履行的责任。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1-1.【法律】《中华人民共和国行政处罚法》第四十条：公民、法人或者其他组织违反行政管理秩序的行为，依法应当给予行政处罚的，行政机关必须查明事实；违法事实不清、证据不足的，不得给予行政处罚。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符合立案标准的，行政机关应当及时立案。</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2-2.【法律】《中华人民共和国行政处罚法》第四十二条：行政处罚应当由具有行政执法资格的执法人员实施。执法人员不得少于两人，法律另有规定的除外。</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执法人员应当文明执法，尊重和保护当事人合法权益。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4-1.【法律】《中华人民共和国行政处罚法》第七条：公民、法人或者其他组织对行政机关所给予的行政处罚，享有陈述权、申辩权；对行政处罚不服的，有权依法申请行政复议或者提起行政诉讼。</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公民、法人或者其他组织因行政机关违法给予行政处罚受到损害的，有权依法提出赔偿要求。</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7-1.【法律】《中华人民共和国行政处罚法》第六十六条：行政处罚决定依法作出后，当事人应当在行政处罚决定书载明的期限内，予以履行。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当事人确有经济困难，需要延期或者分期缴纳罚款的，经当事人申请和行政机关批准，可以暂缓或者分期缴纳。</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7-2.【部门规章】《住房和城乡建设行政处罚程序规定》（2022年建设部令第55号）第三十八条：当事人不履行行政处罚决定，执法机关可以依法强制执行或者申请人民法院强制执行。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-1.【法律】《中华人民共和国行政处罚法》第七十五条：行政机关应当建立健全对行政处罚的监督制度。县级以上人民政府应当定期组织开展行政执法评议、考核，加强对行政处罚的监督检查，规范和保障行政处罚的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2.行政处罚显失公正的；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11.其他违反法律法规规章文件规定的行为。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2.同1.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3.同1.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4.同1.</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6.同5.</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u w:val="none"/>
                <w:lang w:val="en-US" w:eastAsia="zh-CN" w:bidi="ar"/>
              </w:rPr>
              <w:br w:type="textWrapping"/>
            </w:r>
            <w:r>
              <w:rPr>
                <w:rFonts w:hint="eastAsia" w:ascii="仿宋_GB2312" w:hAnsi="仿宋_GB2312" w:eastAsia="仿宋_GB2312" w:cs="仿宋_GB2312"/>
                <w:i w:val="0"/>
                <w:iCs w:val="0"/>
                <w:color w:val="000000"/>
                <w:kern w:val="0"/>
                <w:sz w:val="20"/>
                <w:szCs w:val="20"/>
                <w:u w:val="none"/>
                <w:lang w:val="en-US" w:eastAsia="zh-CN" w:bidi="ar"/>
              </w:rPr>
              <w:t>8.同2.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行政强制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代为恢复植被和林业生产条件或代为补种树木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snapToGrid w:val="0"/>
                <w:sz w:val="20"/>
                <w:szCs w:val="20"/>
                <w:highlight w:val="none"/>
                <w:lang w:eastAsia="zh-CN"/>
              </w:rPr>
              <w:t>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【法律】《中华人民共和国森林法》（2019年12月28日主席令第三十九号公布，2020年7月1日起施行)第八十一条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1.审查催告责任 ：审查当事人是否逾期未履行义务；书面催告当事人履行义务的期限、方式（涉及金钱给付的，明确告知金额和给付方式）及享有的陈述权和申辩权，催告当事人履行义务。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2.决定责任（XXX处室站/科室/股、XXX局领导）：充分听取当事人提出的事实、理由和证据，进行记录和复核，无正当理由的，向本行政机关负责人报告，经批准作出代履行决定书并送达当事人。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3.代履行责任 ：代履行三日前，催告当事人履行，当事人履行的，停止代履行；代履行时到场监督；代履行完毕，到场监督的工作人员、代履行人和当事人或者见证人在执行文书上签名或者盖章。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4.追缴代履行费用责任 ：核算代履行费用，并向被履行单位追缴费用。</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5.其他法律法规规章文件规定应履行的责任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1.【法律】《中华人民共和国行政强制法》（2011年6月30日主席令第49号发布，2012年1月1日起施行）第三十五条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2.【法律】《中华人民共和国行政强制法》（2011年6月30日主席令第49号发布，2012年1月1日起施行）第五十条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3.【法律】《中华人民共和国行政强制法》（2011年6月30日主席令第49号发布，2012年1月1日起施行）第五十一条第一款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4.【法律】《中华人民共和国行政强制法》（2011年6月30日主席令第49号发布，2012年1月1日起施行）第五十一条第二款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1.无法定依据或者超越法定权限实施行政强制的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2.违反法定程序实施行政强制的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3.不具备行政执法资格实施行政强制的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4.使用、丢失或损毁先行登记的财物，给行政相对人造成损失的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5.在实施行政强制过程中滥用职权、玩忽职守、徇私舞弊的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6.利用行政强制权为单位或者个人谋取利益的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7.其他违反法律法规规章文件规定的行为  ）.</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1.【法律】《中华人民共和国行政强制法》（2011年6月30日主席令第49号发布，2012年1月1日起施行）第六十一条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4.【法律】《中华人民共和国行政强制法》（2011年6月30日主席令第49号发布，2012年1月1日起施行）第六十八条 违反本法规定，给公民、法人或者其他组织造成损失的，依法给予赔偿。 违反本法规定，构成犯罪的，依法追究刑事责任。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5.【行政法规】《行政机关公务员处分条例》（2007年4月22日国务院令第495号颁布，2007年6月1日起施行）第二十条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6.同1.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1.设定依据《森林法》更新调整。</w:t>
            </w:r>
          </w:p>
          <w:p>
            <w:pPr>
              <w:adjustRightInd w:val="0"/>
              <w:snapToGrid w:val="0"/>
              <w:spacing w:line="300" w:lineRule="exact"/>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 xml:space="preserve">    2.名称调整。名称由“代为补种树木”调整为“代为恢复植被和林业生产条件或代为补种树木</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最低生活保障救助资金的给付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公共事务服务中心（社会保障和公共文化服务中心）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1.【行政法规】《社会救助暂行办法》（2014年国务院令第649号公布，2019年国务院第709号修订）第九条 国家对共同生活的家庭成员人均收入低于当地最低生活保障标准，且符合当地最低生活保障家庭财产状况规定的家庭，给予最低生活保障。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第十二条 对批准获得最低生活保障的家庭，县级人民政府民政部门按照共同生活的家庭成员人均收入低于当地最低生活保障标准的差额，按月发给最低生活保障金。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对获得最低生活保障后生活仍有困难的老年人、未成年人、重度残疾人和重病患者，县级以上地方人民政府应当采取必要措施给予生活保障。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2.【行政法规】《城市居民最低生活保障条例》（1999年国务院令第271号）第七条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1.审查责任：材料审核（主要包括申请人及申请享受低保的成员的户口本、身份证原件；困难证明材料；《广西申请社会救助家庭经济状况核对授权书》，并签字按手印等材料）。</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2.审批责任：进行审批，按时办结（予以批准，进行公布；不予批准，书面说明理由）。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4.给付责任：按照相关规定，按月发放最低生活保障金。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行政法规】《城市居民最低生活保障条例》（1999年国务院令第271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30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-3.【行政法规】《社会救助暂行办法》（2014年国务院令第649号，2019年国务院令第709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-4.【地方政府规章】《广西壮族自治区最低生活保障办法》（2020年广西壮族自治区人民政府令第133号），第二十二条乡镇人民政府、街道办事处应当根据调查核实结果作出初审意见，并在申请人所在村（居）民委员会的村（居）务公开栏及申请人所在的村（社区）、屯公示。公示时间不得少于5个工作日。公示期满无异议的，乡镇人民政府、街道办事处应当在公示期满之日起3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3-2.同2-2。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4.同2-2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最低生活保障救助资金的给付”与《自治区党委编办关于印发广西赋予乡镇（街道）部分县级管理权限清单（第一批）的通知》（桂编办发〔2019〕195号）中的“城乡居民最低生活保障金给付”为同一事项，根据桂编办发〔2019〕195号文件精神，该行政给付赋权乡镇人民政府（街道办事处）实施。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临时救助</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color w:val="auto"/>
                <w:kern w:val="0"/>
                <w:sz w:val="20"/>
                <w:szCs w:val="20"/>
                <w:highlight w:val="none"/>
              </w:rPr>
              <w:t>县级（给付金额在当地城市低保标准年度总额的0.5倍以内的管理权限在乡镇一级）</w:t>
            </w:r>
            <w:r>
              <w:rPr>
                <w:rFonts w:hint="eastAsia" w:ascii="仿宋_GB2312" w:hAnsi="仿宋_GB2312" w:eastAsia="仿宋_GB2312" w:cs="仿宋_GB2312"/>
                <w:b w:val="0"/>
                <w:bCs w:val="0"/>
                <w:color w:val="auto"/>
                <w:kern w:val="0"/>
                <w:sz w:val="20"/>
                <w:szCs w:val="20"/>
                <w:highlight w:val="none"/>
                <w:lang w:val="en-US" w:eastAsia="zh-CN" w:bidi="ar-SA"/>
              </w:rPr>
              <w:t>】</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88" w:leftChars="18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1.审查责任：审查是否符合临时救助的情形。</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2.公示责任：对符合条件的人员名单进行公示。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3.审批责任：及时审批，按时办结。</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4.给付责任：发放临时救助金。</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1-2.【行政法规】《社会救助暂行办法》（2014年国务院令第649号，2019年国务院令第709号修订）第四十八条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2-2.同1-2。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3-2.同1-2。</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4.同1-2。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临时救助”与《自治区党委编办关于印发广西赋予乡镇（街道）部分县级管理权限清单（第一批）的通知》（桂编办发〔2019〕195号）中的“临时救助资金发放”为同一事项，根据桂编办发〔2019〕195号文件精神，该行政给付赋权乡镇人民政府（街道办事处）实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2.发放资金由县级民政部门给付。</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3.根据自治区党委办公厅 自治区人民政府办公厅印发《关于改革完善社会救助制度的若干措施》的通知（桂办发〔2020〕23号），临时救助金额在当地城市低保标准年度总额的0.5倍以内的，委托乡镇（街道）负责审核认定。</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特困人员救助供养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color w:val="auto"/>
                <w:kern w:val="0"/>
                <w:sz w:val="20"/>
                <w:szCs w:val="20"/>
                <w:highlight w:val="none"/>
              </w:rPr>
              <w:t>县级（认定管理权限在乡镇一级</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【行政法规】《社会救助暂行办法》（2014年国务院令649号发布，2019年国务院令709号修订）第三条 ……县级以上地方人民政府民政、应急管理、卫生健康、教育、住房城乡建设、人力资源社会保障、医疗保障等部门，按照各自职责负责本行政区域内享有的社会救助管理工作。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第十五条  特困人员供养的内容包括：（一）提供基本生活条件；（二）对生活不能自理的给予照料；（三）提供疾病治疗；（四）办理丧葬事宜。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1.审查责任：材料审核（申请特困的书面证明材料等）。</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2.审批责任：进行审批，按时办结（予以批准，发放证书，进行公布；不予批准，书面说明理由）。</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4.给付责任：给予城乡特困人员供养。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2-1.【法律】《中华人民共和国行政许可法》第三十七条 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第四十条 行政机关作出的准予行政许可决定，应当予以公开，公众有权查阅。</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2-2.【行政法规】《农村五保供养工作条例》（1994年国务院令第141号发布，2006年国务院令第456号发布）第七条  第二款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　</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2-3.【政府规章】《广西壮族自治区实施&lt;农村五保供养工作条例&gt;办法》（2010年广西壮族自治区人民政府令第62号）第六条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3-1.【法律】《中华人民共和国行政许可法》第六十一条 行政机关应当建立健全监督制度，通过核查反映被许可人从事行政许可事项活动情况的有关材料，履行监督责任。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3-2.【行政法规】《农村五保供养工作条例》（1994年国务院令第141号发布，2006年国务院令第456号发布）第八条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【政府规章】《广西壮族自治区实施〈农村五保供养工作条例〉办法》（2010年广西壮族自治区人民政府令第62号）第二十一条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4.【行政法规】《社会救助暂行办法》（2014年国务院令第649号，2019年国务院令第709号修订）第十四条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第十五条  特困人员供养的内容包括：</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（一）提供基本生活条件；</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（二）对生活不能自理的给予照料；</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（三）提供疾病治疗；（四）办理丧葬事宜。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 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1.“特困人员救助供养”与《自治区党委编办关于印发广西赋予乡镇（街道）部分县级管理权限清单（第一批）的通知》（桂编办发〔2019〕195号）中的“城乡特困（城市“三无”、农村五保）人员供养”为同一事项，根据桂编办发〔2019〕195号文件精神，该行政给付赋权乡镇人民政府（街道办事处）实施。  </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困难残疾人生活补贴和重度残疾人护理补贴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1.困难残疾人生活补贴给付</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color w:val="auto"/>
                <w:kern w:val="0"/>
                <w:sz w:val="20"/>
                <w:szCs w:val="20"/>
              </w:rPr>
              <w:t>）</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县级以上地方人民政府对享受最低生活保障待遇后生活仍有特别困难的残疾人家庭，应当采取其他措施保障其基本生活。</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1.审核责任：审核申请人是否符合获得补贴的资格，并发放残疾人补贴。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2.监督管理责任：监督管理各地方的补贴发放情况。</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3.评定责任：困难残疾人生活补贴对象为户籍在广西壮族自治区的最低生活保障家庭中的残疾人。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lang w:val="en-US" w:eastAsia="zh-CN" w:bidi="ar-SA"/>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2.同1。</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FF0000"/>
                <w:kern w:val="0"/>
                <w:sz w:val="20"/>
                <w:szCs w:val="20"/>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2.重度残疾人护理补贴给付</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highlight w:val="none"/>
                <w:lang w:val="en-US" w:eastAsia="zh-CN" w:bidi="ar-SA"/>
              </w:rPr>
              <w:t>公共事务服务中心（社会保障和公共文化服务中心）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1.审核责任：审核申请人是否符合获得补贴的资格，并发放残疾人补贴。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2.监督管理责任：监督管理各地方的补贴发放情况。</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3.评定责任：重度残疾人护理补贴对象为户籍在广西壮族自治区的残疾等级被评定为一级、二级且需要长期照护的重度残疾人及三级、四级精神残疾的残疾人。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2.同1。</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3-1.【规范性文件】《广西壮族自治区人民政府办公厅关于印发广西壮族自治区困难残疾人生活补贴和重度残疾人护理补贴实施办法的通知》（桂政办发〔2015〕120号）第五条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3-2.【规范性文件】《广西壮族自治区民政厅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rPr>
              <w:br w:type="textWrapping"/>
            </w:r>
            <w:r>
              <w:rPr>
                <w:rFonts w:hint="eastAsia" w:ascii="仿宋_GB2312" w:hAnsi="仿宋_GB2312" w:eastAsia="仿宋_GB2312" w:cs="仿宋_GB2312"/>
                <w:color w:val="auto"/>
                <w:kern w:val="0"/>
                <w:sz w:val="20"/>
                <w:szCs w:val="20"/>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根据《广西壮族自治区民政厅 广西壮族自治区财政厅 广西壮族自治区残疾人联合会关于进一步加强和改进残疾人两项补贴发放工作的通知》（桂民规〔2020〕1号）精神，乡镇人民政府、街道办事处负责残疾人两项补贴的认定工作，县级民政部门负责做好残疾人两项补贴资金的发放、使用管理，加强业务指导和日常工作监管。</w:t>
            </w:r>
          </w:p>
        </w:tc>
      </w:tr>
      <w:tr>
        <w:tblPrEx>
          <w:tblCellMar>
            <w:top w:w="28" w:type="dxa"/>
            <w:left w:w="28" w:type="dxa"/>
            <w:bottom w:w="28" w:type="dxa"/>
            <w:right w:w="28" w:type="dxa"/>
          </w:tblCellMar>
        </w:tblPrEx>
        <w:trPr>
          <w:trHeight w:val="241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对草原保护、建设和利用情况的监督检查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eastAsia="zh-CN"/>
              </w:rPr>
              <w:t>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【法律】《中华人民共和国草原法》第八</w:t>
            </w:r>
            <w:r>
              <w:rPr>
                <w:rFonts w:hint="eastAsia" w:ascii="仿宋_GB2312" w:hAnsi="仿宋_GB2312" w:eastAsia="仿宋_GB2312" w:cs="仿宋_GB2312"/>
                <w:kern w:val="0"/>
                <w:sz w:val="20"/>
                <w:szCs w:val="20"/>
                <w:lang w:eastAsia="zh-CN"/>
              </w:rPr>
              <w:t>条：</w:t>
            </w:r>
            <w:r>
              <w:rPr>
                <w:rFonts w:hint="eastAsia" w:ascii="仿宋_GB2312" w:hAnsi="仿宋_GB2312" w:eastAsia="仿宋_GB2312" w:cs="仿宋_GB2312"/>
                <w:kern w:val="0"/>
                <w:sz w:val="20"/>
                <w:szCs w:val="20"/>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1.选案责任：根据随机抽查细则、举报或上级安排以及日常管理中发现的问题确定检查对象。一般需提前1—2日通知被检查对象。</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检查责任：（1）检查应按有关程序进行，指定专人负责，及时组织调查取证，与当事人有直接利害关系的应当回避。（2）检查人员不得少于两人，调查时应出示执法证件，允许当事人辩解陈述。（3）填写《现场检查（勘察）笔录》，发现违法现象或行为进行现场取证并及时报告。</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3.处理责任：核实检查报告及其他有关材料，对违法行为做出处理决定。</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4.其他法律法规规章文件规定应履行的责任。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规范性文件】《国务院办公厅关于推广随机抽查规范事中事后监管的通知》（国办发〔2015〕58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3.【规范性文件】《国务院办公厅关于推广随机抽查规范事中事后监管的通知》（国办发〔2015〕58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1.不履行或不正确履行职责，对检查工作没有认真执行的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2.在监督检查中玩忽职守、徇私舞弊的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3.在监督检查中滥用职权，谋取不正当利益和发生腐败行为的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4.其他违反法律法规规章文件规定的行为  ）。</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1.【行政法规】《行政机关公务员处分条例》（2007年4月22日国务院令第495号颁布，2007年6月1日起施行）第二十条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3.【行政法规】《行政机关公务员处分条例》（2007年4月22日国务院令第495号颁布，2007年6月1日起施行）第二十三条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 xml:space="preserve"> 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对生产经营单位提取、使用和管理安全费用情况的监督检查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 w:hAnsi="仿宋" w:eastAsia="仿宋" w:cs="仿宋"/>
                <w:color w:val="auto"/>
                <w:sz w:val="20"/>
                <w:szCs w:val="20"/>
                <w:lang w:eastAsia="zh-CN"/>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规范性文件】《企业安全生产费用提取和使用管理办法》（财企〔2012〕16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w:t>
            </w:r>
            <w:r>
              <w:rPr>
                <w:rFonts w:hint="eastAsia" w:ascii="仿宋_GB2312" w:hAnsi="仿宋_GB2312" w:eastAsia="仿宋_GB2312" w:cs="仿宋_GB2312"/>
                <w:color w:val="000000"/>
                <w:kern w:val="0"/>
                <w:sz w:val="20"/>
                <w:szCs w:val="20"/>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对生产经营单位消除重大事故隐患的监督检查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 w:hAnsi="仿宋" w:eastAsia="仿宋" w:cs="仿宋"/>
                <w:color w:val="auto"/>
                <w:sz w:val="20"/>
                <w:szCs w:val="20"/>
                <w:lang w:eastAsia="zh-CN"/>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第四十一条：生产经营单位应当建立安全风险分级管控制度，按照安全风险分级采取相应的管控措施。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19</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对安全生产评价、检验、检测机构的监督检查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sz w:val="20"/>
                <w:szCs w:val="20"/>
                <w:lang w:val="en-US" w:eastAsia="zh-CN"/>
              </w:rPr>
              <w:t>三江侗族自治县</w:t>
            </w:r>
            <w:r>
              <w:rPr>
                <w:rFonts w:hint="eastAsia" w:ascii="仿宋_GB2312" w:hAnsi="仿宋_GB2312" w:eastAsia="仿宋_GB2312" w:cs="仿宋_GB2312"/>
                <w:snapToGrid w:val="0"/>
                <w:sz w:val="20"/>
                <w:szCs w:val="20"/>
                <w:lang w:eastAsia="zh-CN"/>
              </w:rPr>
              <w:t>丹洲镇</w:t>
            </w:r>
            <w:r>
              <w:rPr>
                <w:rFonts w:hint="eastAsia" w:ascii="仿宋_GB2312" w:hAnsi="仿宋_GB2312" w:eastAsia="仿宋_GB2312" w:cs="仿宋_GB2312"/>
                <w:snapToGrid w:val="0"/>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 w:hAnsi="仿宋" w:eastAsia="仿宋" w:cs="仿宋"/>
                <w:color w:val="auto"/>
                <w:sz w:val="20"/>
                <w:szCs w:val="20"/>
                <w:lang w:eastAsia="zh-CN"/>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部门规章】《安全评价检测检验机构管理办法》（2019年应急管理部令第1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对非煤矿山企业劳动条件、安全状况、作业场所、生产设备、职工安全教育和培训工作等情况的监督检查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 w:hAnsi="仿宋" w:eastAsia="仿宋" w:cs="仿宋"/>
                <w:color w:val="auto"/>
                <w:sz w:val="20"/>
                <w:szCs w:val="20"/>
                <w:lang w:eastAsia="zh-CN"/>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2.【法律】《中华人民共和国矿山安全法》第三十三条：县级以上各级人民政府劳动行政主管部门对矿山安全工作行使下列监督职责：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（一）检查矿山企业和管理矿山企业的主管部门贯彻执行矿山安全法律、法规的情况；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（二）参加矿山建设工程安全设施的设计审查和竣工验收；</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（三）检查矿山劳动条件和安全状况；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（四）检查矿山企业职工安全教育、培训工作；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（五）监督矿山企业提取和使用安全技术措施专项费用的情况；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（六）参加并监督矿山事故的调查和处理；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对危险化学品生产、储存、使用、经营、运输企业安全生产情况的监督检查和隐患排查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 w:hAnsi="仿宋" w:eastAsia="仿宋" w:cs="仿宋"/>
                <w:color w:val="auto"/>
                <w:sz w:val="20"/>
                <w:szCs w:val="20"/>
                <w:lang w:eastAsia="zh-CN"/>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安全管理条例》（2002年国务院令第344号公布，2013年国务院令第645号修订）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未经安全条件审查，新建、改建、扩建储存、装卸危险化学品的港口建设项目的，由港口行政管理部门依照前款规定予以处罚。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第七条：负有危险化学品安全监督管理职责的部门依法进行监督检查，可以采取下列措施：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（一）进入危险化学品作业场所实施现场检查，向有关单位和人员了解情况，查阅、复制有关文件、资料；</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（二）发现危险化学品事故隐患，责令立即消除或者限期消除；</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（三）对不符合法律、行政法规、规章规定或者国家标准、行业标准要求的设施、设备、装置、器材、运输工具，责令立即停止使用；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（五）发现影响危险化学品安全的违法行为，当场予以纠正或者责令限期改正。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负有危险化学品安全监督管理职责的部门依法进行监督检查，监督检查人员不得少于2人，并应当出示执法证件；有关单位和个人对依法进行的监督检查应当予以配合，不得拒绝、阻碍。</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对烟花爆竹生产企业的监督检查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部门规章】《烟花爆竹生产企业安全生产许可证实施办法》（2012年国家安全监管总局令第54号）第三十五条：发证机关及所在地人民政府安全生产监督管理部门应当加强对烟花爆竹生产企业的监督检查，督促其依照法律、法规、规章和国家标准、行业标准的规定进行生产。</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对非药品类易制毒化学品生产、经营的监督检查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易制毒化学品管理条例》（2005年国务院令第445号公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非药品类易制毒化学品生产、经营许可实施办法》（2006年国家安全生产监督管理总局令第60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24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对存在重大危险源的危险化学品单位的监督检查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FF0000"/>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FF0000"/>
                <w:kern w:val="0"/>
                <w:sz w:val="20"/>
                <w:szCs w:val="20"/>
                <w:lang w:val="en-US" w:eastAsia="zh-CN" w:bidi="ar-SA"/>
              </w:rPr>
            </w:pPr>
            <w:r>
              <w:rPr>
                <w:rFonts w:hint="eastAsia" w:ascii="仿宋_GB2312" w:hAnsi="仿宋_GB2312" w:eastAsia="仿宋_GB2312" w:cs="仿宋_GB2312"/>
                <w:snapToGrid w:val="0"/>
                <w:color w:val="auto"/>
                <w:sz w:val="20"/>
                <w:szCs w:val="20"/>
                <w:highlight w:val="none"/>
                <w:lang w:val="en-US" w:eastAsia="zh-CN"/>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危险化学品重大危险源监督管理暂行规定》（2011年国家安全生产监督管理总局令第40号公布，2015年国家安全监管总局令第79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首次对重大危险源的监督检查应当包括下列主要内容：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（一）重大危险源的运行情况、安全管理规章制度及安全操作规程制定和落实情况；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（二）重大危险源的辨识、分级、安全评估、登记建档、备案情况；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（三）重大危险源的监测监控情况；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（四）重大危险源安全设施和安全监测监控系统的检测、检验以及维护保养情况；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（五）重大危险源事故应急预案的编制、评审、备案、修订和演练情况；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（六）有关从业人员的安全培训教育情况；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（七）安全标志设置情况；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（八）应急救援器材、设备、物资配备情况；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（九）预防和控制事故措施的落实情况。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对小型露天采石场安全生产情况情况的监督检查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highlight w:val="none"/>
                <w:lang w:val="en-US" w:eastAsia="zh-CN"/>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小型露天采石场安全管理与监督检查规定》（2011年国家安全监管总局令第39号公布，2015年国家安全监管总局令第78号修正）第二十九条：安全生产监督管理部门应当加强对小型露天采石场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对地质勘探单位安全生产情况的监督检查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highlight w:val="none"/>
                <w:lang w:val="en-US" w:eastAsia="zh-CN"/>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金属与非金属矿产资源地质勘探安全生产监督管理暂行规定》（2010年国家安全监管总局令第35号公布，2015年国家安全监管总局令第78号修正）第二十二条：安全生产监督管理部门应当加强对地质勘探单位安全生产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中华人民共和国安全生产法</w:t>
            </w:r>
            <w:r>
              <w:rPr>
                <w:rFonts w:hint="eastAsia" w:ascii="仿宋_GB2312" w:hAnsi="仿宋_GB2312" w:eastAsia="仿宋_GB2312" w:cs="仿宋_GB2312"/>
                <w:color w:val="auto"/>
                <w:kern w:val="0"/>
                <w:sz w:val="20"/>
                <w:szCs w:val="20"/>
              </w:rPr>
              <w:t>》第九十条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对生产经营单位应急预案的编制、定期演练和备案等事项的监督检查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highlight w:val="none"/>
                <w:lang w:val="en-US" w:eastAsia="zh-CN"/>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行政法规】《生产安全事故应急条例》（2019年国务院令第708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县级以上人民政府应急管理部门指导、协调本级人民政府其他负有安全生产监督管理职责的部门和下级人民政府的生产安全事故应急工作。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部门规章】《生产安全事故应急预案管理办法》（2016年国家安全生产监督管理总局令第88号公布，2019年应急管理部令第2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p>
        </w:tc>
      </w:tr>
      <w:tr>
        <w:tblPrEx>
          <w:tblCellMar>
            <w:top w:w="28" w:type="dxa"/>
            <w:left w:w="28" w:type="dxa"/>
            <w:bottom w:w="28" w:type="dxa"/>
            <w:right w:w="28" w:type="dxa"/>
          </w:tblCellMar>
        </w:tblPrEx>
        <w:trPr>
          <w:trHeight w:val="612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对非煤矿山外包工程安全生产的监督检查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rPr>
            </w:pPr>
            <w:r>
              <w:rPr>
                <w:rFonts w:hint="eastAsia" w:ascii="仿宋_GB2312" w:hAnsi="仿宋_GB2312" w:eastAsia="仿宋_GB2312" w:cs="仿宋_GB2312"/>
                <w:snapToGrid w:val="0"/>
                <w:color w:val="auto"/>
                <w:sz w:val="20"/>
                <w:szCs w:val="20"/>
                <w:highlight w:val="none"/>
                <w:lang w:val="en-US" w:eastAsia="zh-CN"/>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部门规章】《非煤矿山外包工程安全管理暂行办法》（2013年国家安全监管总局令第62号公布，2015年国家安全监管总局令第78号修正）第二十九条：安全生产监督管理部门应当加强对外包工程的安全生产监督检查，重点检查下列事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（一）发包单位非煤矿山安全生产许可证、安全生产管理协议、安全投入等情况；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（二）承包单位的施工资质、应当依法取得的非煤矿山安全生产许可证、安全投入落实、承包单位及其项目部的安全生产管理机构、技术力量配备、相关人员的安全资格和持证等情况；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w:t>
            </w:r>
            <w:r>
              <w:rPr>
                <w:rFonts w:hint="eastAsia" w:ascii="仿宋_GB2312" w:hAnsi="仿宋_GB2312" w:eastAsia="仿宋_GB2312" w:cs="仿宋_GB2312"/>
                <w:color w:val="000000"/>
                <w:kern w:val="0"/>
                <w:sz w:val="20"/>
                <w:szCs w:val="20"/>
                <w:lang w:eastAsia="zh-CN"/>
              </w:rPr>
              <w:t>中华人民共和国安全生产法</w:t>
            </w:r>
            <w:r>
              <w:rPr>
                <w:rFonts w:hint="eastAsia" w:ascii="仿宋_GB2312" w:hAnsi="仿宋_GB2312" w:eastAsia="仿宋_GB2312" w:cs="仿宋_GB2312"/>
                <w:color w:val="000000"/>
                <w:kern w:val="0"/>
                <w:sz w:val="20"/>
                <w:szCs w:val="20"/>
              </w:rPr>
              <w:t>》第九十条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120"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29</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行政确认</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《独生子女父母光荣证》核发</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highlight w:val="none"/>
              </w:rPr>
              <w:t>公共事务服务中心</w:t>
            </w:r>
            <w:r>
              <w:rPr>
                <w:rFonts w:hint="eastAsia" w:ascii="仿宋_GB2312" w:hAnsi="仿宋_GB2312" w:eastAsia="仿宋_GB2312" w:cs="仿宋_GB2312"/>
                <w:color w:val="000000"/>
                <w:kern w:val="0"/>
                <w:sz w:val="20"/>
                <w:szCs w:val="20"/>
                <w:highlight w:val="none"/>
                <w:lang w:eastAsia="zh-CN"/>
              </w:rPr>
              <w:t>（社会保障和公共文化服务中心）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fldChar w:fldCharType="begin"/>
            </w:r>
            <w:r>
              <w:rPr>
                <w:rFonts w:hint="eastAsia" w:ascii="仿宋_GB2312" w:hAnsi="仿宋_GB2312" w:eastAsia="仿宋_GB2312" w:cs="仿宋_GB2312"/>
                <w:color w:val="000000"/>
                <w:kern w:val="0"/>
                <w:sz w:val="20"/>
                <w:szCs w:val="20"/>
              </w:rPr>
              <w:instrText xml:space="preserve"> HYPERLINK "javascript:SLC(18415926)" \o "" </w:instrText>
            </w:r>
            <w:r>
              <w:rPr>
                <w:rFonts w:hint="eastAsia" w:ascii="仿宋_GB2312" w:hAnsi="仿宋_GB2312" w:eastAsia="仿宋_GB2312" w:cs="仿宋_GB2312"/>
                <w:color w:val="000000"/>
                <w:kern w:val="0"/>
                <w:sz w:val="20"/>
                <w:szCs w:val="20"/>
              </w:rPr>
              <w:fldChar w:fldCharType="separate"/>
            </w:r>
            <w:r>
              <w:rPr>
                <w:rFonts w:hint="eastAsia" w:ascii="仿宋_GB2312" w:hAnsi="仿宋_GB2312" w:eastAsia="仿宋_GB2312" w:cs="仿宋_GB2312"/>
                <w:color w:val="000000"/>
                <w:kern w:val="0"/>
                <w:sz w:val="20"/>
                <w:szCs w:val="20"/>
              </w:rPr>
              <w:t>1.【法律】《中华人民共和国人口与计划生育法》第二十七条第一款</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在国家提倡一对夫妻生育一个子女期间，自愿终身只生育一个子女的夫妻，国家发给《独生子女父母光荣证》。</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地方性法规】《广西壮族自治区人口和计划生育条例》（2012年广西壮族自治区第十一届人民代表大会常务委员会第二十七次会议通过，2020年广西壮族自治区第十三届人民代表大会常务委员会第十八次会议第四次修正）第二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000000"/>
                <w:kern w:val="0"/>
                <w:sz w:val="20"/>
                <w:szCs w:val="20"/>
              </w:rPr>
              <w:fldChar w:fldCharType="end"/>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1.受理责任：负责对鉴定对象进行病史及必要的社会调查，收集整理有关重要资料。（不予受理应当告知理由）。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2.审查责任：负责对要求鉴定的对象进行检查与诊断。</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3.决定责任：作出行政确认或者不予行政确认决定，法定告知（不予确认的应当书面告知理由）。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4.告知环节责任：负责开具鉴定结论，并由县级卫生计生行政部门领回交给申请人。</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5.事后监管环节责任：建立健全监督制度，分管领导对审批后的相关事宜实施监督管理。</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第二十二</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行政执法机关应将办理各种申请的条件、程序、期限和范围及其他相关情况向社会公开，并应建立受理申请登记制度。</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2.【地方政府规章】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第二十五</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行政执法机关决定受理相对人的申请后，应对相对人的申请事由以及申请材料的真实性、合法性、有效性进行审查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3.【地方政府规章】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第三十三</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4.【地方政府规章】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第五十七</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000000"/>
                <w:kern w:val="0"/>
                <w:sz w:val="20"/>
                <w:szCs w:val="20"/>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5.【地方政府规章】</w:t>
            </w:r>
            <w:r>
              <w:rPr>
                <w:rFonts w:hint="eastAsia" w:ascii="仿宋_GB2312" w:hAnsi="仿宋_GB2312" w:eastAsia="仿宋_GB2312" w:cs="仿宋_GB2312"/>
                <w:color w:val="000000"/>
                <w:kern w:val="0"/>
                <w:sz w:val="20"/>
                <w:szCs w:val="20"/>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rPr>
              <w:t>第六十八</w:t>
            </w:r>
            <w:r>
              <w:rPr>
                <w:rFonts w:hint="eastAsia" w:ascii="仿宋_GB2312" w:hAnsi="仿宋_GB2312" w:eastAsia="仿宋_GB2312" w:cs="仿宋_GB2312"/>
                <w:color w:val="000000"/>
                <w:kern w:val="0"/>
                <w:sz w:val="20"/>
                <w:szCs w:val="20"/>
                <w:lang w:eastAsia="zh-CN"/>
              </w:rPr>
              <w:t>条：</w:t>
            </w:r>
            <w:r>
              <w:rPr>
                <w:rFonts w:hint="eastAsia" w:ascii="仿宋_GB2312" w:hAnsi="仿宋_GB2312" w:eastAsia="仿宋_GB2312" w:cs="仿宋_GB2312"/>
                <w:color w:val="000000"/>
                <w:kern w:val="0"/>
                <w:sz w:val="20"/>
                <w:szCs w:val="20"/>
              </w:rPr>
              <w:t>行政执法机关应根据法律、法规和规章的规定，建立健全相应的执法工作规则，保证具体执法行为合法、高效、有序。</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0653" w:hRule="atLeast"/>
          <w:jc w:val="center"/>
        </w:trPr>
        <w:tc>
          <w:tcPr>
            <w:tcW w:w="52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30</w:t>
            </w:r>
          </w:p>
        </w:tc>
        <w:tc>
          <w:tcPr>
            <w:tcW w:w="45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行政确认</w:t>
            </w:r>
          </w:p>
        </w:tc>
        <w:tc>
          <w:tcPr>
            <w:tcW w:w="48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生育登记</w:t>
            </w:r>
          </w:p>
        </w:tc>
        <w:tc>
          <w:tcPr>
            <w:tcW w:w="60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000000"/>
                <w:kern w:val="0"/>
                <w:sz w:val="20"/>
                <w:szCs w:val="20"/>
                <w:highlight w:val="none"/>
              </w:rPr>
              <w:t>公共事务服务中心</w:t>
            </w:r>
            <w:r>
              <w:rPr>
                <w:rFonts w:hint="eastAsia" w:ascii="仿宋_GB2312" w:hAnsi="仿宋_GB2312" w:eastAsia="仿宋_GB2312" w:cs="仿宋_GB2312"/>
                <w:color w:val="000000"/>
                <w:kern w:val="0"/>
                <w:sz w:val="20"/>
                <w:szCs w:val="20"/>
                <w:highlight w:val="none"/>
                <w:lang w:eastAsia="zh-CN"/>
              </w:rPr>
              <w:t>（社会保障和公共文化服务中心）</w:t>
            </w:r>
          </w:p>
        </w:tc>
        <w:tc>
          <w:tcPr>
            <w:tcW w:w="2939"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【地方性法规】《广西壮族自治区人口和计划生育条例》（</w:t>
            </w:r>
            <w:r>
              <w:rPr>
                <w:rFonts w:hint="eastAsia" w:ascii="仿宋_GB2312" w:hAnsi="仿宋_GB2312" w:eastAsia="仿宋_GB2312" w:cs="仿宋_GB2312"/>
                <w:color w:val="auto"/>
                <w:kern w:val="0"/>
                <w:sz w:val="20"/>
                <w:szCs w:val="20"/>
                <w:lang w:val="en-US" w:eastAsia="zh-CN"/>
              </w:rPr>
              <w:t>2022年3月24日修订通过，颁布施行</w:t>
            </w:r>
            <w:r>
              <w:rPr>
                <w:rFonts w:hint="eastAsia" w:ascii="仿宋_GB2312" w:hAnsi="仿宋_GB2312" w:eastAsia="仿宋_GB2312" w:cs="仿宋_GB2312"/>
                <w:color w:val="auto"/>
                <w:kern w:val="0"/>
                <w:sz w:val="20"/>
                <w:szCs w:val="20"/>
              </w:rPr>
              <w:t>）第十六条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实行生育登记制度。生育子女的夫妻可以通过生育登记平台进行网上登记，也可以到一方户籍所在地或者现居住地乡镇人民政府、街道办事处及其委托的村民委员会、居民委员会进行登记。</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273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1.受理阶段责任：公示依法应当提交的材料和受理条件；一次性告知补正材料；依法受理或不予受理（不予受理应当告知理由）。</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2.审查阶段责任：审核材料真实性和合法性；现场审核；论证申请人是否符合相关法律法规标准的要求。</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3.决定阶段责任：作出行政许可或不予行政许可的决定（不予许可的应书面说明理由，并告知当事人享有依法申请行政复议或提起行政诉讼的权利）。</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4.送达阶段责任：对许可的制发送达并信息公开，对不予许可的制发送达《不予许可决定书》；按时办结；法定告知。</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5.事后监管责任：定期或不定期检查已发单位是否有违反《放射诊疗管理规定》的行为，对违法行为依法查处，并给予有关责任人相关处分。</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6.其他法律法规规章文件规定应履行的责任。</w:t>
            </w:r>
          </w:p>
        </w:tc>
        <w:tc>
          <w:tcPr>
            <w:tcW w:w="3811" w:type="dxa"/>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lang w:eastAsia="zh-CN"/>
              </w:rPr>
              <w:t>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【法律】《中华人民共和国行政许可法》第三十二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lang w:eastAsia="zh-CN"/>
              </w:rPr>
              <w:t>用印章和注明日期的书面凭证。</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2.</w:t>
            </w:r>
            <w:r>
              <w:rPr>
                <w:rFonts w:hint="eastAsia" w:ascii="仿宋_GB2312" w:hAnsi="仿宋_GB2312" w:eastAsia="仿宋_GB2312" w:cs="仿宋_GB2312"/>
                <w:color w:val="auto"/>
                <w:kern w:val="0"/>
                <w:sz w:val="20"/>
                <w:szCs w:val="20"/>
              </w:rPr>
              <w:t>【法律】《中华人民共和国行政许可法》第三十四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第三十七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lang w:eastAsia="zh-CN"/>
              </w:rPr>
              <w:t>同</w:t>
            </w:r>
            <w:r>
              <w:rPr>
                <w:rFonts w:hint="eastAsia" w:ascii="仿宋_GB2312" w:hAnsi="仿宋_GB2312" w:eastAsia="仿宋_GB2312" w:cs="仿宋_GB2312"/>
                <w:color w:val="auto"/>
                <w:kern w:val="0"/>
                <w:sz w:val="20"/>
                <w:szCs w:val="20"/>
                <w:lang w:val="en-US" w:eastAsia="zh-CN"/>
              </w:rPr>
              <w:t>2</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—1.</w:t>
            </w:r>
            <w:r>
              <w:rPr>
                <w:rFonts w:hint="eastAsia" w:ascii="仿宋_GB2312" w:hAnsi="仿宋_GB2312" w:eastAsia="仿宋_GB2312" w:cs="仿宋_GB2312"/>
                <w:color w:val="auto"/>
                <w:kern w:val="0"/>
                <w:sz w:val="20"/>
                <w:szCs w:val="20"/>
              </w:rPr>
              <w:t>【法律】《中华人民共和国行政许可法》第四十四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lang w:eastAsia="zh-CN"/>
              </w:rPr>
              <w:t>—2.</w:t>
            </w:r>
            <w:r>
              <w:rPr>
                <w:rFonts w:hint="eastAsia" w:ascii="仿宋_GB2312" w:hAnsi="仿宋_GB2312" w:eastAsia="仿宋_GB2312" w:cs="仿宋_GB2312"/>
                <w:color w:val="auto"/>
                <w:kern w:val="0"/>
                <w:sz w:val="20"/>
                <w:szCs w:val="20"/>
              </w:rPr>
              <w:t>【法律】《中华人民共和国行政许可法》第四十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依法应当先经下级行政机关审查后报上级行政机关决定的行政许可，下级行政机关应当自其受理行政许可申请之日起二十日内审查完毕。但是，法律、法规另有规定的，依照其规定。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5.【法律】《中华人民共和国行政许可法》第六十一</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行政机关实施监督检查，不得妨碍被许可人正常的生产经营活动，不得索取或者收受被许可人的财物，不得谋取其他利益。</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5.其他违反法律法规规章文件规定的行为。（工委办）</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fill="FFFFFF"/>
              </w:rPr>
              <w:t>4.同1</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p>
        </w:tc>
        <w:tc>
          <w:tcPr>
            <w:tcW w:w="117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791"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rPr>
            </w:pPr>
            <w:r>
              <w:rPr>
                <w:rFonts w:hint="eastAsia" w:ascii="仿宋_GB2312" w:hAnsi="仿宋_GB2312" w:eastAsia="仿宋_GB2312" w:cs="仿宋_GB2312"/>
                <w:kern w:val="0"/>
                <w:sz w:val="20"/>
                <w:szCs w:val="20"/>
                <w:lang w:val="en-US" w:eastAsia="zh-CN"/>
              </w:rPr>
              <w:t>31</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经济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经济普查条例》（2004年国务院令第415号发布，2018年国务院令第702号修订）第十六条：地方各级人民政府设立经济普查领导小组及其办公室，按照国务院经济普查领导小组及其办公室的统一规定和要求，具体组织实施当地的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街道办事处和居（村）民委员会应当广泛动员和组织社会力量积极参与并认真做好经济普查工作。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1.【行政法规】《全国经济普查条例》（2018年8月11日国务院令第702号公布  根据2018年8月11日《国务院关于修改〈全国经济普查条例〉的决定》修订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2.【行政法规】《全国经济普查条例》（2018年8月11日国务院令第702号公布  根据2018年8月11日《国务院关于修改〈全国经济普查条例〉的决定》修订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3.【行政法规】《全国经济普查条例》（2018年8月11日国务院令第702号公布  根据2018年8月11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【法规】《全国经济普查条例》（2018年8月11日国务院令第702号公布  根据2018年8月11日《国务院关于修改〈全国经济普查条例〉的决定》修订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经济普查人员参与篡改经济普查资料、编造虚假数据的，由县级以上人民政府统计机构责令改正，依法给予处分，或者建议有关部门、单位依法给予处分。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32</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农业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农业普查条例》（2006年国务院令第473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1.【行政法规】《全国农业普查条例》（2006年8月23日中华人民共和国国务院令 第473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村民委员会应当在乡镇人民政府的指导下做好本区域内的农业普查工作。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2.【行政法规】《全国农业普查条例》（2006年8月23日中华人民共和国国务院令 第473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3.【行政法规】《全国农业普查条例》（2006年8月23日中华人民共和国国务院令 第473号发布）第二十六条：农业普查数据处理方案和实施办法，由国务院农业普查领导小组办公室制订。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【法规】《全国农业普查条例》（2006年8月23日中华人民共和国国务院令 第473号发布）第三十七条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266"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33</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人口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【行政法规】《全国人口普查条例》（2010年国务院令第576号）第三条：人口普查工作按照全国统一领导、部门分工协作、地方分级负责、各方共同参与的原则组织实施。</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在人口普查工作期间，各级人民政府设立由统计机构和有关部门组成的人口普查机构（以下简称普查机构），负责人口普查的组织实施工作。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1.启动阶段责任：广泛动员和组织社会力量积极参与人口普查工作。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1.【行政法规】《全国人口普查条例》（2010年5月12日中华人民共和国国务院令 第576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村民委员会、居民委员会应当协助所在地人民政府动员和组织社会力量，做好本区域的人口普查工作。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2.【行政法规】《全国人口普查条例》（2010年5月12日中华人民共和国国务院令 第576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3.【行政法规】《全国人口普查条例》（2010年5月12日中华人民共和国国务院令 第576号发布）第二十九条：地方各级普查机构应当按照普查方案的规定进行数据处理，并按时上报人口普查资料。</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【法规】《全国人口普查条例》（2010年5月12日中华人民共和国国务院令 第576号发布）第三十四条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（一）自行修改人口普查资料、编造虚假人口普查数据的；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（二）要求有关单位和个人伪造、篡改人口普查资料的；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（三）不按照国家有关规定保存、销毁人口普查资料的；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（四）违法公布人口普查资料的；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（五）对依法履行职责或者拒绝、抵制人口普查违法行为的普查人员打击报复的；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（六）对本地方、本部门、本单位发生的严重人口普查违法行为失察的。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（一）不执行普查方案的；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（三）要求人口普查对象提供不真实的人口普查资料的；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（四）未按照普查方案的规定报送人口普查资料的；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（五）违反国家有关规定，造成人口普查资料毁损、灭失的；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（六）泄露或者向他人提供能够识别或者推断单个普查对象身份的资料的。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普查人员有前款所列行为之一的，责令其停止执行人口普查任务，予以通报，依法给予处分。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064"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34</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统计资料的补正</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国务院令第681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2.统计资料不完整或者存在明显错误的，督促指导统计调查对象依法予以补充或者改正。</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【行政法规】《中华人民共和国统计法实施条例》（2017年4月12日中华人民共和国国务院令 第681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xml:space="preserve"> 1.未对统计调查对象提供的统计资料进行审核；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 xml:space="preserve"> 2.不督促指导统计调查对象依法予以补充或者改正。</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法律】《中华人民共和国统计法》（1983年12月8日第六届全国人民代表大会常务委员会第三次会议通过，1996年5月15日第八届全国人民代表大会常务委员会第十九次会议修正，2009年6月27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（一）自行修改统计资料、编造虚假统计数据的；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（二）要求统计机构、统计人员或者其他机构、人员伪造、篡改统计资料的；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（三）对依法履行职责或者拒绝、抵制统计违法行为的统计人员打击报复的；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rPr>
              <w:t>（四）对本地方、本部门、本单位发生的严重统计违法行为失察的。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2697"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35</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其他行政权力</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出具非医学需要鉴定胎儿性别和选择性终止妊娠的证明</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lang w:val="en-US" w:eastAsia="zh-CN"/>
              </w:rPr>
              <w:t>三江侗族自治县</w:t>
            </w:r>
            <w:r>
              <w:rPr>
                <w:rFonts w:hint="eastAsia" w:ascii="仿宋_GB2312" w:hAnsi="仿宋_GB2312" w:eastAsia="仿宋_GB2312" w:cs="仿宋_GB2312"/>
                <w:snapToGrid w:val="0"/>
                <w:color w:val="auto"/>
                <w:sz w:val="20"/>
                <w:szCs w:val="20"/>
                <w:lang w:eastAsia="zh-CN"/>
              </w:rPr>
              <w:t>丹洲镇</w:t>
            </w:r>
            <w:r>
              <w:rPr>
                <w:rFonts w:hint="eastAsia" w:ascii="仿宋_GB2312" w:hAnsi="仿宋_GB2312" w:eastAsia="仿宋_GB2312" w:cs="仿宋_GB2312"/>
                <w:snapToGrid w:val="0"/>
                <w:color w:val="auto"/>
                <w:sz w:val="20"/>
                <w:szCs w:val="20"/>
                <w:lang w:val="en-US" w:eastAsia="zh-CN"/>
              </w:rPr>
              <w:t>人民政府</w:t>
            </w:r>
            <w:r>
              <w:rPr>
                <w:rFonts w:hint="eastAsia" w:ascii="仿宋_GB2312" w:hAnsi="仿宋_GB2312" w:eastAsia="仿宋_GB2312" w:cs="仿宋_GB2312"/>
                <w:color w:val="auto"/>
                <w:kern w:val="0"/>
                <w:sz w:val="20"/>
                <w:szCs w:val="20"/>
              </w:rPr>
              <w:t>）</w:t>
            </w:r>
          </w:p>
        </w:tc>
        <w:tc>
          <w:tcPr>
            <w:tcW w:w="72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highlight w:val="none"/>
                <w:lang w:val="en-US" w:eastAsia="zh-CN"/>
              </w:rPr>
              <w:t>行政审批和政务服务中心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【地方性法规】《广西壮族自治区禁止非医学需要鉴定胎儿性别和选择性别人工终止妊娠的规定》（2011年广西壮族自治区第十一届人民代表大会常务委员会第二十二次会议通过）第九</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符合法定生育条件且妊娠十四周以上的妇女不得人工终止妊娠，但有下列情形之一的除外：</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（一）胎儿有严重缺陷或者患有严重遗传性疾病的；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（二）妊娠妇女患有严重疾病，继续妊娠将危及生命安全或者严重危害健康的；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（三）经自治区人民政府卫生行政部门指定的医疗保健机构诊断认为需要终止妊娠的；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（四）离婚、丧偶等要求终止妊娠的。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医疗保健机构或者计划生育技术服务机构施行人工终止妊娠手术前，应当遵守下列规定：</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（二）有第九条第四项规定情形的，查验本人身份证明和县级人民政府人口和计划生育行政部门或者所在乡（镇）人民政府、街道办事处计划生育工作机构出具的证明。</w:t>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1.受理环节责任：公示依法应当提交的材料和受理条件；一次性告知补齐补正材料；依法受理或不予受理（不予受理应当告知理由）。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2.审查环节责任：审核材料真实性和合法性，并提出审查意见。</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3.决</w:t>
            </w:r>
            <w:bookmarkStart w:id="1" w:name="_GoBack"/>
            <w:r>
              <w:rPr>
                <w:rFonts w:hint="eastAsia" w:ascii="仿宋_GB2312" w:hAnsi="仿宋_GB2312" w:eastAsia="仿宋_GB2312" w:cs="仿宋_GB2312"/>
                <w:color w:val="auto"/>
                <w:kern w:val="0"/>
                <w:sz w:val="20"/>
                <w:szCs w:val="20"/>
              </w:rPr>
              <w:t>定</w:t>
            </w:r>
            <w:bookmarkEnd w:id="1"/>
            <w:r>
              <w:rPr>
                <w:rFonts w:hint="eastAsia" w:ascii="仿宋_GB2312" w:hAnsi="仿宋_GB2312" w:eastAsia="仿宋_GB2312" w:cs="仿宋_GB2312"/>
                <w:color w:val="auto"/>
                <w:kern w:val="0"/>
                <w:sz w:val="20"/>
                <w:szCs w:val="20"/>
              </w:rPr>
              <w:t>环节责任：作出行政许可或不予行政许可的决定（不予许可的应书面说明理由，并告知当事人享有依法申请行政复议或提起行政诉讼的权利）。</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4.送达环节责任：准予许可的，制发许可证书或批件。</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第三十八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4.【法律】</w:t>
            </w:r>
            <w:r>
              <w:rPr>
                <w:rFonts w:hint="eastAsia" w:ascii="仿宋_GB2312" w:hAnsi="仿宋_GB2312" w:eastAsia="仿宋_GB2312" w:cs="仿宋_GB2312"/>
                <w:color w:val="auto"/>
                <w:kern w:val="0"/>
                <w:sz w:val="20"/>
                <w:szCs w:val="20"/>
                <w:lang w:eastAsia="zh-CN"/>
              </w:rPr>
              <w:t>《中华人民共和国行政许可法》</w:t>
            </w:r>
            <w:r>
              <w:rPr>
                <w:rFonts w:hint="eastAsia" w:ascii="仿宋_GB2312" w:hAnsi="仿宋_GB2312" w:eastAsia="仿宋_GB2312" w:cs="仿宋_GB2312"/>
                <w:color w:val="auto"/>
                <w:kern w:val="0"/>
                <w:sz w:val="20"/>
                <w:szCs w:val="20"/>
              </w:rPr>
              <w:t>第四十四</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行政机关作出准予行政许可的决定，应当自作出决定之日起十日内向申请人颁发、送达行政许可证件，或者加贴标签、加盖检验、检测、检疫印章。</w:t>
            </w:r>
          </w:p>
        </w:tc>
        <w:tc>
          <w:tcPr>
            <w:tcW w:w="296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因不履行或不正确履行行政职责，有下列情形的，行政机关及相关工作人员应承担相应责任：</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1.对符合法定条件的申请不予受理；</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2.对不符合条件的申请，违规受理，造成不良影响的；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3.其他违反法律法规政策规定的行为。</w:t>
            </w:r>
          </w:p>
        </w:tc>
        <w:tc>
          <w:tcPr>
            <w:tcW w:w="416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【法律】《行政许可法》（2003年主席令第七号公布）</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   </w:t>
            </w: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392" w:firstLineChars="200"/>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pacing w:val="-2"/>
                <w:kern w:val="0"/>
                <w:sz w:val="20"/>
                <w:szCs w:val="20"/>
              </w:rPr>
              <w:t>法律法规规定的免责情形</w:t>
            </w:r>
            <w:r>
              <w:rPr>
                <w:rFonts w:hint="eastAsia" w:ascii="仿宋_GB2312" w:hAnsi="仿宋_GB2312" w:eastAsia="仿宋_GB2312" w:cs="仿宋_GB2312"/>
                <w:spacing w:val="-2"/>
                <w:kern w:val="0"/>
                <w:sz w:val="20"/>
                <w:szCs w:val="20"/>
                <w:lang w:eastAsia="zh-CN"/>
              </w:rPr>
              <w:t>及县委、县人民政府</w:t>
            </w:r>
            <w:r>
              <w:rPr>
                <w:rFonts w:hint="eastAsia" w:ascii="仿宋_GB2312" w:hAnsi="仿宋_GB2312" w:eastAsia="仿宋_GB2312" w:cs="仿宋_GB2312"/>
                <w:spacing w:val="-2"/>
                <w:kern w:val="0"/>
                <w:sz w:val="20"/>
                <w:szCs w:val="20"/>
              </w:rPr>
              <w:t>有关文件中明确的免责情形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lang w:val="en-US" w:eastAsia="zh-CN"/>
              </w:rPr>
            </w:pPr>
          </w:p>
        </w:tc>
      </w:tr>
    </w:tbl>
    <w:p>
      <w:pPr>
        <w:rPr>
          <w:rFonts w:hint="eastAsia" w:ascii="仿宋_GB2312" w:hAnsi="仿宋_GB2312" w:eastAsia="仿宋_GB2312" w:cs="仿宋_GB2312"/>
          <w:sz w:val="20"/>
          <w:szCs w:val="20"/>
        </w:rPr>
      </w:pPr>
    </w:p>
    <w:sectPr>
      <w:footerReference r:id="rId3" w:type="default"/>
      <w:pgSz w:w="23811" w:h="16838" w:orient="landscape"/>
      <w:pgMar w:top="1066" w:right="1043" w:bottom="1066" w:left="1043"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ZTQyMTIwMzQ0M2JkOTJmN2Q3NWYxMWY2NTczZTQifQ=="/>
  </w:docVars>
  <w:rsids>
    <w:rsidRoot w:val="5DCA0F26"/>
    <w:rsid w:val="015F5DD0"/>
    <w:rsid w:val="031569F5"/>
    <w:rsid w:val="04FE56D2"/>
    <w:rsid w:val="05460069"/>
    <w:rsid w:val="057C552B"/>
    <w:rsid w:val="06820D66"/>
    <w:rsid w:val="068E2344"/>
    <w:rsid w:val="077F14C3"/>
    <w:rsid w:val="07F72B3F"/>
    <w:rsid w:val="08DE3DA3"/>
    <w:rsid w:val="0A3751CF"/>
    <w:rsid w:val="0ABF2C8D"/>
    <w:rsid w:val="0B552AA6"/>
    <w:rsid w:val="0C9E722C"/>
    <w:rsid w:val="0D164AB3"/>
    <w:rsid w:val="0D16768D"/>
    <w:rsid w:val="0DDA7834"/>
    <w:rsid w:val="0E6354DA"/>
    <w:rsid w:val="0EF7654A"/>
    <w:rsid w:val="10797AFB"/>
    <w:rsid w:val="10845C94"/>
    <w:rsid w:val="10E52823"/>
    <w:rsid w:val="110113F5"/>
    <w:rsid w:val="116B5E91"/>
    <w:rsid w:val="12371472"/>
    <w:rsid w:val="13234B6C"/>
    <w:rsid w:val="138446FB"/>
    <w:rsid w:val="13AD0114"/>
    <w:rsid w:val="13F13B5D"/>
    <w:rsid w:val="144775E6"/>
    <w:rsid w:val="14F7361D"/>
    <w:rsid w:val="15F32621"/>
    <w:rsid w:val="169D22EB"/>
    <w:rsid w:val="17421926"/>
    <w:rsid w:val="175E564A"/>
    <w:rsid w:val="17845CA2"/>
    <w:rsid w:val="178C1FD1"/>
    <w:rsid w:val="179D3B41"/>
    <w:rsid w:val="1830753E"/>
    <w:rsid w:val="195F2281"/>
    <w:rsid w:val="19DB6FDF"/>
    <w:rsid w:val="1AC14290"/>
    <w:rsid w:val="1CB42226"/>
    <w:rsid w:val="1CDF6673"/>
    <w:rsid w:val="1D507EB3"/>
    <w:rsid w:val="1F87779B"/>
    <w:rsid w:val="204460F6"/>
    <w:rsid w:val="20515ADA"/>
    <w:rsid w:val="20753B32"/>
    <w:rsid w:val="217E4362"/>
    <w:rsid w:val="21BF4218"/>
    <w:rsid w:val="221B240C"/>
    <w:rsid w:val="240F619A"/>
    <w:rsid w:val="2416386D"/>
    <w:rsid w:val="25B65CEB"/>
    <w:rsid w:val="2722104F"/>
    <w:rsid w:val="27532294"/>
    <w:rsid w:val="277F2F2D"/>
    <w:rsid w:val="280E2503"/>
    <w:rsid w:val="28294644"/>
    <w:rsid w:val="2ABF7F77"/>
    <w:rsid w:val="2C4415B0"/>
    <w:rsid w:val="2DEB48D6"/>
    <w:rsid w:val="2E323F3D"/>
    <w:rsid w:val="2F3A4283"/>
    <w:rsid w:val="3148081D"/>
    <w:rsid w:val="31D62E1D"/>
    <w:rsid w:val="32694107"/>
    <w:rsid w:val="32AC4EE2"/>
    <w:rsid w:val="32BC063A"/>
    <w:rsid w:val="32FE65F6"/>
    <w:rsid w:val="330A4270"/>
    <w:rsid w:val="331D35FA"/>
    <w:rsid w:val="334E5EA9"/>
    <w:rsid w:val="338323E4"/>
    <w:rsid w:val="33C344F4"/>
    <w:rsid w:val="340706E9"/>
    <w:rsid w:val="34336FF2"/>
    <w:rsid w:val="359B0B00"/>
    <w:rsid w:val="360965D7"/>
    <w:rsid w:val="366E215D"/>
    <w:rsid w:val="36C41867"/>
    <w:rsid w:val="36CA4935"/>
    <w:rsid w:val="37983B97"/>
    <w:rsid w:val="385D2697"/>
    <w:rsid w:val="3A3F1455"/>
    <w:rsid w:val="3A4B6C12"/>
    <w:rsid w:val="3A7F1E32"/>
    <w:rsid w:val="3AB41D1C"/>
    <w:rsid w:val="3B9A23E6"/>
    <w:rsid w:val="3BD6018C"/>
    <w:rsid w:val="3C19653A"/>
    <w:rsid w:val="3D4963CF"/>
    <w:rsid w:val="3D637687"/>
    <w:rsid w:val="3E520A0E"/>
    <w:rsid w:val="3F5C58B2"/>
    <w:rsid w:val="403F656D"/>
    <w:rsid w:val="407A02AE"/>
    <w:rsid w:val="41A575DC"/>
    <w:rsid w:val="4339149F"/>
    <w:rsid w:val="43DC0EAD"/>
    <w:rsid w:val="44504CFF"/>
    <w:rsid w:val="449D3834"/>
    <w:rsid w:val="45034D45"/>
    <w:rsid w:val="45BE69EE"/>
    <w:rsid w:val="45C046FE"/>
    <w:rsid w:val="466752F2"/>
    <w:rsid w:val="46B95949"/>
    <w:rsid w:val="47056F72"/>
    <w:rsid w:val="47274BDA"/>
    <w:rsid w:val="473C4359"/>
    <w:rsid w:val="476F48BD"/>
    <w:rsid w:val="47F52506"/>
    <w:rsid w:val="48616501"/>
    <w:rsid w:val="498F1A9B"/>
    <w:rsid w:val="4A1D4FA7"/>
    <w:rsid w:val="4A46080E"/>
    <w:rsid w:val="4C026487"/>
    <w:rsid w:val="4C0902B0"/>
    <w:rsid w:val="4D1A1CDF"/>
    <w:rsid w:val="4D3032B0"/>
    <w:rsid w:val="4F1B2C8C"/>
    <w:rsid w:val="4FD82365"/>
    <w:rsid w:val="50103C1A"/>
    <w:rsid w:val="5283444E"/>
    <w:rsid w:val="544B5FDC"/>
    <w:rsid w:val="54813591"/>
    <w:rsid w:val="54B54496"/>
    <w:rsid w:val="54DA05AA"/>
    <w:rsid w:val="54ED6EBD"/>
    <w:rsid w:val="54FB29CE"/>
    <w:rsid w:val="552117E0"/>
    <w:rsid w:val="552A088E"/>
    <w:rsid w:val="56067C81"/>
    <w:rsid w:val="560D23A2"/>
    <w:rsid w:val="5667559D"/>
    <w:rsid w:val="58785589"/>
    <w:rsid w:val="5A05197F"/>
    <w:rsid w:val="5A221B66"/>
    <w:rsid w:val="5AD00162"/>
    <w:rsid w:val="5AD2718F"/>
    <w:rsid w:val="5BFD58CF"/>
    <w:rsid w:val="5D3D6DEF"/>
    <w:rsid w:val="5DCA0F26"/>
    <w:rsid w:val="5E540135"/>
    <w:rsid w:val="606E4E45"/>
    <w:rsid w:val="60AE592B"/>
    <w:rsid w:val="6106379C"/>
    <w:rsid w:val="618D7A19"/>
    <w:rsid w:val="632471DC"/>
    <w:rsid w:val="64B42626"/>
    <w:rsid w:val="670A7A34"/>
    <w:rsid w:val="68B021EF"/>
    <w:rsid w:val="69AA263B"/>
    <w:rsid w:val="6B7439F8"/>
    <w:rsid w:val="6B8A0454"/>
    <w:rsid w:val="6C1A3DE9"/>
    <w:rsid w:val="6D375CEF"/>
    <w:rsid w:val="6DB23336"/>
    <w:rsid w:val="6DCC3F57"/>
    <w:rsid w:val="6E1E2DBD"/>
    <w:rsid w:val="6EE25D58"/>
    <w:rsid w:val="6F10581E"/>
    <w:rsid w:val="700A405F"/>
    <w:rsid w:val="70C70C40"/>
    <w:rsid w:val="723F6B0D"/>
    <w:rsid w:val="740B3259"/>
    <w:rsid w:val="74E514C2"/>
    <w:rsid w:val="75653527"/>
    <w:rsid w:val="75C3369B"/>
    <w:rsid w:val="75D645FB"/>
    <w:rsid w:val="760D4499"/>
    <w:rsid w:val="76497137"/>
    <w:rsid w:val="76A93F86"/>
    <w:rsid w:val="7763527B"/>
    <w:rsid w:val="776D5413"/>
    <w:rsid w:val="77733A96"/>
    <w:rsid w:val="779B2290"/>
    <w:rsid w:val="78080136"/>
    <w:rsid w:val="78105AA2"/>
    <w:rsid w:val="786C12F2"/>
    <w:rsid w:val="792228BA"/>
    <w:rsid w:val="79407273"/>
    <w:rsid w:val="798C21A4"/>
    <w:rsid w:val="79DA6121"/>
    <w:rsid w:val="7A7C72A1"/>
    <w:rsid w:val="7ACE0058"/>
    <w:rsid w:val="7AE07DDC"/>
    <w:rsid w:val="7AEE7234"/>
    <w:rsid w:val="7AF62418"/>
    <w:rsid w:val="7B7F7B3F"/>
    <w:rsid w:val="7D816EE4"/>
    <w:rsid w:val="7EBC71A1"/>
    <w:rsid w:val="7F16390D"/>
    <w:rsid w:val="7F7D45B6"/>
    <w:rsid w:val="7FA9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qFormat/>
    <w:uiPriority w:val="0"/>
    <w:pPr>
      <w:snapToGrid w:val="0"/>
      <w:jc w:val="left"/>
    </w:pPr>
    <w:rPr>
      <w:rFonts w:ascii="Times New Roman" w:hAnsi="Times New Roman"/>
      <w:kern w:val="0"/>
      <w:sz w:val="18"/>
      <w:szCs w:val="20"/>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ind w:left="200" w:leftChars="200" w:firstLine="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21"/>
    <w:qFormat/>
    <w:uiPriority w:val="0"/>
    <w:rPr>
      <w:rFonts w:hint="eastAsia" w:ascii="宋体" w:hAnsi="宋体" w:eastAsia="宋体"/>
      <w:color w:val="000000"/>
      <w:sz w:val="20"/>
      <w:szCs w:val="20"/>
      <w:u w:val="none"/>
    </w:rPr>
  </w:style>
  <w:style w:type="character" w:customStyle="1" w:styleId="13">
    <w:name w:val="font61"/>
    <w:qFormat/>
    <w:uiPriority w:val="0"/>
    <w:rPr>
      <w:rFonts w:hint="default" w:ascii="Times New Roman" w:hAnsi="Times New Roman" w:cs="Times New Roman"/>
      <w:color w:val="000000"/>
      <w:sz w:val="20"/>
      <w:szCs w:val="20"/>
      <w:u w:val="none"/>
    </w:rPr>
  </w:style>
  <w:style w:type="character" w:customStyle="1" w:styleId="14">
    <w:name w:val="font51"/>
    <w:qFormat/>
    <w:uiPriority w:val="0"/>
    <w:rPr>
      <w:rFonts w:hint="eastAsia" w:ascii="宋体" w:hAnsi="宋体" w:eastAsia="宋体"/>
      <w:color w:val="000000"/>
      <w:sz w:val="20"/>
      <w:szCs w:val="20"/>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81"/>
    <w:basedOn w:val="11"/>
    <w:qFormat/>
    <w:uiPriority w:val="0"/>
    <w:rPr>
      <w:rFonts w:ascii="DejaVu Sans" w:hAnsi="DejaVu Sans" w:eastAsia="DejaVu Sans" w:cs="DejaVu Sans"/>
      <w:color w:val="FF0000"/>
      <w:sz w:val="18"/>
      <w:szCs w:val="18"/>
      <w:u w:val="none"/>
    </w:rPr>
  </w:style>
  <w:style w:type="character" w:customStyle="1" w:styleId="17">
    <w:name w:val="font31"/>
    <w:basedOn w:val="11"/>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115288</Words>
  <Characters>118124</Characters>
  <Lines>0</Lines>
  <Paragraphs>0</Paragraphs>
  <TotalTime>1</TotalTime>
  <ScaleCrop>false</ScaleCrop>
  <LinksUpToDate>false</LinksUpToDate>
  <CharactersWithSpaces>119048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2022-05-23T08:07:00Z</dcterms:created>
  <dc:creator>暖暖</dc:creator>
  <cp:lastModifiedBy>Administrator</cp:lastModifiedBy>
  <dcterms:modified xsi:type="dcterms:W3CDTF">2023-02-16T07:26:42Z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61CCD2274FA946FEAE19DCCFB7067EF5</vt:lpwstr>
  </property>
</Properties>
</file>