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bookmarkStart w:id="1" w:name="OLE_LINK10" w:colFirst="3" w:colLast="3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何建福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1971.10.03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2025.05.16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5" w:colFirst="3" w:colLast="5"/>
            <w:bookmarkStart w:id="3" w:name="OLE_LINK8" w:colFirst="5" w:colLast="5"/>
            <w:bookmarkStart w:id="4" w:name="OLE_LINK3" w:colFirst="3" w:colLast="3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王忠义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1975.05.08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三级华康脑科医院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2025.04.30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5" w:name="OLE_LINK4" w:colFirst="3" w:colLast="4"/>
            <w:bookmarkStart w:id="6" w:name="OLE_LINK7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潘增好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1965.09.15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6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End w:id="7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2025.05.16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8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梁仙德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1990.02.06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荣新妹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1963.09.13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龙荣如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1972.01.08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潘祖华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1976.07.0</w:t>
            </w:r>
            <w:bookmarkStart w:id="9" w:name="_GoBack"/>
            <w:bookmarkEnd w:id="9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广西自治区脑科医院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2025.05.15</w:t>
            </w:r>
          </w:p>
        </w:tc>
      </w:tr>
      <w:bookmarkEnd w:id="8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30F41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B30750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5646A"/>
    <w:rsid w:val="464B6EA4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2025-05-16T07:56:07Z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48F0287EC2544D73AC742B98FE7DF21C</vt:lpwstr>
  </property>
</Properties>
</file>