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bookmarkStart w:id="1" w:name="OLE_LINK10" w:colFirst="3" w:colLast="3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俞顺敏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2003.05.15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智力残疾二级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2025.05.09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5" w:colFirst="3" w:colLast="5"/>
            <w:bookmarkStart w:id="3" w:name="OLE_LINK8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潘继英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1951.08.08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2025.05.07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4" w:name="OLE_LINK4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覃甫耀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1955.04.10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  <w:bookmarkEnd w:id="5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2025.04.16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6" w:name="OLE_LINK2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谭小文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1956.09.02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代培妹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1981.07.11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2025.05.08</w:t>
            </w:r>
            <w:bookmarkStart w:id="7" w:name="_GoBack"/>
            <w:bookmarkEnd w:id="7"/>
          </w:p>
        </w:tc>
      </w:tr>
      <w:bookmarkEnd w:id="6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A966CF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B30750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B6EA4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2025-05-09T09:22:15Z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5BD347A5113B45BF968948AB10F81A3D</vt:lpwstr>
  </property>
</Properties>
</file>