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吴彩义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1999.07.07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5" w:colFirst="3" w:colLast="5"/>
            <w:bookmarkStart w:id="2" w:name="OLE_LINK8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杨永珍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1979.08.17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2025.05.06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3" w:name="OLE_LINK4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龙华勇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1969.09.06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6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End w:id="4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2025.05.06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5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杨永连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1965.04.12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2025.04.24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9" w:colFirst="5" w:colLast="5"/>
            <w:bookmarkStart w:id="7" w:name="OLE_LINK3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覃建美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1984.11.20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7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  <w:bookmarkEnd w:id="8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2025.04.30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孙献辉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1950.09.11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梁治祖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1967.11.16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2025.04.30</w:t>
            </w:r>
          </w:p>
        </w:tc>
      </w:tr>
      <w:bookmarkEnd w:id="7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B6EA4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2025-05-06T08:59:23Z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045BA3DAF5E34F699A57053664AA66E6</vt:lpwstr>
  </property>
</Properties>
</file>