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eastAsia="方正小标宋_GBK"/>
          <w:snapToGrid w:val="0"/>
          <w:color w:val="00000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napToGrid w:val="0"/>
          <w:color w:val="000000"/>
          <w:sz w:val="44"/>
          <w:szCs w:val="44"/>
          <w:u w:val="single"/>
          <w:lang w:val="en-US" w:eastAsia="zh-CN"/>
        </w:rPr>
        <w:t xml:space="preserve">               </w:t>
      </w:r>
      <w:r>
        <w:rPr>
          <w:rFonts w:hint="eastAsia" w:ascii="方正小标宋_GBK" w:eastAsia="方正小标宋_GBK"/>
          <w:snapToGrid w:val="0"/>
          <w:color w:val="000000"/>
          <w:sz w:val="44"/>
          <w:szCs w:val="44"/>
          <w:lang w:val="en-US" w:eastAsia="zh-CN"/>
        </w:rPr>
        <w:t>项目</w:t>
      </w:r>
      <w:r>
        <w:rPr>
          <w:rFonts w:hint="eastAsia" w:ascii="方正小标宋_GBK" w:eastAsia="方正小标宋_GBK"/>
          <w:snapToGrid w:val="0"/>
          <w:color w:val="000000"/>
          <w:sz w:val="44"/>
          <w:szCs w:val="44"/>
          <w:lang w:eastAsia="zh-CN"/>
        </w:rPr>
        <w:t>招标人廉政承诺书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为维护建筑市场公平竞争，营造诚实守信的招投标交易环境，进一步规范招投标市场，防止发生违法违纪行为，本招标人郑重承诺如下：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认真学习并遵守招投标相关法律法规，建立健全内部控制和决策约束机制，确保涉及招标的决策规范透明。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不私下接触投标人，不以任何形式向投标人索要和收受好处、回扣、礼金、有价证券和礼品等。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规范业主评委的选派，不对评标委员会进行倾向性引导或干扰正常评标秩序。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不泄露业主评委名单、已获取招标文件的潜在投标人的名称、数量及其他应当保密的情况和资料。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不以不合理的条件限制、排斥潜在投标人，不强制投标人组成共同联合体共同投标，不为特定投标人设置指向性、排他性条款，影响公平竞争。不发生与投标人串通投标行为。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、不发生其他利用工作便利，以直接或者间接、明示或者暗示等任何方式非法干涉招投标活动的行为。</w:t>
      </w:r>
    </w:p>
    <w:p>
      <w:pPr>
        <w:pStyle w:val="2"/>
        <w:rPr>
          <w:rFonts w:hint="default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招标人：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    月    日</w:t>
      </w:r>
    </w:p>
    <w:sectPr>
      <w:headerReference r:id="rId3" w:type="default"/>
      <w:footerReference r:id="rId4" w:type="default"/>
      <w:pgSz w:w="11906" w:h="16838"/>
      <w:pgMar w:top="2098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B19B1"/>
    <w:rsid w:val="0B1B1248"/>
    <w:rsid w:val="0BC26324"/>
    <w:rsid w:val="536B19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adjustRightInd w:val="0"/>
      <w:snapToGrid w:val="0"/>
      <w:spacing w:line="600" w:lineRule="exact"/>
      <w:ind w:firstLine="0" w:firstLineChars="0"/>
      <w:jc w:val="center"/>
      <w:outlineLvl w:val="0"/>
    </w:pPr>
    <w:rPr>
      <w:rFonts w:ascii="方正小标宋简体" w:eastAsia="方正小标宋简体" w:cstheme="majorBidi"/>
      <w:bCs/>
      <w:sz w:val="44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2021-04-08T08:24:00Z</dcterms:created>
  <dc:creator>Administrator</dc:creator>
  <cp:lastModifiedBy>NTKO</cp:lastModifiedBy>
  <dcterms:modified xsi:type="dcterms:W3CDTF">2021-10-18T05:28:16Z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2EACB9F3B58C439DA43FBD70CCA99F82</vt:lpwstr>
  </property>
</Properties>
</file>